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5B8" w:rsidRDefault="00E855B8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  <w:highlight w:val="cyan"/>
        </w:rPr>
      </w:pPr>
      <w:bookmarkStart w:id="0" w:name="_GoBack"/>
      <w:bookmarkEnd w:id="0"/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6930CA" w:rsidRDefault="006930CA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6930CA" w:rsidRDefault="006930CA" w:rsidP="006930CA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565331B9" wp14:editId="50A758DA">
            <wp:extent cx="1000125" cy="1104044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587" cy="111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0CA" w:rsidRPr="002E0EAD" w:rsidRDefault="006930CA" w:rsidP="006930CA">
      <w:pPr>
        <w:pStyle w:val="Zhlav"/>
        <w:tabs>
          <w:tab w:val="clear" w:pos="4536"/>
          <w:tab w:val="clear" w:pos="9072"/>
        </w:tabs>
        <w:jc w:val="center"/>
      </w:pPr>
    </w:p>
    <w:p w:rsidR="006930CA" w:rsidRPr="00DF3572" w:rsidRDefault="006930CA" w:rsidP="006930CA">
      <w:pPr>
        <w:spacing w:line="276" w:lineRule="auto"/>
        <w:jc w:val="center"/>
        <w:rPr>
          <w:rFonts w:ascii="Arial" w:hAnsi="Arial" w:cs="Arial"/>
          <w:b/>
        </w:rPr>
      </w:pPr>
      <w:r w:rsidRPr="00DF3572">
        <w:rPr>
          <w:rFonts w:ascii="Arial" w:hAnsi="Arial" w:cs="Arial"/>
          <w:b/>
        </w:rPr>
        <w:t>Město Čelákovice</w:t>
      </w:r>
    </w:p>
    <w:p w:rsidR="006930CA" w:rsidRPr="00DF3572" w:rsidRDefault="006930CA" w:rsidP="006930CA">
      <w:pPr>
        <w:spacing w:line="276" w:lineRule="auto"/>
        <w:jc w:val="center"/>
        <w:rPr>
          <w:rFonts w:ascii="Arial" w:hAnsi="Arial" w:cs="Arial"/>
          <w:b/>
        </w:rPr>
      </w:pPr>
      <w:r w:rsidRPr="00DF3572">
        <w:rPr>
          <w:rFonts w:ascii="Arial" w:hAnsi="Arial" w:cs="Arial"/>
          <w:b/>
        </w:rPr>
        <w:t>Zastupitelstvo města Čelákovic</w:t>
      </w:r>
    </w:p>
    <w:p w:rsidR="006930CA" w:rsidRDefault="00051928" w:rsidP="006930C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</w:t>
      </w:r>
      <w:r w:rsidR="006930CA" w:rsidRPr="00DF3572">
        <w:rPr>
          <w:rFonts w:ascii="Arial" w:hAnsi="Arial" w:cs="Arial"/>
          <w:b/>
        </w:rPr>
        <w:t xml:space="preserve">hláška města Čelákovic č. </w:t>
      </w:r>
      <w:r w:rsidR="006930CA">
        <w:rPr>
          <w:rFonts w:ascii="Arial" w:hAnsi="Arial" w:cs="Arial"/>
          <w:b/>
        </w:rPr>
        <w:t>E1</w:t>
      </w:r>
      <w:r w:rsidR="006930CA" w:rsidRPr="00DF3572">
        <w:rPr>
          <w:rFonts w:ascii="Arial" w:hAnsi="Arial" w:cs="Arial"/>
          <w:b/>
        </w:rPr>
        <w:t>/202</w:t>
      </w:r>
      <w:r w:rsidR="006930CA">
        <w:rPr>
          <w:rFonts w:ascii="Arial" w:hAnsi="Arial" w:cs="Arial"/>
          <w:b/>
        </w:rPr>
        <w:t>2</w:t>
      </w:r>
    </w:p>
    <w:p w:rsidR="006930CA" w:rsidRDefault="006930CA" w:rsidP="006930CA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regulaci provozování hazardních her</w:t>
      </w:r>
    </w:p>
    <w:p w:rsidR="006930CA" w:rsidRPr="00DF3572" w:rsidRDefault="006930CA" w:rsidP="006930CA">
      <w:pPr>
        <w:spacing w:line="276" w:lineRule="auto"/>
        <w:jc w:val="center"/>
        <w:rPr>
          <w:rFonts w:ascii="Arial" w:hAnsi="Arial" w:cs="Arial"/>
          <w:b/>
        </w:rPr>
      </w:pPr>
    </w:p>
    <w:p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930CA">
        <w:rPr>
          <w:rFonts w:ascii="Arial" w:hAnsi="Arial" w:cs="Arial"/>
          <w:sz w:val="22"/>
          <w:szCs w:val="22"/>
        </w:rPr>
        <w:t>města Čelákovic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Pr="00AA12E7">
        <w:rPr>
          <w:rFonts w:ascii="Arial" w:hAnsi="Arial" w:cs="Arial"/>
          <w:sz w:val="22"/>
          <w:szCs w:val="22"/>
        </w:rPr>
        <w:t>dne</w:t>
      </w:r>
      <w:r w:rsidR="00AA12E7" w:rsidRPr="00AA12E7">
        <w:rPr>
          <w:rFonts w:ascii="Arial" w:hAnsi="Arial" w:cs="Arial"/>
          <w:sz w:val="22"/>
          <w:szCs w:val="22"/>
        </w:rPr>
        <w:t xml:space="preserve"> 07.</w:t>
      </w:r>
      <w:r w:rsidR="00AA12E7">
        <w:rPr>
          <w:rFonts w:ascii="Arial" w:hAnsi="Arial" w:cs="Arial"/>
          <w:sz w:val="22"/>
          <w:szCs w:val="22"/>
        </w:rPr>
        <w:t xml:space="preserve"> </w:t>
      </w:r>
      <w:r w:rsidR="00AA12E7" w:rsidRPr="00AA12E7">
        <w:rPr>
          <w:rFonts w:ascii="Arial" w:hAnsi="Arial" w:cs="Arial"/>
          <w:sz w:val="22"/>
          <w:szCs w:val="22"/>
        </w:rPr>
        <w:t>12</w:t>
      </w:r>
      <w:r w:rsidRPr="00AA12E7">
        <w:rPr>
          <w:rFonts w:ascii="Arial" w:hAnsi="Arial" w:cs="Arial"/>
          <w:sz w:val="22"/>
          <w:szCs w:val="22"/>
        </w:rPr>
        <w:t>.</w:t>
      </w:r>
      <w:r w:rsidR="00AA12E7" w:rsidRPr="00AA12E7">
        <w:rPr>
          <w:rFonts w:ascii="Arial" w:hAnsi="Arial" w:cs="Arial"/>
          <w:sz w:val="22"/>
          <w:szCs w:val="22"/>
        </w:rPr>
        <w:t xml:space="preserve"> </w:t>
      </w:r>
      <w:r w:rsidR="006930CA" w:rsidRPr="00AA12E7">
        <w:rPr>
          <w:rFonts w:ascii="Arial" w:hAnsi="Arial" w:cs="Arial"/>
          <w:sz w:val="22"/>
          <w:szCs w:val="22"/>
        </w:rPr>
        <w:t>2022</w:t>
      </w:r>
      <w:r w:rsidRPr="00AA12E7">
        <w:rPr>
          <w:rFonts w:ascii="Arial" w:hAnsi="Arial" w:cs="Arial"/>
          <w:sz w:val="22"/>
          <w:szCs w:val="22"/>
        </w:rPr>
        <w:t xml:space="preserve"> usnesením č. </w:t>
      </w:r>
      <w:r w:rsidR="00AA12E7" w:rsidRPr="00AA12E7">
        <w:rPr>
          <w:rFonts w:ascii="Arial" w:hAnsi="Arial" w:cs="Arial"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usneslo vydat na základě ustanovení </w:t>
      </w:r>
      <w:r w:rsidR="00DA730A">
        <w:rPr>
          <w:rFonts w:ascii="Arial" w:hAnsi="Arial" w:cs="Arial"/>
          <w:sz w:val="22"/>
          <w:szCs w:val="22"/>
        </w:rPr>
        <w:t xml:space="preserve">§ 10 písm. a) a § 84 odst. 2 písm. h) zákona č. 128/2000 Sb., o obcích (obecní zřízení), ve znění pozdějších předpisů, a v souladu </w:t>
      </w:r>
      <w:r w:rsidR="00DA730A">
        <w:rPr>
          <w:rFonts w:ascii="Arial" w:hAnsi="Arial" w:cs="Arial"/>
          <w:sz w:val="22"/>
          <w:szCs w:val="22"/>
        </w:rPr>
        <w:br/>
        <w:t xml:space="preserve">s ustanovením </w:t>
      </w:r>
      <w:r>
        <w:rPr>
          <w:rFonts w:ascii="Arial" w:hAnsi="Arial" w:cs="Arial"/>
          <w:sz w:val="22"/>
          <w:szCs w:val="22"/>
        </w:rPr>
        <w:t>§ 12 odst. 1 zákona č. 186/2016 Sb., o hazardních hrách, tuto obecně závaznou vyhlášku (dále jen „vyhláška“):</w:t>
      </w: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64E81" w:rsidRDefault="00064E81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2E58D6" w:rsidRDefault="002E58D6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</w:t>
      </w:r>
      <w:r w:rsidR="006930CA">
        <w:rPr>
          <w:rFonts w:ascii="Arial" w:hAnsi="Arial" w:cs="Arial"/>
          <w:sz w:val="22"/>
          <w:szCs w:val="22"/>
        </w:rPr>
        <w:t>zabezpečení místních záležitostí veřejného pořádku, zejména stanovení činnosti, jež by mohla narušit veřejný pořádek ve městě nebo být v rozporu s dobrými mravy, ochranou bezpečnosti, zdraví a majetku.</w:t>
      </w:r>
    </w:p>
    <w:p w:rsidR="006930CA" w:rsidRDefault="006930CA" w:rsidP="00DC3232">
      <w:pPr>
        <w:jc w:val="both"/>
        <w:rPr>
          <w:rFonts w:ascii="Arial" w:hAnsi="Arial" w:cs="Arial"/>
          <w:sz w:val="22"/>
          <w:szCs w:val="22"/>
        </w:rPr>
      </w:pPr>
    </w:p>
    <w:p w:rsidR="00064E81" w:rsidRDefault="00064E81" w:rsidP="00DC3232">
      <w:pPr>
        <w:jc w:val="both"/>
        <w:rPr>
          <w:rFonts w:ascii="Arial" w:hAnsi="Arial" w:cs="Arial"/>
          <w:sz w:val="22"/>
          <w:szCs w:val="22"/>
        </w:rPr>
      </w:pPr>
    </w:p>
    <w:p w:rsidR="006930CA" w:rsidRDefault="006930CA" w:rsidP="00DC3232">
      <w:pPr>
        <w:jc w:val="both"/>
        <w:rPr>
          <w:rFonts w:ascii="Arial" w:hAnsi="Arial" w:cs="Arial"/>
          <w:sz w:val="22"/>
          <w:szCs w:val="22"/>
        </w:rPr>
      </w:pPr>
    </w:p>
    <w:p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</w:t>
      </w:r>
      <w:r w:rsidR="006930C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živé hry a turnaje malého rozsahu je na celém území obce zakázáno.</w:t>
      </w:r>
    </w:p>
    <w:p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:rsidR="00064E81" w:rsidRDefault="00064E81" w:rsidP="00DC3232">
      <w:pPr>
        <w:jc w:val="both"/>
        <w:rPr>
          <w:rFonts w:ascii="Arial" w:hAnsi="Arial" w:cs="Arial"/>
          <w:sz w:val="22"/>
          <w:szCs w:val="22"/>
        </w:rPr>
      </w:pPr>
    </w:p>
    <w:p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064E81" w:rsidRDefault="00064E81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6930CA">
        <w:rPr>
          <w:rFonts w:ascii="Arial" w:hAnsi="Arial" w:cs="Arial"/>
          <w:bCs/>
          <w:iCs/>
          <w:sz w:val="22"/>
          <w:szCs w:val="22"/>
        </w:rPr>
        <w:t>E1/2019 o regulaci  provozování hazardních her</w:t>
      </w:r>
      <w:r>
        <w:rPr>
          <w:rFonts w:ascii="Arial" w:hAnsi="Arial" w:cs="Arial"/>
          <w:bCs/>
          <w:iCs/>
          <w:sz w:val="22"/>
          <w:szCs w:val="22"/>
        </w:rPr>
        <w:t xml:space="preserve">, ze dne </w:t>
      </w:r>
      <w:r w:rsidR="006930CA">
        <w:rPr>
          <w:rFonts w:ascii="Arial" w:hAnsi="Arial" w:cs="Arial"/>
          <w:bCs/>
          <w:iCs/>
          <w:sz w:val="22"/>
          <w:szCs w:val="22"/>
        </w:rPr>
        <w:t>13. 2. 2019</w:t>
      </w:r>
      <w:r w:rsidR="00C6696D">
        <w:rPr>
          <w:rFonts w:ascii="Arial" w:hAnsi="Arial" w:cs="Arial"/>
          <w:bCs/>
          <w:iCs/>
          <w:sz w:val="22"/>
          <w:szCs w:val="22"/>
        </w:rPr>
        <w:t>.</w:t>
      </w:r>
    </w:p>
    <w:p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064E81" w:rsidRDefault="00064E81" w:rsidP="00DC3232">
      <w:pPr>
        <w:jc w:val="center"/>
        <w:rPr>
          <w:rFonts w:ascii="Arial" w:hAnsi="Arial" w:cs="Arial"/>
          <w:b/>
          <w:sz w:val="22"/>
          <w:szCs w:val="22"/>
        </w:rPr>
      </w:pPr>
    </w:p>
    <w:p w:rsidR="00064E81" w:rsidRDefault="00064E81" w:rsidP="00DC3232">
      <w:pPr>
        <w:jc w:val="center"/>
        <w:rPr>
          <w:rFonts w:ascii="Arial" w:hAnsi="Arial" w:cs="Arial"/>
          <w:b/>
          <w:sz w:val="22"/>
          <w:szCs w:val="22"/>
        </w:rPr>
      </w:pPr>
    </w:p>
    <w:p w:rsidR="00064E81" w:rsidRDefault="00064E81" w:rsidP="00DC3232">
      <w:pPr>
        <w:jc w:val="center"/>
        <w:rPr>
          <w:rFonts w:ascii="Arial" w:hAnsi="Arial" w:cs="Arial"/>
          <w:b/>
          <w:sz w:val="22"/>
          <w:szCs w:val="22"/>
        </w:rPr>
      </w:pPr>
    </w:p>
    <w:p w:rsidR="00064E81" w:rsidRDefault="00064E81" w:rsidP="00DC3232">
      <w:pPr>
        <w:jc w:val="center"/>
        <w:rPr>
          <w:rFonts w:ascii="Arial" w:hAnsi="Arial" w:cs="Arial"/>
          <w:b/>
          <w:sz w:val="22"/>
          <w:szCs w:val="22"/>
        </w:rPr>
      </w:pPr>
    </w:p>
    <w:p w:rsidR="00064E81" w:rsidRDefault="00064E81" w:rsidP="00DC3232">
      <w:pPr>
        <w:jc w:val="center"/>
        <w:rPr>
          <w:rFonts w:ascii="Arial" w:hAnsi="Arial" w:cs="Arial"/>
          <w:b/>
          <w:sz w:val="22"/>
          <w:szCs w:val="22"/>
        </w:rPr>
      </w:pPr>
    </w:p>
    <w:p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</w:t>
      </w:r>
      <w:r w:rsidR="007A26A0">
        <w:rPr>
          <w:rFonts w:ascii="Arial" w:hAnsi="Arial" w:cs="Arial"/>
          <w:b/>
          <w:sz w:val="22"/>
          <w:szCs w:val="22"/>
        </w:rPr>
        <w:t>ánek 5</w:t>
      </w:r>
    </w:p>
    <w:p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DC3232" w:rsidRDefault="00DC3232" w:rsidP="00DC3232">
      <w:pPr>
        <w:rPr>
          <w:rFonts w:ascii="Arial" w:hAnsi="Arial" w:cs="Arial"/>
          <w:sz w:val="22"/>
          <w:szCs w:val="22"/>
        </w:rPr>
      </w:pPr>
    </w:p>
    <w:p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</w:t>
      </w:r>
      <w:r w:rsidR="00D66431">
        <w:rPr>
          <w:rFonts w:ascii="Arial" w:hAnsi="Arial" w:cs="Arial"/>
          <w:sz w:val="22"/>
          <w:szCs w:val="22"/>
        </w:rPr>
        <w:t>uveřejnění</w:t>
      </w:r>
      <w:r w:rsidRPr="00410D41">
        <w:rPr>
          <w:rFonts w:ascii="Arial" w:hAnsi="Arial" w:cs="Arial"/>
          <w:sz w:val="22"/>
          <w:szCs w:val="22"/>
        </w:rPr>
        <w:t>.</w:t>
      </w:r>
    </w:p>
    <w:p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42"/>
      </w:tblGrid>
      <w:tr w:rsidR="00DC3232" w:rsidTr="00A2775A">
        <w:trPr>
          <w:jc w:val="center"/>
        </w:trPr>
        <w:tc>
          <w:tcPr>
            <w:tcW w:w="4605" w:type="dxa"/>
            <w:hideMark/>
          </w:tcPr>
          <w:p w:rsidR="00DC3232" w:rsidRDefault="00DC3232" w:rsidP="00A27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5" w:type="dxa"/>
            <w:hideMark/>
          </w:tcPr>
          <w:p w:rsidR="00DC3232" w:rsidRDefault="00DC3232" w:rsidP="00A2775A">
            <w:pPr>
              <w:jc w:val="center"/>
              <w:rPr>
                <w:rFonts w:ascii="Arial" w:hAnsi="Arial" w:cs="Arial"/>
              </w:rPr>
            </w:pPr>
          </w:p>
        </w:tc>
      </w:tr>
      <w:tr w:rsidR="00DC3232" w:rsidTr="00A2775A">
        <w:trPr>
          <w:jc w:val="center"/>
        </w:trPr>
        <w:tc>
          <w:tcPr>
            <w:tcW w:w="4605" w:type="dxa"/>
            <w:hideMark/>
          </w:tcPr>
          <w:p w:rsidR="00DC3232" w:rsidRDefault="006A2F05" w:rsidP="006A2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4B0B72">
              <w:rPr>
                <w:rFonts w:ascii="Arial" w:hAnsi="Arial" w:cs="Arial"/>
              </w:rPr>
              <w:t>Ing. Josef Pátek</w:t>
            </w:r>
            <w:r>
              <w:rPr>
                <w:rFonts w:ascii="Arial" w:hAnsi="Arial" w:cs="Arial"/>
              </w:rPr>
              <w:t xml:space="preserve"> v. r.</w:t>
            </w:r>
          </w:p>
          <w:p w:rsidR="00DC3232" w:rsidRDefault="006A2F05" w:rsidP="006A2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DC3232">
              <w:rPr>
                <w:rFonts w:ascii="Arial" w:hAnsi="Arial" w:cs="Arial"/>
              </w:rPr>
              <w:t>starosta</w:t>
            </w:r>
          </w:p>
        </w:tc>
        <w:tc>
          <w:tcPr>
            <w:tcW w:w="4605" w:type="dxa"/>
            <w:hideMark/>
          </w:tcPr>
          <w:p w:rsidR="00DC3232" w:rsidRDefault="006A2F05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4B0B72">
              <w:rPr>
                <w:rFonts w:ascii="Arial" w:hAnsi="Arial" w:cs="Arial"/>
              </w:rPr>
              <w:t>Ing. Petr Studnička, PhD.</w:t>
            </w:r>
            <w:r>
              <w:rPr>
                <w:rFonts w:ascii="Arial" w:hAnsi="Arial" w:cs="Arial"/>
              </w:rPr>
              <w:t xml:space="preserve"> v. r.</w:t>
            </w:r>
          </w:p>
          <w:p w:rsidR="00DC3232" w:rsidRDefault="006A2F05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4B0B72">
              <w:rPr>
                <w:rFonts w:ascii="Arial" w:hAnsi="Arial" w:cs="Arial"/>
              </w:rPr>
              <w:t>místo</w:t>
            </w:r>
            <w:r w:rsidR="00DC3232">
              <w:rPr>
                <w:rFonts w:ascii="Arial" w:hAnsi="Arial" w:cs="Arial"/>
              </w:rPr>
              <w:t>starosta</w:t>
            </w:r>
          </w:p>
        </w:tc>
      </w:tr>
    </w:tbl>
    <w:p w:rsidR="00DC3232" w:rsidRDefault="00DC3232" w:rsidP="00DC3232">
      <w:pPr>
        <w:rPr>
          <w:rFonts w:ascii="Arial" w:hAnsi="Arial" w:cs="Arial"/>
          <w:sz w:val="23"/>
          <w:szCs w:val="23"/>
        </w:rPr>
      </w:pPr>
    </w:p>
    <w:p w:rsidR="00DC5766" w:rsidRDefault="00DC5766" w:rsidP="00DC3232">
      <w:pPr>
        <w:rPr>
          <w:rFonts w:ascii="Arial" w:hAnsi="Arial" w:cs="Arial"/>
          <w:sz w:val="23"/>
          <w:szCs w:val="23"/>
        </w:rPr>
      </w:pPr>
    </w:p>
    <w:p w:rsidR="00E855B8" w:rsidRPr="00410D41" w:rsidRDefault="00E855B8" w:rsidP="004B0B72">
      <w:pPr>
        <w:tabs>
          <w:tab w:val="left" w:pos="378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410D41" w:rsidRDefault="00410D41">
      <w:pPr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</w:p>
    <w:p w:rsidR="00071E91" w:rsidRPr="00410D41" w:rsidRDefault="00071E91" w:rsidP="002E58D6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DA730A" w:rsidRDefault="00DA730A" w:rsidP="002E58D6">
      <w:pPr>
        <w:jc w:val="both"/>
        <w:rPr>
          <w:rFonts w:ascii="Arial" w:hAnsi="Arial" w:cs="Arial"/>
          <w:b/>
          <w:i/>
          <w:sz w:val="22"/>
          <w:szCs w:val="22"/>
          <w:highlight w:val="cyan"/>
        </w:rPr>
      </w:pPr>
    </w:p>
    <w:sectPr w:rsidR="00DA730A" w:rsidSect="00E855B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32"/>
    <w:rsid w:val="000227BE"/>
    <w:rsid w:val="00051928"/>
    <w:rsid w:val="00064E81"/>
    <w:rsid w:val="00071E91"/>
    <w:rsid w:val="001E01F2"/>
    <w:rsid w:val="00216345"/>
    <w:rsid w:val="002207BA"/>
    <w:rsid w:val="002D2E46"/>
    <w:rsid w:val="002E58D6"/>
    <w:rsid w:val="00356020"/>
    <w:rsid w:val="0040224F"/>
    <w:rsid w:val="00410D41"/>
    <w:rsid w:val="004940ED"/>
    <w:rsid w:val="004B0B72"/>
    <w:rsid w:val="004B5BE1"/>
    <w:rsid w:val="004D72B2"/>
    <w:rsid w:val="00575150"/>
    <w:rsid w:val="005F1A32"/>
    <w:rsid w:val="006930CA"/>
    <w:rsid w:val="006A2F05"/>
    <w:rsid w:val="006E4A5A"/>
    <w:rsid w:val="00742381"/>
    <w:rsid w:val="00790817"/>
    <w:rsid w:val="007A26A0"/>
    <w:rsid w:val="008A5B20"/>
    <w:rsid w:val="00947156"/>
    <w:rsid w:val="0095053E"/>
    <w:rsid w:val="009C6AF0"/>
    <w:rsid w:val="00A610F5"/>
    <w:rsid w:val="00A90D19"/>
    <w:rsid w:val="00AA12E7"/>
    <w:rsid w:val="00B96E2A"/>
    <w:rsid w:val="00BB64BB"/>
    <w:rsid w:val="00C61201"/>
    <w:rsid w:val="00C6696D"/>
    <w:rsid w:val="00D66431"/>
    <w:rsid w:val="00D71261"/>
    <w:rsid w:val="00DA730A"/>
    <w:rsid w:val="00DC3232"/>
    <w:rsid w:val="00DC5766"/>
    <w:rsid w:val="00E36778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customStyle="1" w:styleId="nzevzkona">
    <w:name w:val="název zákona"/>
    <w:basedOn w:val="Nzev"/>
    <w:rsid w:val="006930CA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930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0C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4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64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35B5-AD19-4C41-AD34-6AF04011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Jiří Havelka</cp:lastModifiedBy>
  <cp:revision>2</cp:revision>
  <cp:lastPrinted>2022-11-25T06:29:00Z</cp:lastPrinted>
  <dcterms:created xsi:type="dcterms:W3CDTF">2023-02-06T07:40:00Z</dcterms:created>
  <dcterms:modified xsi:type="dcterms:W3CDTF">2023-02-06T07:40:00Z</dcterms:modified>
</cp:coreProperties>
</file>