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A9" w:rsidRDefault="00795FA9" w:rsidP="00795FA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Třesovice</w:t>
      </w:r>
    </w:p>
    <w:p w:rsidR="00795FA9" w:rsidRDefault="00795FA9" w:rsidP="00795FA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795FA9" w:rsidRDefault="00795FA9" w:rsidP="00795FA9">
      <w:pPr>
        <w:spacing w:line="276" w:lineRule="auto"/>
        <w:jc w:val="center"/>
        <w:rPr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716280" cy="830580"/>
            <wp:effectExtent l="0" t="0" r="7620" b="7620"/>
            <wp:docPr id="1" name="Obrázek 1" descr="Znak obce Třesovice">
              <a:hlinkClick xmlns:a="http://schemas.openxmlformats.org/drawingml/2006/main" r:id="rId8" tooltip="Znak obce Třesov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Třesovice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FA9" w:rsidRDefault="00795FA9" w:rsidP="00795FA9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-----------------------------------------------------------------------------------------------------------------------</w:t>
      </w:r>
      <w:r>
        <w:rPr>
          <w:rFonts w:ascii="Arial" w:hAnsi="Arial" w:cs="Arial"/>
          <w:b/>
        </w:rPr>
        <w:t xml:space="preserve"> </w:t>
      </w:r>
    </w:p>
    <w:p w:rsidR="00795FA9" w:rsidRDefault="00795FA9" w:rsidP="00795FA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795FA9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obce Třesovice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="00AC18A4" w:rsidRPr="0034017C">
        <w:rPr>
          <w:rFonts w:ascii="Arial" w:hAnsi="Arial" w:cs="Arial"/>
          <w:b w:val="0"/>
          <w:sz w:val="22"/>
          <w:szCs w:val="22"/>
        </w:rPr>
        <w:t xml:space="preserve">dne </w:t>
      </w:r>
      <w:r w:rsidR="00F94DFE" w:rsidRPr="0034017C">
        <w:rPr>
          <w:rFonts w:ascii="Arial" w:hAnsi="Arial" w:cs="Arial"/>
          <w:b w:val="0"/>
          <w:sz w:val="22"/>
          <w:szCs w:val="22"/>
        </w:rPr>
        <w:t>14. 12. 2023</w:t>
      </w:r>
      <w:r w:rsidR="00AC18A4" w:rsidRPr="0034017C">
        <w:rPr>
          <w:rFonts w:ascii="Arial" w:hAnsi="Arial" w:cs="Arial"/>
          <w:b w:val="0"/>
          <w:sz w:val="22"/>
          <w:szCs w:val="22"/>
        </w:rPr>
        <w:t xml:space="preserve"> usneslo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795FA9" w:rsidRDefault="00795FA9" w:rsidP="00795FA9">
      <w:pPr>
        <w:pStyle w:val="Zkladntextodsazen"/>
        <w:numPr>
          <w:ilvl w:val="0"/>
          <w:numId w:val="36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Třesovice touto vyhláškou zavádí místní poplatek za obecní systém odpadového hospodářství (dále jen „poplatek“).</w:t>
      </w:r>
    </w:p>
    <w:p w:rsidR="00795FA9" w:rsidRPr="00795FA9" w:rsidRDefault="00795FA9" w:rsidP="00795FA9">
      <w:pPr>
        <w:pStyle w:val="Zkladntextodsazen"/>
        <w:numPr>
          <w:ilvl w:val="0"/>
          <w:numId w:val="36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795FA9" w:rsidRPr="00795FA9" w:rsidRDefault="00795FA9" w:rsidP="00795FA9">
      <w:pPr>
        <w:numPr>
          <w:ilvl w:val="0"/>
          <w:numId w:val="3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795FA9" w:rsidRDefault="00795FA9" w:rsidP="00795FA9">
      <w:pPr>
        <w:numPr>
          <w:ilvl w:val="0"/>
          <w:numId w:val="3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:rsidR="00795FA9" w:rsidRDefault="00795FA9" w:rsidP="00795FA9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795FA9" w:rsidRDefault="00795FA9" w:rsidP="00795FA9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795FA9" w:rsidRDefault="00795FA9" w:rsidP="00795FA9">
      <w:pPr>
        <w:numPr>
          <w:ilvl w:val="0"/>
          <w:numId w:val="3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34017C">
        <w:rPr>
          <w:rFonts w:ascii="Arial" w:hAnsi="Arial" w:cs="Arial"/>
          <w:sz w:val="22"/>
          <w:szCs w:val="22"/>
        </w:rPr>
        <w:t xml:space="preserve">činí </w:t>
      </w:r>
      <w:r w:rsidR="008C705E" w:rsidRPr="0034017C">
        <w:rPr>
          <w:rFonts w:ascii="Arial" w:hAnsi="Arial" w:cs="Arial"/>
          <w:sz w:val="22"/>
          <w:szCs w:val="22"/>
        </w:rPr>
        <w:t>6</w:t>
      </w:r>
      <w:r w:rsidR="0021049B" w:rsidRPr="0034017C">
        <w:rPr>
          <w:rFonts w:ascii="Arial" w:hAnsi="Arial" w:cs="Arial"/>
          <w:sz w:val="22"/>
          <w:szCs w:val="22"/>
        </w:rPr>
        <w:t>00</w:t>
      </w:r>
      <w:r w:rsidR="00FE4569" w:rsidRPr="0034017C">
        <w:rPr>
          <w:rFonts w:ascii="Arial" w:hAnsi="Arial" w:cs="Arial"/>
          <w:sz w:val="22"/>
          <w:szCs w:val="22"/>
        </w:rPr>
        <w:t xml:space="preserve"> </w:t>
      </w:r>
      <w:r w:rsidRPr="0034017C">
        <w:rPr>
          <w:rFonts w:ascii="Arial" w:hAnsi="Arial" w:cs="Arial"/>
          <w:sz w:val="22"/>
          <w:szCs w:val="22"/>
        </w:rPr>
        <w:t>Kč</w:t>
      </w:r>
      <w:r w:rsidR="006A4A80" w:rsidRPr="0034017C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795FA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:rsidR="00795FA9" w:rsidRDefault="00795FA9" w:rsidP="00795FA9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pro poplatníka dle čl. 2 odst. 1 písm. a) této vyhlášky je splatný jednorázově, a to nejpozději do 31. ledna příslušného kalendářního roku.</w:t>
      </w:r>
    </w:p>
    <w:p w:rsidR="00795FA9" w:rsidRDefault="00795FA9" w:rsidP="00795FA9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pro poplatníka dle čl. 2 odst. 1 písm. b) této vyhlášky je splatný jednorázově, a to nejpozději do 31. března příslušného kalendářního roku.</w:t>
      </w:r>
    </w:p>
    <w:p w:rsidR="00795FA9" w:rsidRDefault="00795FA9" w:rsidP="00795FA9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odst. 1 a 2, je poplatek splatný nejpozději do 15. dne měsíce, který následuje po měsíci, ve kterém poplatková povinnost vznikla. </w:t>
      </w:r>
    </w:p>
    <w:p w:rsidR="00795FA9" w:rsidRDefault="00795FA9" w:rsidP="00795FA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(4)   Lhůta splatnosti neskončí poplatníkovi dříve než lhůta pro podání ohlášení podle čl. 3 odst. 1 této vyhlášky. </w:t>
      </w:r>
    </w:p>
    <w:p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795FA9" w:rsidRDefault="00795FA9" w:rsidP="00795FA9">
      <w:pPr>
        <w:tabs>
          <w:tab w:val="left" w:pos="851"/>
        </w:tabs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 Od poplatku se osvobozuje osoba, které poplatková povinnost vznikla z důvodu přihlášení v obci  </w:t>
      </w:r>
    </w:p>
    <w:p w:rsidR="00795FA9" w:rsidRDefault="00795FA9" w:rsidP="00795FA9">
      <w:pPr>
        <w:pStyle w:val="Odstavecseseznamem"/>
        <w:tabs>
          <w:tab w:val="left" w:pos="851"/>
        </w:tabs>
        <w:spacing w:before="120"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a) s místem pobytu v sídle ohlašovny</w:t>
      </w:r>
      <w:r>
        <w:rPr>
          <w:rStyle w:val="Znakapoznpodarou"/>
          <w:rFonts w:ascii="Arial" w:hAnsi="Arial" w:cs="Arial"/>
        </w:rPr>
        <w:footnoteReference w:id="11"/>
      </w:r>
      <w:r>
        <w:rPr>
          <w:rFonts w:ascii="Arial" w:hAnsi="Arial" w:cs="Arial"/>
        </w:rPr>
        <w:t>,</w:t>
      </w:r>
    </w:p>
    <w:p w:rsidR="00795FA9" w:rsidRDefault="00795FA9" w:rsidP="00795FA9">
      <w:pPr>
        <w:pStyle w:val="Odstavecseseznamem"/>
        <w:numPr>
          <w:ilvl w:val="0"/>
          <w:numId w:val="39"/>
        </w:numPr>
        <w:tabs>
          <w:tab w:val="left" w:pos="851"/>
        </w:tabs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která je zároveň poplatníkem podle čl. 2 odst. 1 písm. b) této vyhlášky, a to od poplatku podle čl. 2 odst. 1 písm. b) této vyhlášky, </w:t>
      </w:r>
    </w:p>
    <w:p w:rsidR="00795FA9" w:rsidRDefault="00795FA9" w:rsidP="00795FA9">
      <w:pPr>
        <w:pStyle w:val="Oddstavcevlncch"/>
        <w:numPr>
          <w:ilvl w:val="0"/>
          <w:numId w:val="39"/>
        </w:numPr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narozená v příslušném kalendářním roce. </w:t>
      </w:r>
    </w:p>
    <w:p w:rsidR="00795FA9" w:rsidRPr="00795FA9" w:rsidRDefault="00795FA9" w:rsidP="00795FA9">
      <w:pPr>
        <w:pStyle w:val="Oddstavcevlncch"/>
        <w:numPr>
          <w:ilvl w:val="0"/>
          <w:numId w:val="0"/>
        </w:numPr>
        <w:tabs>
          <w:tab w:val="left" w:pos="708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     Údaj rozhodný pro osvobození dle odst. 1 a 2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tohoto článku vyhlášky je poplatník povinen ohlásit ve lhůtě do 30 dnů od skutečnosti zakládající nárok na osvobození.</w:t>
      </w:r>
    </w:p>
    <w:p w:rsidR="00966286" w:rsidRPr="0021049B" w:rsidRDefault="00795FA9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21049B" w:rsidRPr="008C705E">
        <w:rPr>
          <w:rFonts w:ascii="Arial" w:hAnsi="Arial" w:cs="Arial"/>
          <w:sz w:val="22"/>
          <w:szCs w:val="22"/>
        </w:rPr>
        <w:t>1/2021,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795FA9">
        <w:rPr>
          <w:rFonts w:ascii="Arial" w:hAnsi="Arial" w:cs="Arial"/>
          <w:sz w:val="22"/>
          <w:szCs w:val="22"/>
        </w:rPr>
        <w:t xml:space="preserve"> 16</w:t>
      </w:r>
      <w:r w:rsidRPr="008C705E">
        <w:rPr>
          <w:rFonts w:ascii="Arial" w:hAnsi="Arial" w:cs="Arial"/>
          <w:sz w:val="22"/>
          <w:szCs w:val="22"/>
        </w:rPr>
        <w:t>. 12. 2021.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F94DFE" w:rsidRDefault="00F94DFE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F94DFE" w:rsidRDefault="00F94DFE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F94DFE" w:rsidRDefault="00F94DFE" w:rsidP="004977C3">
      <w:pPr>
        <w:ind w:left="708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795FA9" w:rsidRDefault="00795FA9" w:rsidP="00795FA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795FA9" w:rsidRDefault="00795FA9" w:rsidP="00795FA9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Mgr. Pavel Mrkvička v. r.</w:t>
      </w:r>
      <w:r>
        <w:rPr>
          <w:rFonts w:ascii="Arial" w:hAnsi="Arial" w:cs="Arial"/>
          <w:sz w:val="22"/>
          <w:szCs w:val="22"/>
        </w:rPr>
        <w:tab/>
        <w:t>Bc. Josef Valášek v. r.</w:t>
      </w:r>
    </w:p>
    <w:p w:rsidR="00795FA9" w:rsidRDefault="00795FA9" w:rsidP="00795FA9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:rsidR="00795FA9" w:rsidRDefault="00795FA9" w:rsidP="00795FA9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795FA9" w:rsidRDefault="00795FA9" w:rsidP="00795FA9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231" w:rsidRDefault="00E15231">
      <w:r>
        <w:separator/>
      </w:r>
    </w:p>
  </w:endnote>
  <w:endnote w:type="continuationSeparator" w:id="0">
    <w:p w:rsidR="00E15231" w:rsidRDefault="00E15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9D00CB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34017C">
      <w:rPr>
        <w:noProof/>
      </w:rPr>
      <w:t>4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231" w:rsidRDefault="00E15231">
      <w:r>
        <w:separator/>
      </w:r>
    </w:p>
  </w:footnote>
  <w:footnote w:type="continuationSeparator" w:id="0">
    <w:p w:rsidR="00E15231" w:rsidRDefault="00E15231">
      <w:r>
        <w:continuationSeparator/>
      </w:r>
    </w:p>
  </w:footnote>
  <w:footnote w:id="1">
    <w:p w:rsidR="00795FA9" w:rsidRPr="004977C3" w:rsidRDefault="00795FA9" w:rsidP="00795FA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795FA9" w:rsidRDefault="00795FA9" w:rsidP="00795FA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:rsidR="00795FA9" w:rsidRDefault="00795FA9" w:rsidP="00795FA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:rsidR="00795FA9" w:rsidRDefault="00795FA9" w:rsidP="00795FA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795FA9" w:rsidRDefault="00795FA9" w:rsidP="00795FA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795FA9" w:rsidRDefault="00795FA9" w:rsidP="00795FA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795FA9" w:rsidRDefault="00795FA9" w:rsidP="00795FA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795FA9" w:rsidRDefault="00795FA9" w:rsidP="00795FA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795FA9" w:rsidRDefault="00795FA9" w:rsidP="00795FA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795FA9" w:rsidRDefault="00795FA9" w:rsidP="00795FA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795FA9" w:rsidRDefault="00795FA9" w:rsidP="00795FA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795FA9" w:rsidRDefault="00795FA9" w:rsidP="00795FA9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 odst. 5 a § 12 zákona č. 133/2000 Sb., o evidenci obyvatel a rodných číslech, ve znění pozdějších předpisů</w:t>
      </w:r>
    </w:p>
  </w:footnote>
  <w:footnote w:id="12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373006B"/>
    <w:multiLevelType w:val="hybridMultilevel"/>
    <w:tmpl w:val="43B03BDC"/>
    <w:lvl w:ilvl="0" w:tplc="B82C1094">
      <w:start w:val="2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2"/>
  </w:num>
  <w:num w:numId="4">
    <w:abstractNumId w:val="9"/>
  </w:num>
  <w:num w:numId="5">
    <w:abstractNumId w:val="6"/>
  </w:num>
  <w:num w:numId="6">
    <w:abstractNumId w:val="29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7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4"/>
  </w:num>
  <w:num w:numId="33">
    <w:abstractNumId w:val="27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96C6C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16A3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017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95FA9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0CB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5231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4DFE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Tresovice_HK_CZ_CoA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7/72/Tresovice_HK_CZ_CoA.jpg/90px-Tresovice_HK_CZ_Co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44CFC-748F-42C8-879F-0FA02978D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716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5</cp:revision>
  <cp:lastPrinted>2023-12-14T09:34:00Z</cp:lastPrinted>
  <dcterms:created xsi:type="dcterms:W3CDTF">2023-10-24T14:04:00Z</dcterms:created>
  <dcterms:modified xsi:type="dcterms:W3CDTF">2023-12-14T20:46:00Z</dcterms:modified>
</cp:coreProperties>
</file>