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31A7" w:rsidRPr="00683DC0" w:rsidRDefault="005309B3" w:rsidP="00BF2D7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č</w:t>
      </w:r>
      <w:r w:rsidR="006831A7" w:rsidRPr="00683DC0">
        <w:rPr>
          <w:b/>
          <w:sz w:val="32"/>
          <w:szCs w:val="32"/>
        </w:rPr>
        <w:t>. 10/2012</w:t>
      </w:r>
    </w:p>
    <w:p w:rsidR="006831A7" w:rsidRPr="00683DC0" w:rsidRDefault="006831A7" w:rsidP="00BF2D75">
      <w:pPr>
        <w:jc w:val="center"/>
        <w:rPr>
          <w:b/>
          <w:sz w:val="32"/>
          <w:szCs w:val="32"/>
        </w:rPr>
      </w:pPr>
    </w:p>
    <w:p w:rsidR="006831A7" w:rsidRPr="00683DC0" w:rsidRDefault="006831A7" w:rsidP="00BF2D75">
      <w:pPr>
        <w:jc w:val="center"/>
        <w:rPr>
          <w:rFonts w:cs="Arial"/>
          <w:b/>
          <w:sz w:val="32"/>
          <w:szCs w:val="32"/>
        </w:rPr>
      </w:pPr>
      <w:r w:rsidRPr="00683DC0">
        <w:rPr>
          <w:rFonts w:cs="Arial"/>
          <w:b/>
          <w:sz w:val="32"/>
          <w:szCs w:val="32"/>
        </w:rPr>
        <w:t>Obecně závazná vyhláška</w:t>
      </w:r>
    </w:p>
    <w:p w:rsidR="006831A7" w:rsidRPr="00683DC0" w:rsidRDefault="006831A7" w:rsidP="00BF2D75">
      <w:pPr>
        <w:pStyle w:val="Nadpis4"/>
        <w:rPr>
          <w:sz w:val="32"/>
          <w:szCs w:val="32"/>
        </w:rPr>
      </w:pPr>
      <w:r w:rsidRPr="00683DC0">
        <w:rPr>
          <w:sz w:val="32"/>
          <w:szCs w:val="32"/>
        </w:rPr>
        <w:t xml:space="preserve"> </w:t>
      </w:r>
      <w:r w:rsidR="00683DC0" w:rsidRPr="00683DC0">
        <w:rPr>
          <w:sz w:val="32"/>
          <w:szCs w:val="32"/>
        </w:rPr>
        <w:t>statutárního m</w:t>
      </w:r>
      <w:r w:rsidRPr="00683DC0">
        <w:rPr>
          <w:sz w:val="32"/>
          <w:szCs w:val="32"/>
        </w:rPr>
        <w:t>ěsta Jablone</w:t>
      </w:r>
      <w:r w:rsidR="00BF2D75" w:rsidRPr="00683DC0">
        <w:rPr>
          <w:sz w:val="32"/>
          <w:szCs w:val="32"/>
        </w:rPr>
        <w:t>c</w:t>
      </w:r>
      <w:r w:rsidRPr="00683DC0">
        <w:rPr>
          <w:sz w:val="32"/>
          <w:szCs w:val="32"/>
        </w:rPr>
        <w:t xml:space="preserve"> nad Nisou</w:t>
      </w:r>
    </w:p>
    <w:p w:rsidR="005309B3" w:rsidRDefault="005309B3" w:rsidP="005309B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 stanovení koeficientů pro výpočet daně z nemovitostí</w:t>
      </w:r>
    </w:p>
    <w:p w:rsidR="006831A7" w:rsidRPr="005309B3" w:rsidRDefault="006831A7" w:rsidP="00BF2D75">
      <w:pPr>
        <w:jc w:val="center"/>
        <w:rPr>
          <w:rFonts w:cs="Arial"/>
          <w:b/>
          <w:sz w:val="28"/>
          <w:szCs w:val="28"/>
        </w:rPr>
      </w:pPr>
    </w:p>
    <w:p w:rsidR="006831A7" w:rsidRPr="00BF2D75" w:rsidRDefault="006831A7" w:rsidP="00BF2D75">
      <w:pPr>
        <w:rPr>
          <w:rFonts w:cs="Arial"/>
        </w:rPr>
      </w:pPr>
      <w:r w:rsidRPr="00BF2D75">
        <w:rPr>
          <w:rFonts w:cs="Arial"/>
          <w:b/>
        </w:rPr>
        <w:tab/>
      </w:r>
    </w:p>
    <w:p w:rsidR="006831A7" w:rsidRPr="005309B3" w:rsidRDefault="006831A7" w:rsidP="005309B3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>Zastupitelstvo</w:t>
      </w:r>
      <w:r w:rsidRPr="005309B3">
        <w:rPr>
          <w:rFonts w:cs="Arial"/>
          <w:b/>
          <w:sz w:val="24"/>
          <w:szCs w:val="24"/>
        </w:rPr>
        <w:t xml:space="preserve"> </w:t>
      </w:r>
      <w:r w:rsidRPr="005309B3">
        <w:rPr>
          <w:rFonts w:cs="Arial"/>
          <w:sz w:val="24"/>
          <w:szCs w:val="24"/>
        </w:rPr>
        <w:t>statutárního</w:t>
      </w:r>
      <w:r w:rsidRPr="005309B3">
        <w:rPr>
          <w:rFonts w:cs="Arial"/>
          <w:b/>
          <w:sz w:val="24"/>
          <w:szCs w:val="24"/>
        </w:rPr>
        <w:t xml:space="preserve"> </w:t>
      </w:r>
      <w:r w:rsidRPr="005309B3">
        <w:rPr>
          <w:rFonts w:cs="Arial"/>
          <w:sz w:val="24"/>
          <w:szCs w:val="24"/>
        </w:rPr>
        <w:t>města Jablone</w:t>
      </w:r>
      <w:r w:rsidR="00E360D9">
        <w:rPr>
          <w:rFonts w:cs="Arial"/>
          <w:sz w:val="24"/>
          <w:szCs w:val="24"/>
        </w:rPr>
        <w:t>c</w:t>
      </w:r>
      <w:r w:rsidRPr="005309B3">
        <w:rPr>
          <w:rFonts w:cs="Arial"/>
          <w:sz w:val="24"/>
          <w:szCs w:val="24"/>
        </w:rPr>
        <w:t xml:space="preserve"> nad Nisou se na svém jednání dne 20. prosince 2012 usneslo usnesením č</w:t>
      </w:r>
      <w:r w:rsidR="00C16025" w:rsidRPr="005309B3">
        <w:rPr>
          <w:rFonts w:cs="Arial"/>
          <w:sz w:val="24"/>
          <w:szCs w:val="24"/>
        </w:rPr>
        <w:t>. 210</w:t>
      </w:r>
      <w:r w:rsidRPr="005309B3">
        <w:rPr>
          <w:rFonts w:cs="Arial"/>
          <w:sz w:val="24"/>
          <w:szCs w:val="24"/>
        </w:rPr>
        <w:t>/2012 vydat na základě § 10 písm. d), § 35 a § 84 odst. 2 písm. h) zákona č. 128/2000 Sb., o obcích (obecní zřízení), ve znění pozdějších předpisů a v souladu s ustanovením § 6 odst. 4 písm. b), § 11 odst. 3 písm. a) a b) zák. č. 338/1992 Sb., o dani z nemovitostí, ve znění pozdějších předpisů,</w:t>
      </w:r>
      <w:r w:rsidR="005309B3">
        <w:rPr>
          <w:rFonts w:cs="Arial"/>
          <w:sz w:val="24"/>
          <w:szCs w:val="24"/>
        </w:rPr>
        <w:t xml:space="preserve"> </w:t>
      </w:r>
      <w:r w:rsidRPr="005309B3">
        <w:rPr>
          <w:rFonts w:cs="Arial"/>
          <w:sz w:val="24"/>
          <w:szCs w:val="24"/>
        </w:rPr>
        <w:t>tuto obecně závaznou vyhlášku:</w:t>
      </w:r>
    </w:p>
    <w:p w:rsidR="006831A7" w:rsidRPr="005309B3" w:rsidRDefault="006831A7" w:rsidP="00BF2D75">
      <w:pPr>
        <w:jc w:val="center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center"/>
        <w:rPr>
          <w:rFonts w:cs="Arial"/>
          <w:sz w:val="24"/>
          <w:szCs w:val="24"/>
        </w:rPr>
      </w:pPr>
    </w:p>
    <w:p w:rsidR="006831A7" w:rsidRDefault="006831A7" w:rsidP="00BF2D75">
      <w:pPr>
        <w:jc w:val="center"/>
        <w:rPr>
          <w:b/>
          <w:sz w:val="24"/>
          <w:szCs w:val="24"/>
        </w:rPr>
      </w:pPr>
      <w:r w:rsidRPr="005309B3">
        <w:rPr>
          <w:b/>
          <w:sz w:val="24"/>
          <w:szCs w:val="24"/>
        </w:rPr>
        <w:t>Článek 1</w:t>
      </w:r>
    </w:p>
    <w:p w:rsidR="004F311D" w:rsidRDefault="004F311D" w:rsidP="00BF2D75">
      <w:pPr>
        <w:jc w:val="center"/>
        <w:rPr>
          <w:b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>Tato obecně závazná vyhláška</w:t>
      </w:r>
      <w:r w:rsidRPr="005309B3">
        <w:rPr>
          <w:sz w:val="24"/>
          <w:szCs w:val="24"/>
        </w:rPr>
        <w:t xml:space="preserve"> </w:t>
      </w:r>
      <w:r w:rsidRPr="005309B3">
        <w:rPr>
          <w:rFonts w:cs="Arial"/>
          <w:sz w:val="24"/>
          <w:szCs w:val="24"/>
        </w:rPr>
        <w:t>stanovuje koeficient pro výpočet daně z pozemků a koeficient pro výpočet daně ze staveb pro jednotlivé části města Jablonec nad Nisou. Město Jablonec nad Nisou se člení na části: Jablonec nad Nisou, Jablonecké Paseky, Kokonín, Lukášov, Mšeno, Proseč nad Nisou, Rýnovice, Vrkoslavice.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center"/>
        <w:rPr>
          <w:b/>
          <w:sz w:val="24"/>
          <w:szCs w:val="24"/>
        </w:rPr>
      </w:pPr>
      <w:r w:rsidRPr="005309B3">
        <w:rPr>
          <w:b/>
          <w:sz w:val="24"/>
          <w:szCs w:val="24"/>
        </w:rPr>
        <w:t>Článek 2</w:t>
      </w:r>
    </w:p>
    <w:p w:rsidR="006831A7" w:rsidRDefault="006831A7" w:rsidP="00BF2D75">
      <w:pPr>
        <w:jc w:val="center"/>
        <w:rPr>
          <w:b/>
          <w:sz w:val="24"/>
          <w:szCs w:val="24"/>
        </w:rPr>
      </w:pPr>
      <w:r w:rsidRPr="005309B3">
        <w:rPr>
          <w:b/>
          <w:sz w:val="24"/>
          <w:szCs w:val="24"/>
        </w:rPr>
        <w:t>Koeficient pro výpočet daně z</w:t>
      </w:r>
      <w:r w:rsidR="00EC750C">
        <w:rPr>
          <w:b/>
          <w:sz w:val="24"/>
          <w:szCs w:val="24"/>
        </w:rPr>
        <w:t> </w:t>
      </w:r>
      <w:r w:rsidRPr="005309B3">
        <w:rPr>
          <w:b/>
          <w:sz w:val="24"/>
          <w:szCs w:val="24"/>
        </w:rPr>
        <w:t>pozemků</w:t>
      </w:r>
    </w:p>
    <w:p w:rsidR="00EC750C" w:rsidRPr="005309B3" w:rsidRDefault="00EC750C" w:rsidP="00BF2D75">
      <w:pPr>
        <w:jc w:val="center"/>
        <w:rPr>
          <w:b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1. </w:t>
      </w:r>
      <w:r w:rsidRPr="005309B3">
        <w:rPr>
          <w:rFonts w:cs="Arial"/>
          <w:b/>
          <w:sz w:val="24"/>
          <w:szCs w:val="24"/>
        </w:rPr>
        <w:t>Od 1.1.2014 do 31.12.2014</w:t>
      </w:r>
      <w:r w:rsidRPr="005309B3">
        <w:rPr>
          <w:rFonts w:cs="Arial"/>
          <w:sz w:val="24"/>
          <w:szCs w:val="24"/>
        </w:rPr>
        <w:t xml:space="preserve"> se u stavebních pozemků</w:t>
      </w:r>
      <w:r w:rsidRPr="005309B3">
        <w:rPr>
          <w:rStyle w:val="Znakapoznpodarou"/>
          <w:rFonts w:cs="Arial"/>
          <w:sz w:val="24"/>
          <w:szCs w:val="24"/>
        </w:rPr>
        <w:footnoteReference w:id="1"/>
      </w:r>
      <w:r w:rsidRPr="005309B3">
        <w:rPr>
          <w:rFonts w:cs="Arial"/>
          <w:sz w:val="24"/>
          <w:szCs w:val="24"/>
        </w:rPr>
        <w:t xml:space="preserve"> stanovuje v jednotlivých č</w:t>
      </w:r>
      <w:r w:rsidR="00E25097">
        <w:rPr>
          <w:rFonts w:cs="Arial"/>
          <w:sz w:val="24"/>
          <w:szCs w:val="24"/>
        </w:rPr>
        <w:t>ástech města Jablon</w:t>
      </w:r>
      <w:r w:rsidRPr="005309B3">
        <w:rPr>
          <w:rFonts w:cs="Arial"/>
          <w:sz w:val="24"/>
          <w:szCs w:val="24"/>
        </w:rPr>
        <w:t>e</w:t>
      </w:r>
      <w:r w:rsidR="00E25097">
        <w:rPr>
          <w:rFonts w:cs="Arial"/>
          <w:sz w:val="24"/>
          <w:szCs w:val="24"/>
        </w:rPr>
        <w:t>c</w:t>
      </w:r>
      <w:r w:rsidRPr="005309B3">
        <w:rPr>
          <w:rFonts w:cs="Arial"/>
          <w:sz w:val="24"/>
          <w:szCs w:val="24"/>
        </w:rPr>
        <w:t xml:space="preserve"> nad Nisou koeficient, kterým se násobí základní sazba daně z nemovitostí, v následující výši: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ind w:left="787"/>
        <w:jc w:val="both"/>
        <w:rPr>
          <w:rFonts w:cs="Arial"/>
          <w:b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část: Jablonec nad Nisou, Jablonecké Paseky, Kokonín, Lukášov, Mšeno, Proseč nad Nisou, Rýnovice, Vrkoslavice ………………………………… koeficient </w:t>
      </w:r>
      <w:r w:rsidRPr="005309B3">
        <w:rPr>
          <w:rFonts w:cs="Arial"/>
          <w:b/>
          <w:sz w:val="24"/>
          <w:szCs w:val="24"/>
        </w:rPr>
        <w:t>1,6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2. </w:t>
      </w:r>
      <w:r w:rsidRPr="005309B3">
        <w:rPr>
          <w:rFonts w:cs="Arial"/>
          <w:b/>
          <w:sz w:val="24"/>
          <w:szCs w:val="24"/>
        </w:rPr>
        <w:t xml:space="preserve">Od 1.1.2015 </w:t>
      </w:r>
      <w:r w:rsidRPr="005309B3">
        <w:rPr>
          <w:rFonts w:cs="Arial"/>
          <w:sz w:val="24"/>
          <w:szCs w:val="24"/>
        </w:rPr>
        <w:t>se u stavebních pozemků</w:t>
      </w:r>
      <w:r w:rsidRPr="005309B3">
        <w:rPr>
          <w:rFonts w:cs="Arial"/>
          <w:sz w:val="24"/>
          <w:szCs w:val="24"/>
          <w:vertAlign w:val="superscript"/>
        </w:rPr>
        <w:t>1</w:t>
      </w:r>
      <w:r w:rsidRPr="005309B3">
        <w:rPr>
          <w:rFonts w:cs="Arial"/>
          <w:sz w:val="24"/>
          <w:szCs w:val="24"/>
        </w:rPr>
        <w:t xml:space="preserve"> stanovuje v jednotlivých částech města Jablone</w:t>
      </w:r>
      <w:r w:rsidR="00E25097">
        <w:rPr>
          <w:rFonts w:cs="Arial"/>
          <w:sz w:val="24"/>
          <w:szCs w:val="24"/>
        </w:rPr>
        <w:t>c</w:t>
      </w:r>
      <w:r w:rsidRPr="005309B3">
        <w:rPr>
          <w:rFonts w:cs="Arial"/>
          <w:sz w:val="24"/>
          <w:szCs w:val="24"/>
        </w:rPr>
        <w:t xml:space="preserve"> nad Nisou koeficient, kterým se násobí základní sazba daně z nemovitostí, v následující výši: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ind w:left="787"/>
        <w:jc w:val="both"/>
        <w:rPr>
          <w:rFonts w:cs="Arial"/>
          <w:b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část: Jablonec nad Nisou, Jablonecké Paseky, Kokonín, Lukášov, Mšeno, Proseč nad Nisou, Rýnovice, Vrkoslavice ………………………………… koeficient </w:t>
      </w:r>
      <w:r w:rsidRPr="005309B3">
        <w:rPr>
          <w:rFonts w:cs="Arial"/>
          <w:b/>
          <w:sz w:val="24"/>
          <w:szCs w:val="24"/>
        </w:rPr>
        <w:t>2,5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Default="006831A7" w:rsidP="00BF2D75">
      <w:pPr>
        <w:jc w:val="both"/>
        <w:rPr>
          <w:rFonts w:cs="Arial"/>
          <w:sz w:val="24"/>
          <w:szCs w:val="24"/>
        </w:rPr>
      </w:pPr>
    </w:p>
    <w:p w:rsidR="004F311D" w:rsidRDefault="004F311D" w:rsidP="00BF2D75">
      <w:pPr>
        <w:jc w:val="both"/>
        <w:rPr>
          <w:rFonts w:cs="Arial"/>
          <w:sz w:val="24"/>
          <w:szCs w:val="24"/>
        </w:rPr>
      </w:pPr>
    </w:p>
    <w:p w:rsidR="00E25097" w:rsidRPr="005309B3" w:rsidRDefault="00E2509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center"/>
        <w:rPr>
          <w:b/>
          <w:sz w:val="24"/>
          <w:szCs w:val="24"/>
        </w:rPr>
      </w:pPr>
      <w:r w:rsidRPr="005309B3">
        <w:rPr>
          <w:b/>
          <w:sz w:val="24"/>
          <w:szCs w:val="24"/>
        </w:rPr>
        <w:t>Článek 3</w:t>
      </w:r>
    </w:p>
    <w:p w:rsidR="006831A7" w:rsidRPr="005309B3" w:rsidRDefault="006831A7" w:rsidP="00BF2D75">
      <w:pPr>
        <w:jc w:val="center"/>
        <w:rPr>
          <w:rFonts w:cs="Arial"/>
          <w:sz w:val="24"/>
          <w:szCs w:val="24"/>
        </w:rPr>
      </w:pPr>
      <w:r w:rsidRPr="005309B3">
        <w:rPr>
          <w:b/>
          <w:sz w:val="24"/>
          <w:szCs w:val="24"/>
        </w:rPr>
        <w:t>Koeficient pro výpočet daně ze staveb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>1</w:t>
      </w:r>
      <w:r w:rsidR="00E41430">
        <w:rPr>
          <w:rFonts w:cs="Arial"/>
          <w:sz w:val="24"/>
          <w:szCs w:val="24"/>
        </w:rPr>
        <w:t>.</w:t>
      </w:r>
      <w:r w:rsidRPr="005309B3">
        <w:rPr>
          <w:rFonts w:cs="Arial"/>
          <w:sz w:val="24"/>
          <w:szCs w:val="24"/>
        </w:rPr>
        <w:t xml:space="preserve"> </w:t>
      </w:r>
      <w:r w:rsidRPr="005309B3">
        <w:rPr>
          <w:rFonts w:cs="Arial"/>
          <w:b/>
          <w:sz w:val="24"/>
          <w:szCs w:val="24"/>
        </w:rPr>
        <w:t>Od 1.1.2014 do 31.12.2014</w:t>
      </w:r>
      <w:r w:rsidRPr="005309B3">
        <w:rPr>
          <w:rFonts w:cs="Arial"/>
          <w:sz w:val="24"/>
          <w:szCs w:val="24"/>
        </w:rPr>
        <w:t xml:space="preserve"> se u obytných domů a ostatních staveb tvořících příslušenství k obytným domům</w:t>
      </w:r>
      <w:r w:rsidRPr="005309B3">
        <w:rPr>
          <w:rStyle w:val="Znakapoznpodarou"/>
          <w:rFonts w:cs="Arial"/>
          <w:sz w:val="24"/>
          <w:szCs w:val="24"/>
        </w:rPr>
        <w:footnoteReference w:id="2"/>
      </w:r>
      <w:r w:rsidRPr="005309B3">
        <w:rPr>
          <w:rFonts w:cs="Arial"/>
          <w:sz w:val="24"/>
          <w:szCs w:val="24"/>
        </w:rPr>
        <w:t>, bytů a ostatních samostatných nebytových prostorů</w:t>
      </w:r>
      <w:r w:rsidRPr="005309B3">
        <w:rPr>
          <w:rStyle w:val="Znakapoznpodarou"/>
          <w:rFonts w:cs="Arial"/>
          <w:sz w:val="24"/>
          <w:szCs w:val="24"/>
        </w:rPr>
        <w:footnoteReference w:id="3"/>
      </w:r>
      <w:r w:rsidRPr="005309B3">
        <w:rPr>
          <w:rFonts w:cs="Arial"/>
          <w:sz w:val="24"/>
          <w:szCs w:val="24"/>
        </w:rPr>
        <w:t xml:space="preserve"> stanovuje v jednotlivých částech města Jablone</w:t>
      </w:r>
      <w:r w:rsidR="004F311D">
        <w:rPr>
          <w:rFonts w:cs="Arial"/>
          <w:sz w:val="24"/>
          <w:szCs w:val="24"/>
        </w:rPr>
        <w:t>c</w:t>
      </w:r>
      <w:r w:rsidRPr="005309B3">
        <w:rPr>
          <w:rFonts w:cs="Arial"/>
          <w:sz w:val="24"/>
          <w:szCs w:val="24"/>
        </w:rPr>
        <w:t xml:space="preserve"> nad Nisou koeficient, kterým se násobí základní sazba daně z nemovitostí, případně zvýšená podle § 11 odst. 2 zákona č. 338/1992 Sb., v následující výši: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ind w:left="787"/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část: Jablonec nad Nisou, Jablonecké Paseky, Kokonín, Lukášov, Mšeno, Proseč nad Nisou, Rýnovice, Vrkoslavice …………………………………. koeficient </w:t>
      </w:r>
      <w:r w:rsidRPr="005309B3">
        <w:rPr>
          <w:rFonts w:cs="Arial"/>
          <w:b/>
          <w:sz w:val="24"/>
          <w:szCs w:val="24"/>
        </w:rPr>
        <w:t>1,6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E41430" w:rsidP="00BF2D7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</w:t>
      </w:r>
      <w:r w:rsidR="006831A7" w:rsidRPr="005309B3">
        <w:rPr>
          <w:rFonts w:cs="Arial"/>
          <w:sz w:val="24"/>
          <w:szCs w:val="24"/>
        </w:rPr>
        <w:t xml:space="preserve"> </w:t>
      </w:r>
      <w:r w:rsidR="006831A7" w:rsidRPr="005309B3">
        <w:rPr>
          <w:rFonts w:cs="Arial"/>
          <w:b/>
          <w:sz w:val="24"/>
          <w:szCs w:val="24"/>
        </w:rPr>
        <w:t>Od 1.1.2015</w:t>
      </w:r>
      <w:r w:rsidR="006831A7" w:rsidRPr="005309B3">
        <w:rPr>
          <w:rFonts w:cs="Arial"/>
          <w:sz w:val="24"/>
          <w:szCs w:val="24"/>
        </w:rPr>
        <w:t xml:space="preserve"> se u obytných domů a ostatních staveb tvořících příslušenství k obytným domům</w:t>
      </w:r>
      <w:r w:rsidR="006831A7" w:rsidRPr="005309B3">
        <w:rPr>
          <w:rFonts w:cs="Arial"/>
          <w:sz w:val="24"/>
          <w:szCs w:val="24"/>
          <w:vertAlign w:val="superscript"/>
        </w:rPr>
        <w:t>2</w:t>
      </w:r>
      <w:r w:rsidR="006831A7" w:rsidRPr="005309B3">
        <w:rPr>
          <w:rFonts w:cs="Arial"/>
          <w:sz w:val="24"/>
          <w:szCs w:val="24"/>
        </w:rPr>
        <w:t>, bytů a ostatních samostatných nebytových prostorů</w:t>
      </w:r>
      <w:r w:rsidR="006831A7" w:rsidRPr="005309B3">
        <w:rPr>
          <w:rFonts w:cs="Arial"/>
          <w:sz w:val="24"/>
          <w:szCs w:val="24"/>
          <w:vertAlign w:val="superscript"/>
        </w:rPr>
        <w:t>3</w:t>
      </w:r>
      <w:r w:rsidR="006831A7" w:rsidRPr="005309B3">
        <w:rPr>
          <w:rFonts w:cs="Arial"/>
          <w:sz w:val="24"/>
          <w:szCs w:val="24"/>
        </w:rPr>
        <w:t xml:space="preserve"> stanovuje v jednotlivých částech města Jablonce nad Nisou koeficient, kterým se násobí základní sazba daně z nemovitostí, případně zvýšená podle § 11 odst. 2 zákona č. 338/1992 Sb., v následující výši: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ind w:left="787"/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 xml:space="preserve">část: Jablonec nad Nisou, Jablonecké Paseky, Kokonín, Lukášov, Mšeno, Proseč nad Nisou, Rýnovice, Vrkoslavice …………………………………. koeficient </w:t>
      </w:r>
      <w:r w:rsidRPr="005309B3">
        <w:rPr>
          <w:rFonts w:cs="Arial"/>
          <w:b/>
          <w:sz w:val="24"/>
          <w:szCs w:val="24"/>
        </w:rPr>
        <w:t>2,5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Pr="005309B3" w:rsidRDefault="006831A7" w:rsidP="00BF2D75">
      <w:pPr>
        <w:jc w:val="center"/>
        <w:rPr>
          <w:sz w:val="24"/>
          <w:szCs w:val="24"/>
        </w:rPr>
      </w:pPr>
      <w:r w:rsidRPr="005309B3">
        <w:rPr>
          <w:b/>
          <w:sz w:val="24"/>
          <w:szCs w:val="24"/>
        </w:rPr>
        <w:t>Článek 4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  <w:r w:rsidRPr="005309B3">
        <w:rPr>
          <w:rFonts w:cs="Arial"/>
          <w:sz w:val="24"/>
          <w:szCs w:val="24"/>
        </w:rPr>
        <w:t>Tato obecně závazná vyhláška nabývá účinnosti dnem 1.1.201</w:t>
      </w:r>
      <w:r w:rsidR="00BF2D75" w:rsidRPr="005309B3">
        <w:rPr>
          <w:rFonts w:cs="Arial"/>
          <w:sz w:val="24"/>
          <w:szCs w:val="24"/>
        </w:rPr>
        <w:t>4</w:t>
      </w:r>
      <w:r w:rsidRPr="005309B3">
        <w:rPr>
          <w:rFonts w:cs="Arial"/>
          <w:sz w:val="24"/>
          <w:szCs w:val="24"/>
        </w:rPr>
        <w:t>.</w:t>
      </w:r>
    </w:p>
    <w:p w:rsidR="006831A7" w:rsidRPr="005309B3" w:rsidRDefault="006831A7" w:rsidP="00BF2D75">
      <w:pPr>
        <w:jc w:val="both"/>
        <w:rPr>
          <w:rFonts w:cs="Arial"/>
          <w:sz w:val="24"/>
          <w:szCs w:val="24"/>
        </w:rPr>
      </w:pPr>
    </w:p>
    <w:p w:rsidR="006831A7" w:rsidRDefault="006831A7" w:rsidP="00BF2D75">
      <w:pPr>
        <w:jc w:val="both"/>
        <w:rPr>
          <w:rFonts w:cs="Arial"/>
          <w:sz w:val="24"/>
          <w:szCs w:val="24"/>
        </w:rPr>
      </w:pPr>
    </w:p>
    <w:p w:rsidR="00FA2ABA" w:rsidRDefault="00FA2ABA" w:rsidP="00BF2D75">
      <w:pPr>
        <w:jc w:val="both"/>
        <w:rPr>
          <w:rFonts w:cs="Arial"/>
          <w:sz w:val="24"/>
          <w:szCs w:val="24"/>
        </w:rPr>
      </w:pPr>
    </w:p>
    <w:p w:rsidR="00AD696E" w:rsidRPr="005309B3" w:rsidRDefault="00AD696E" w:rsidP="00BF2D75">
      <w:pPr>
        <w:jc w:val="both"/>
        <w:rPr>
          <w:rFonts w:cs="Arial"/>
          <w:sz w:val="24"/>
          <w:szCs w:val="24"/>
        </w:rPr>
      </w:pPr>
    </w:p>
    <w:p w:rsidR="004F311D" w:rsidRP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 w:rsidRPr="004F311D">
        <w:rPr>
          <w:rFonts w:cs="Arial"/>
          <w:snapToGrid/>
          <w:sz w:val="24"/>
          <w:szCs w:val="24"/>
        </w:rPr>
        <w:tab/>
        <w:t>………………………………….</w:t>
      </w:r>
    </w:p>
    <w:p w:rsidR="004F311D" w:rsidRP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 w:rsidRPr="004F311D">
        <w:rPr>
          <w:rFonts w:cs="Arial"/>
          <w:snapToGrid/>
          <w:sz w:val="24"/>
          <w:szCs w:val="24"/>
        </w:rPr>
        <w:tab/>
        <w:t>Ing. Petr Beitl</w:t>
      </w:r>
    </w:p>
    <w:p w:rsidR="004F311D" w:rsidRP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 w:rsidRPr="004F311D">
        <w:rPr>
          <w:rFonts w:cs="Arial"/>
          <w:snapToGrid/>
          <w:sz w:val="24"/>
          <w:szCs w:val="24"/>
        </w:rPr>
        <w:tab/>
        <w:t>primátor města</w:t>
      </w:r>
    </w:p>
    <w:p w:rsid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</w:p>
    <w:p w:rsidR="00AD696E" w:rsidRPr="004F311D" w:rsidRDefault="00AD696E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</w:p>
    <w:p w:rsidR="00AD696E" w:rsidRDefault="00AD696E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</w:p>
    <w:p w:rsidR="004F311D" w:rsidRP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 w:rsidRPr="004F311D">
        <w:rPr>
          <w:rFonts w:cs="Arial"/>
          <w:snapToGrid/>
          <w:sz w:val="24"/>
          <w:szCs w:val="24"/>
        </w:rPr>
        <w:tab/>
        <w:t>………………………………….</w:t>
      </w:r>
    </w:p>
    <w:p w:rsidR="004F311D" w:rsidRPr="004F311D" w:rsidRDefault="007B659E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>
        <w:rPr>
          <w:rFonts w:cs="Arial"/>
          <w:snapToGrid/>
          <w:sz w:val="24"/>
          <w:szCs w:val="24"/>
        </w:rPr>
        <w:tab/>
        <w:t>Ing. Miloš Vele</w:t>
      </w:r>
    </w:p>
    <w:p w:rsidR="004F311D" w:rsidRP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  <w:r w:rsidRPr="004F311D">
        <w:rPr>
          <w:rFonts w:cs="Arial"/>
          <w:snapToGrid/>
          <w:sz w:val="24"/>
          <w:szCs w:val="24"/>
        </w:rPr>
        <w:tab/>
        <w:t>náměstek primátora</w:t>
      </w:r>
    </w:p>
    <w:p w:rsidR="004F311D" w:rsidRDefault="004F311D" w:rsidP="004F311D">
      <w:pPr>
        <w:tabs>
          <w:tab w:val="center" w:pos="7655"/>
        </w:tabs>
        <w:jc w:val="both"/>
        <w:rPr>
          <w:rFonts w:cs="Arial"/>
          <w:snapToGrid/>
          <w:sz w:val="24"/>
          <w:szCs w:val="24"/>
        </w:rPr>
      </w:pPr>
    </w:p>
    <w:p w:rsidR="00AD696E" w:rsidRDefault="00AD696E" w:rsidP="001105A5">
      <w:pPr>
        <w:ind w:left="1134" w:hanging="1134"/>
        <w:jc w:val="both"/>
        <w:rPr>
          <w:rFonts w:cs="Arial"/>
          <w:snapToGrid/>
          <w:sz w:val="22"/>
          <w:szCs w:val="22"/>
        </w:rPr>
      </w:pPr>
    </w:p>
    <w:p w:rsidR="001105A5" w:rsidRPr="001105A5" w:rsidRDefault="001105A5" w:rsidP="001105A5">
      <w:pPr>
        <w:ind w:left="1134" w:hanging="1134"/>
        <w:jc w:val="both"/>
        <w:rPr>
          <w:rFonts w:cs="Arial"/>
          <w:snapToGrid/>
          <w:sz w:val="22"/>
          <w:szCs w:val="22"/>
        </w:rPr>
      </w:pPr>
      <w:r w:rsidRPr="001105A5">
        <w:rPr>
          <w:rFonts w:cs="Arial"/>
          <w:snapToGrid/>
          <w:sz w:val="22"/>
          <w:szCs w:val="22"/>
        </w:rPr>
        <w:t xml:space="preserve">OZV </w:t>
      </w:r>
      <w:r w:rsidRPr="007B659E">
        <w:rPr>
          <w:rFonts w:cs="Arial"/>
          <w:snapToGrid/>
          <w:sz w:val="22"/>
          <w:szCs w:val="22"/>
        </w:rPr>
        <w:t>10</w:t>
      </w:r>
      <w:r w:rsidRPr="001105A5">
        <w:rPr>
          <w:rFonts w:cs="Arial"/>
          <w:snapToGrid/>
          <w:sz w:val="22"/>
          <w:szCs w:val="22"/>
        </w:rPr>
        <w:t xml:space="preserve">/2012 byla vydána na </w:t>
      </w:r>
      <w:r w:rsidRPr="007B659E">
        <w:rPr>
          <w:rFonts w:cs="Arial"/>
          <w:snapToGrid/>
          <w:sz w:val="22"/>
          <w:szCs w:val="22"/>
        </w:rPr>
        <w:t>12</w:t>
      </w:r>
      <w:r w:rsidRPr="001105A5">
        <w:rPr>
          <w:rFonts w:cs="Arial"/>
          <w:snapToGrid/>
          <w:sz w:val="22"/>
          <w:szCs w:val="22"/>
        </w:rPr>
        <w:t xml:space="preserve">. ZM dne </w:t>
      </w:r>
      <w:r w:rsidRPr="007B659E">
        <w:rPr>
          <w:rFonts w:cs="Arial"/>
          <w:snapToGrid/>
          <w:sz w:val="22"/>
          <w:szCs w:val="22"/>
        </w:rPr>
        <w:t>20</w:t>
      </w:r>
      <w:r w:rsidRPr="001105A5">
        <w:rPr>
          <w:rFonts w:cs="Arial"/>
          <w:snapToGrid/>
          <w:sz w:val="22"/>
          <w:szCs w:val="22"/>
        </w:rPr>
        <w:t>. 12. 2012</w:t>
      </w:r>
    </w:p>
    <w:p w:rsidR="001105A5" w:rsidRPr="001105A5" w:rsidRDefault="001105A5" w:rsidP="001105A5">
      <w:pPr>
        <w:ind w:left="1134" w:hanging="1134"/>
        <w:jc w:val="both"/>
        <w:rPr>
          <w:rFonts w:cs="Arial"/>
          <w:b/>
          <w:snapToGrid/>
          <w:sz w:val="22"/>
          <w:szCs w:val="22"/>
        </w:rPr>
      </w:pPr>
      <w:r w:rsidRPr="001105A5">
        <w:rPr>
          <w:rFonts w:cs="Arial"/>
          <w:snapToGrid/>
          <w:sz w:val="22"/>
          <w:szCs w:val="22"/>
        </w:rPr>
        <w:t xml:space="preserve">a nabývá </w:t>
      </w:r>
      <w:r w:rsidRPr="001105A5">
        <w:rPr>
          <w:rFonts w:cs="Arial"/>
          <w:b/>
          <w:snapToGrid/>
          <w:sz w:val="22"/>
          <w:szCs w:val="22"/>
        </w:rPr>
        <w:t>účinnosti 1. 1. 201</w:t>
      </w:r>
      <w:r w:rsidRPr="007B659E">
        <w:rPr>
          <w:rFonts w:cs="Arial"/>
          <w:b/>
          <w:snapToGrid/>
          <w:sz w:val="22"/>
          <w:szCs w:val="22"/>
        </w:rPr>
        <w:t>4</w:t>
      </w:r>
    </w:p>
    <w:p w:rsidR="001105A5" w:rsidRPr="001105A5" w:rsidRDefault="001105A5" w:rsidP="001105A5">
      <w:pPr>
        <w:ind w:left="1134" w:hanging="1134"/>
        <w:jc w:val="both"/>
        <w:rPr>
          <w:snapToGrid/>
          <w:sz w:val="22"/>
          <w:szCs w:val="22"/>
        </w:rPr>
      </w:pPr>
      <w:r w:rsidRPr="001105A5">
        <w:rPr>
          <w:snapToGrid/>
          <w:sz w:val="22"/>
          <w:szCs w:val="22"/>
        </w:rPr>
        <w:t>vyvěšeno (</w:t>
      </w:r>
      <w:r w:rsidRPr="007B659E">
        <w:rPr>
          <w:snapToGrid/>
          <w:sz w:val="22"/>
          <w:szCs w:val="22"/>
        </w:rPr>
        <w:t>07</w:t>
      </w:r>
      <w:r w:rsidRPr="001105A5">
        <w:rPr>
          <w:snapToGrid/>
          <w:sz w:val="22"/>
          <w:szCs w:val="22"/>
        </w:rPr>
        <w:t xml:space="preserve">. </w:t>
      </w:r>
      <w:r w:rsidRPr="007B659E">
        <w:rPr>
          <w:snapToGrid/>
          <w:sz w:val="22"/>
          <w:szCs w:val="22"/>
        </w:rPr>
        <w:t>01</w:t>
      </w:r>
      <w:r w:rsidRPr="001105A5">
        <w:rPr>
          <w:snapToGrid/>
          <w:sz w:val="22"/>
          <w:szCs w:val="22"/>
        </w:rPr>
        <w:t>. 201</w:t>
      </w:r>
      <w:r w:rsidRPr="007B659E">
        <w:rPr>
          <w:snapToGrid/>
          <w:sz w:val="22"/>
          <w:szCs w:val="22"/>
        </w:rPr>
        <w:t>3</w:t>
      </w:r>
      <w:r w:rsidRPr="001105A5">
        <w:rPr>
          <w:snapToGrid/>
          <w:sz w:val="22"/>
          <w:szCs w:val="22"/>
        </w:rPr>
        <w:t xml:space="preserve"> – </w:t>
      </w:r>
      <w:r w:rsidR="007B659E" w:rsidRPr="007B659E">
        <w:rPr>
          <w:snapToGrid/>
          <w:sz w:val="22"/>
          <w:szCs w:val="22"/>
        </w:rPr>
        <w:t>2</w:t>
      </w:r>
      <w:r w:rsidR="00353208">
        <w:rPr>
          <w:snapToGrid/>
          <w:sz w:val="22"/>
          <w:szCs w:val="22"/>
        </w:rPr>
        <w:t>2</w:t>
      </w:r>
      <w:r w:rsidRPr="001105A5">
        <w:rPr>
          <w:snapToGrid/>
          <w:sz w:val="22"/>
          <w:szCs w:val="22"/>
        </w:rPr>
        <w:t xml:space="preserve">. </w:t>
      </w:r>
      <w:r w:rsidR="007B659E" w:rsidRPr="007B659E">
        <w:rPr>
          <w:snapToGrid/>
          <w:sz w:val="22"/>
          <w:szCs w:val="22"/>
        </w:rPr>
        <w:t>01</w:t>
      </w:r>
      <w:r w:rsidRPr="001105A5">
        <w:rPr>
          <w:snapToGrid/>
          <w:sz w:val="22"/>
          <w:szCs w:val="22"/>
        </w:rPr>
        <w:t>. 201</w:t>
      </w:r>
      <w:r w:rsidR="007B659E" w:rsidRPr="007B659E">
        <w:rPr>
          <w:snapToGrid/>
          <w:sz w:val="22"/>
          <w:szCs w:val="22"/>
        </w:rPr>
        <w:t>3</w:t>
      </w:r>
      <w:r w:rsidRPr="001105A5">
        <w:rPr>
          <w:snapToGrid/>
          <w:sz w:val="22"/>
          <w:szCs w:val="22"/>
        </w:rPr>
        <w:t>)</w:t>
      </w:r>
    </w:p>
    <w:sectPr w:rsidR="001105A5" w:rsidRPr="001105A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49B1" w:rsidRDefault="00C749B1">
      <w:r>
        <w:separator/>
      </w:r>
    </w:p>
  </w:endnote>
  <w:endnote w:type="continuationSeparator" w:id="0">
    <w:p w:rsidR="00C749B1" w:rsidRDefault="00C7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1A7" w:rsidRDefault="006831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6831A7" w:rsidRDefault="006831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1A7" w:rsidRDefault="006831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3208">
      <w:rPr>
        <w:rStyle w:val="slostrnky"/>
        <w:noProof/>
      </w:rPr>
      <w:t>2</w:t>
    </w:r>
    <w:r>
      <w:rPr>
        <w:rStyle w:val="slostrnky"/>
      </w:rPr>
      <w:fldChar w:fldCharType="end"/>
    </w:r>
  </w:p>
  <w:p w:rsidR="006831A7" w:rsidRDefault="006831A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49B1" w:rsidRDefault="00C749B1">
      <w:r>
        <w:separator/>
      </w:r>
    </w:p>
  </w:footnote>
  <w:footnote w:type="continuationSeparator" w:id="0">
    <w:p w:rsidR="00C749B1" w:rsidRDefault="00C749B1">
      <w:r>
        <w:continuationSeparator/>
      </w:r>
    </w:p>
  </w:footnote>
  <w:footnote w:id="1">
    <w:p w:rsidR="006831A7" w:rsidRDefault="006831A7" w:rsidP="006831A7">
      <w:pPr>
        <w:pStyle w:val="Textpoznpodarou"/>
      </w:pPr>
      <w:r>
        <w:rPr>
          <w:rStyle w:val="Znakapoznpodarou"/>
        </w:rPr>
        <w:footnoteRef/>
      </w:r>
      <w:r>
        <w:t xml:space="preserve"> § 6 odst. 3 zákona č. 338/1992 Sb.</w:t>
      </w:r>
    </w:p>
  </w:footnote>
  <w:footnote w:id="2">
    <w:p w:rsidR="006831A7" w:rsidRDefault="006831A7" w:rsidP="006831A7">
      <w:pPr>
        <w:pStyle w:val="Textpoznpodarou"/>
      </w:pPr>
      <w:r>
        <w:rPr>
          <w:rStyle w:val="Znakapoznpodarou"/>
        </w:rPr>
        <w:footnoteRef/>
      </w:r>
      <w:r>
        <w:t xml:space="preserve"> § 11 odst. 1 písm. a) zákona č. 338/1992 Sb.</w:t>
      </w:r>
    </w:p>
  </w:footnote>
  <w:footnote w:id="3">
    <w:p w:rsidR="006831A7" w:rsidRDefault="006831A7" w:rsidP="006831A7">
      <w:pPr>
        <w:pStyle w:val="Textpoznpodarou"/>
      </w:pPr>
      <w:r>
        <w:rPr>
          <w:rStyle w:val="Znakapoznpodarou"/>
        </w:rPr>
        <w:footnoteRef/>
      </w:r>
      <w:r>
        <w:t xml:space="preserve"> § 11 odst. 1 písm. f) zákona č. 338/1992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0FC8"/>
    <w:multiLevelType w:val="hybridMultilevel"/>
    <w:tmpl w:val="A4D05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0D05"/>
    <w:multiLevelType w:val="hybridMultilevel"/>
    <w:tmpl w:val="75C46220"/>
    <w:lvl w:ilvl="0" w:tplc="DF66CBE4">
      <w:start w:val="1"/>
      <w:numFmt w:val="lowerLetter"/>
      <w:lvlText w:val="%1)"/>
      <w:lvlJc w:val="left"/>
      <w:pPr>
        <w:tabs>
          <w:tab w:val="num" w:pos="2529"/>
        </w:tabs>
        <w:ind w:left="252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081378BC"/>
    <w:multiLevelType w:val="hybridMultilevel"/>
    <w:tmpl w:val="122C730C"/>
    <w:lvl w:ilvl="0" w:tplc="1F7C490E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4D7E"/>
    <w:multiLevelType w:val="hybridMultilevel"/>
    <w:tmpl w:val="A29E3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026"/>
    <w:multiLevelType w:val="hybridMultilevel"/>
    <w:tmpl w:val="C14AAEF0"/>
    <w:lvl w:ilvl="0" w:tplc="C3762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27C68"/>
    <w:multiLevelType w:val="hybridMultilevel"/>
    <w:tmpl w:val="5E5A3D6E"/>
    <w:lvl w:ilvl="0" w:tplc="DF66CBE4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6" w15:restartNumberingAfterBreak="0">
    <w:nsid w:val="20CA11E5"/>
    <w:multiLevelType w:val="hybridMultilevel"/>
    <w:tmpl w:val="83E2E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462"/>
    <w:multiLevelType w:val="hybridMultilevel"/>
    <w:tmpl w:val="926E243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84ED0"/>
    <w:multiLevelType w:val="hybridMultilevel"/>
    <w:tmpl w:val="AEF43CD2"/>
    <w:lvl w:ilvl="0" w:tplc="727A314E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7E7"/>
    <w:multiLevelType w:val="hybridMultilevel"/>
    <w:tmpl w:val="A85A1DC2"/>
    <w:lvl w:ilvl="0" w:tplc="8F10D4B2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97F3A"/>
    <w:multiLevelType w:val="hybridMultilevel"/>
    <w:tmpl w:val="690EC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0C0"/>
    <w:multiLevelType w:val="hybridMultilevel"/>
    <w:tmpl w:val="A5CAC37C"/>
    <w:lvl w:ilvl="0" w:tplc="3000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728B0"/>
    <w:multiLevelType w:val="hybridMultilevel"/>
    <w:tmpl w:val="646CF9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937EE9"/>
    <w:multiLevelType w:val="hybridMultilevel"/>
    <w:tmpl w:val="1180AC70"/>
    <w:lvl w:ilvl="0" w:tplc="5F5492C8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6489"/>
    <w:multiLevelType w:val="hybridMultilevel"/>
    <w:tmpl w:val="64464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40BF2"/>
    <w:multiLevelType w:val="hybridMultilevel"/>
    <w:tmpl w:val="ADCCD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829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60DCD"/>
    <w:multiLevelType w:val="hybridMultilevel"/>
    <w:tmpl w:val="0074B74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64B30256"/>
    <w:multiLevelType w:val="hybridMultilevel"/>
    <w:tmpl w:val="89C6F770"/>
    <w:lvl w:ilvl="0" w:tplc="E32CCAA6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A1606"/>
    <w:multiLevelType w:val="hybridMultilevel"/>
    <w:tmpl w:val="6A64D766"/>
    <w:lvl w:ilvl="0" w:tplc="95567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233ED"/>
    <w:multiLevelType w:val="hybridMultilevel"/>
    <w:tmpl w:val="AEF43CD2"/>
    <w:lvl w:ilvl="0" w:tplc="727A314E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00652"/>
    <w:multiLevelType w:val="hybridMultilevel"/>
    <w:tmpl w:val="2FC27E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90391"/>
    <w:multiLevelType w:val="hybridMultilevel"/>
    <w:tmpl w:val="A29E3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647D4"/>
    <w:multiLevelType w:val="hybridMultilevel"/>
    <w:tmpl w:val="CCF8D3D6"/>
    <w:lvl w:ilvl="0" w:tplc="09E8581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1949">
    <w:abstractNumId w:val="4"/>
  </w:num>
  <w:num w:numId="2" w16cid:durableId="2142921494">
    <w:abstractNumId w:val="6"/>
  </w:num>
  <w:num w:numId="3" w16cid:durableId="561990028">
    <w:abstractNumId w:val="12"/>
  </w:num>
  <w:num w:numId="4" w16cid:durableId="1265458768">
    <w:abstractNumId w:val="0"/>
  </w:num>
  <w:num w:numId="5" w16cid:durableId="194395670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593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218954">
    <w:abstractNumId w:val="1"/>
  </w:num>
  <w:num w:numId="8" w16cid:durableId="1669939040">
    <w:abstractNumId w:val="5"/>
  </w:num>
  <w:num w:numId="9" w16cid:durableId="75247456">
    <w:abstractNumId w:val="3"/>
  </w:num>
  <w:num w:numId="10" w16cid:durableId="924338562">
    <w:abstractNumId w:val="10"/>
  </w:num>
  <w:num w:numId="11" w16cid:durableId="1155605913">
    <w:abstractNumId w:val="15"/>
  </w:num>
  <w:num w:numId="12" w16cid:durableId="215943985">
    <w:abstractNumId w:val="14"/>
  </w:num>
  <w:num w:numId="13" w16cid:durableId="1981184874">
    <w:abstractNumId w:val="16"/>
  </w:num>
  <w:num w:numId="14" w16cid:durableId="1914076024">
    <w:abstractNumId w:val="20"/>
  </w:num>
  <w:num w:numId="15" w16cid:durableId="284627663">
    <w:abstractNumId w:val="21"/>
  </w:num>
  <w:num w:numId="16" w16cid:durableId="1095252649">
    <w:abstractNumId w:val="11"/>
  </w:num>
  <w:num w:numId="17" w16cid:durableId="637875669">
    <w:abstractNumId w:val="7"/>
  </w:num>
  <w:num w:numId="18" w16cid:durableId="1716806109">
    <w:abstractNumId w:val="22"/>
  </w:num>
  <w:num w:numId="19" w16cid:durableId="688456510">
    <w:abstractNumId w:val="9"/>
  </w:num>
  <w:num w:numId="20" w16cid:durableId="366299092">
    <w:abstractNumId w:val="13"/>
  </w:num>
  <w:num w:numId="21" w16cid:durableId="1523326580">
    <w:abstractNumId w:val="19"/>
  </w:num>
  <w:num w:numId="22" w16cid:durableId="2036347816">
    <w:abstractNumId w:val="17"/>
  </w:num>
  <w:num w:numId="23" w16cid:durableId="2146072631">
    <w:abstractNumId w:val="8"/>
  </w:num>
  <w:num w:numId="24" w16cid:durableId="45274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26"/>
    <w:rsid w:val="00066CD6"/>
    <w:rsid w:val="000C61B1"/>
    <w:rsid w:val="000D647E"/>
    <w:rsid w:val="000E072C"/>
    <w:rsid w:val="001105A5"/>
    <w:rsid w:val="00114D92"/>
    <w:rsid w:val="00146066"/>
    <w:rsid w:val="00146A74"/>
    <w:rsid w:val="00151984"/>
    <w:rsid w:val="00173606"/>
    <w:rsid w:val="001B15DC"/>
    <w:rsid w:val="001B6ADA"/>
    <w:rsid w:val="002149E0"/>
    <w:rsid w:val="00246C6A"/>
    <w:rsid w:val="002909A5"/>
    <w:rsid w:val="0029481D"/>
    <w:rsid w:val="00296171"/>
    <w:rsid w:val="00321F28"/>
    <w:rsid w:val="00337F18"/>
    <w:rsid w:val="00353208"/>
    <w:rsid w:val="00364A4E"/>
    <w:rsid w:val="00367A10"/>
    <w:rsid w:val="003A24AF"/>
    <w:rsid w:val="003C2A6B"/>
    <w:rsid w:val="003E284D"/>
    <w:rsid w:val="003F5F11"/>
    <w:rsid w:val="00456EF2"/>
    <w:rsid w:val="00495B66"/>
    <w:rsid w:val="004F311D"/>
    <w:rsid w:val="005309B3"/>
    <w:rsid w:val="00572D16"/>
    <w:rsid w:val="00587947"/>
    <w:rsid w:val="005A7340"/>
    <w:rsid w:val="005C41D6"/>
    <w:rsid w:val="005D6B9B"/>
    <w:rsid w:val="006035AF"/>
    <w:rsid w:val="0065652F"/>
    <w:rsid w:val="006831A7"/>
    <w:rsid w:val="00683DC0"/>
    <w:rsid w:val="00685651"/>
    <w:rsid w:val="006D7477"/>
    <w:rsid w:val="00745D5D"/>
    <w:rsid w:val="00783774"/>
    <w:rsid w:val="00792A9E"/>
    <w:rsid w:val="007B659E"/>
    <w:rsid w:val="007D0A0C"/>
    <w:rsid w:val="007F4509"/>
    <w:rsid w:val="00810F0F"/>
    <w:rsid w:val="0084483D"/>
    <w:rsid w:val="00870EB2"/>
    <w:rsid w:val="00887CE5"/>
    <w:rsid w:val="008C1CFB"/>
    <w:rsid w:val="00920AEB"/>
    <w:rsid w:val="009329FD"/>
    <w:rsid w:val="009943B6"/>
    <w:rsid w:val="0099597D"/>
    <w:rsid w:val="00A01C03"/>
    <w:rsid w:val="00A02A7C"/>
    <w:rsid w:val="00A25CD1"/>
    <w:rsid w:val="00A84EC2"/>
    <w:rsid w:val="00AA1448"/>
    <w:rsid w:val="00AB7633"/>
    <w:rsid w:val="00AD696E"/>
    <w:rsid w:val="00B12AFE"/>
    <w:rsid w:val="00B1531D"/>
    <w:rsid w:val="00B200BF"/>
    <w:rsid w:val="00B506FA"/>
    <w:rsid w:val="00B53B16"/>
    <w:rsid w:val="00B56427"/>
    <w:rsid w:val="00B75426"/>
    <w:rsid w:val="00BD4CC1"/>
    <w:rsid w:val="00BF2D75"/>
    <w:rsid w:val="00C13CB6"/>
    <w:rsid w:val="00C16025"/>
    <w:rsid w:val="00C375FA"/>
    <w:rsid w:val="00C749B1"/>
    <w:rsid w:val="00CA3DD3"/>
    <w:rsid w:val="00CC71E1"/>
    <w:rsid w:val="00CD1708"/>
    <w:rsid w:val="00CE5C2B"/>
    <w:rsid w:val="00D0038F"/>
    <w:rsid w:val="00D2705C"/>
    <w:rsid w:val="00DA600E"/>
    <w:rsid w:val="00DB0487"/>
    <w:rsid w:val="00DF5F21"/>
    <w:rsid w:val="00DF7931"/>
    <w:rsid w:val="00E01BF9"/>
    <w:rsid w:val="00E06299"/>
    <w:rsid w:val="00E25097"/>
    <w:rsid w:val="00E360D9"/>
    <w:rsid w:val="00E41430"/>
    <w:rsid w:val="00E85E94"/>
    <w:rsid w:val="00EC750C"/>
    <w:rsid w:val="00F423FE"/>
    <w:rsid w:val="00F618F3"/>
    <w:rsid w:val="00F6530C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6CC2AA-F43A-40E9-93BF-2B6CBB74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Bookman Old Style" w:hAnsi="Bookman Old Style"/>
      <w:snapToGrid w:val="0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napToGrid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napToGrid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cs="Arial"/>
      <w:b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/>
      <w:sz w:val="4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/>
      <w:snapToGrid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character" w:styleId="Siln">
    <w:name w:val="Strong"/>
    <w:qFormat/>
    <w:rPr>
      <w:b/>
      <w:bCs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/>
      <w:sz w:val="36"/>
      <w:u w:val="single"/>
    </w:rPr>
  </w:style>
  <w:style w:type="paragraph" w:styleId="Textpoznpodarou">
    <w:name w:val="footnote text"/>
    <w:basedOn w:val="Normln"/>
    <w:link w:val="TextpoznpodarouChar"/>
    <w:semiHidden/>
    <w:rPr>
      <w:rFonts w:ascii="Times New Roman" w:hAnsi="Times New Roman"/>
      <w:snapToGrid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semiHidden/>
    <w:pPr>
      <w:ind w:left="2040" w:hanging="2160"/>
      <w:jc w:val="both"/>
    </w:p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4"/>
    </w:rPr>
  </w:style>
  <w:style w:type="character" w:customStyle="1" w:styleId="TextpoznpodarouChar">
    <w:name w:val="Text pozn. pod čarou Char"/>
    <w:link w:val="Textpoznpodarou"/>
    <w:semiHidden/>
    <w:rsid w:val="006831A7"/>
  </w:style>
  <w:style w:type="paragraph" w:styleId="Textbubliny">
    <w:name w:val="Balloon Text"/>
    <w:basedOn w:val="Normln"/>
    <w:link w:val="TextbublinyChar"/>
    <w:uiPriority w:val="99"/>
    <w:semiHidden/>
    <w:unhideWhenUsed/>
    <w:rsid w:val="0084483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483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BD0C1-1640-4CFD-8804-ACF34779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4EFEC-6A39-4657-BE78-BD637B97D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9D02-D303-44BA-ABF9-39CCA3EB7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Jablonec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Martina Chomátová</dc:creator>
  <cp:keywords/>
  <cp:lastModifiedBy>Malá Lucie, DiS.</cp:lastModifiedBy>
  <cp:revision>2</cp:revision>
  <cp:lastPrinted>2012-12-11T13:22:00Z</cp:lastPrinted>
  <dcterms:created xsi:type="dcterms:W3CDTF">2024-12-12T11:02:00Z</dcterms:created>
  <dcterms:modified xsi:type="dcterms:W3CDTF">2024-12-12T11:02:00Z</dcterms:modified>
</cp:coreProperties>
</file>