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82AE" w14:textId="77777777" w:rsidR="004B7A22" w:rsidRDefault="0066254E">
      <w:pPr>
        <w:pStyle w:val="Nzev"/>
        <w:spacing w:line="276" w:lineRule="auto"/>
      </w:pPr>
      <w:r>
        <w:rPr>
          <w:rFonts w:ascii="Times New Roman" w:hAnsi="Times New Roman" w:cs="Times New Roman"/>
          <w:noProof/>
          <w:lang w:eastAsia="cs-CZ" w:bidi="ar-SA"/>
        </w:rPr>
        <w:drawing>
          <wp:inline distT="0" distB="0" distL="0" distR="0" wp14:anchorId="1E6A120C" wp14:editId="66430CFB">
            <wp:extent cx="609603" cy="713232"/>
            <wp:effectExtent l="0" t="0" r="0" b="0"/>
            <wp:docPr id="46314711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713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6D2B19" w14:textId="77777777" w:rsidR="004B7A22" w:rsidRDefault="0066254E">
      <w:pPr>
        <w:pStyle w:val="Nzev"/>
        <w:spacing w:line="276" w:lineRule="auto"/>
        <w:rPr>
          <w:rFonts w:ascii="Times New Roman" w:hAnsi="Times New Roman" w:cs="Times New Roman"/>
        </w:rPr>
      </w:pPr>
      <w:bookmarkStart w:id="0" w:name="_Hlk146272123"/>
      <w:r>
        <w:rPr>
          <w:rFonts w:ascii="Times New Roman" w:hAnsi="Times New Roman" w:cs="Times New Roman"/>
        </w:rPr>
        <w:t>Obec SMIDARY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Zastupitelstvo obce SMIDARY</w:t>
      </w:r>
    </w:p>
    <w:p w14:paraId="7D1B2868" w14:textId="77777777" w:rsidR="004B7A22" w:rsidRDefault="0066254E">
      <w:pPr>
        <w:pStyle w:val="Nadpis1"/>
        <w:spacing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Obecně závazná vyhláška obce SMIDARY</w:t>
      </w:r>
      <w:r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>o ochraně veřejného pořádku, veřejné zeleně a čistoty veřejných prostranství</w:t>
      </w:r>
    </w:p>
    <w:bookmarkEnd w:id="0"/>
    <w:p w14:paraId="15EA252E" w14:textId="77777777" w:rsidR="004B7A22" w:rsidRDefault="0066254E">
      <w:pPr>
        <w:pStyle w:val="Souhrnntextnvrhu"/>
        <w:spacing w:after="360" w:line="276" w:lineRule="auto"/>
      </w:pPr>
      <w:r>
        <w:rPr>
          <w:sz w:val="24"/>
          <w:szCs w:val="24"/>
        </w:rPr>
        <w:t xml:space="preserve">Zastupitelstvo obce SMIDARY se na svém zasedání dne 10. prosince 2025 </w:t>
      </w:r>
      <w:r>
        <w:rPr>
          <w:sz w:val="24"/>
          <w:szCs w:val="24"/>
        </w:rPr>
        <w:t>usneslo vydat na základě § 10 písm. a), c), d) a § 84 písm. h) zákona č. 128/2000 Sb., o obcích (obecní zřízení), ve znění pozdějších předpisů (dále jen „zákon o obcích“),</w:t>
      </w:r>
      <w:r>
        <w:t xml:space="preserve"> </w:t>
      </w:r>
      <w:r>
        <w:rPr>
          <w:sz w:val="24"/>
          <w:szCs w:val="24"/>
        </w:rPr>
        <w:t>§ 24 odst. 2 zákona č. 246/1992 Sb., na ochranu zvířat proti týrání, ve znění pozdějších předpisů, § 5 odst. 7 zákona č. 251/2016 Sb., o některých přestupcích, ve znění pozdějších předpisů, tuto obecně závaznou vyhlášku:</w:t>
      </w:r>
    </w:p>
    <w:p w14:paraId="52A111E1" w14:textId="77777777" w:rsidR="004B7A22" w:rsidRDefault="0066254E">
      <w:pPr>
        <w:pStyle w:val="Nadpis2"/>
      </w:pPr>
      <w:r>
        <w:t>Čl. 1</w:t>
      </w:r>
      <w:r>
        <w:br/>
      </w:r>
      <w:r>
        <w:t>Předmět úpravy</w:t>
      </w:r>
    </w:p>
    <w:p w14:paraId="0837B91C" w14:textId="77777777" w:rsidR="004B7A22" w:rsidRDefault="0066254E">
      <w:pPr>
        <w:spacing w:after="280" w:line="276" w:lineRule="auto"/>
        <w:jc w:val="both"/>
      </w:pPr>
      <w:r>
        <w:rPr>
          <w:rFonts w:ascii="Times New Roman" w:hAnsi="Times New Roman" w:cs="Times New Roman"/>
        </w:rPr>
        <w:t xml:space="preserve">Tato obecně závazná vyhláška je vydávána k zabezpečení místních záležitostí veřejného pořádku včetně úpravy doby nočního klidu ve výjimečných případech, k ochraně zeleně v zástavbě a ostatní veřejné zeleně (dále jen „veřejná zeleň) a k ochraně čistoty veřejných prostranství a ovzduší a za tím účelem stanoví omezení či zákazy některých činností, které by mohly narušit veřejný pořádek v obci, ochranu veřejné zeleně, ochranu čistoty veřejných prostranství a ovzduší,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anebo které by mohly být v rozporu s dobrými mravy, ochranou bezpečnosti, zdraví a majetku.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Tato obecně závazná vyhláška rovněž stanoví územní a časovou působnost omezení a zákazů podle předchozí věty.</w:t>
      </w:r>
    </w:p>
    <w:p w14:paraId="5CC52EE0" w14:textId="77777777" w:rsidR="004B7A22" w:rsidRDefault="0066254E">
      <w:pPr>
        <w:pStyle w:val="Nadpis2"/>
      </w:pPr>
      <w:r>
        <w:t>Čl. 2</w:t>
      </w:r>
      <w:r>
        <w:br/>
      </w:r>
      <w:r>
        <w:t>Požívání alkoholických nápojů</w:t>
      </w:r>
    </w:p>
    <w:p w14:paraId="13A44110" w14:textId="77777777" w:rsidR="004B7A22" w:rsidRDefault="0066254E">
      <w:pPr>
        <w:pStyle w:val="Odstavecseseznamem"/>
        <w:numPr>
          <w:ilvl w:val="0"/>
          <w:numId w:val="1"/>
        </w:numPr>
        <w:tabs>
          <w:tab w:val="left" w:pos="3873"/>
        </w:tabs>
        <w:spacing w:after="60" w:line="276" w:lineRule="auto"/>
        <w:contextualSpacing w:val="0"/>
      </w:pPr>
      <w:r>
        <w:rPr>
          <w:rFonts w:ascii="Times New Roman" w:hAnsi="Times New Roman"/>
          <w:sz w:val="24"/>
          <w:szCs w:val="24"/>
        </w:rPr>
        <w:t>Požívání alkoholických nápojů na veřejném prostranství je činností, která může narušit veřejný pořádek v obci nebo být v rozporu s dobrými mravy.</w:t>
      </w:r>
    </w:p>
    <w:p w14:paraId="1F60B5B1" w14:textId="77777777" w:rsidR="004B7A22" w:rsidRDefault="0066254E">
      <w:pPr>
        <w:pStyle w:val="Odstavecseseznamem"/>
        <w:numPr>
          <w:ilvl w:val="0"/>
          <w:numId w:val="1"/>
        </w:numPr>
        <w:tabs>
          <w:tab w:val="left" w:pos="3873"/>
        </w:tabs>
        <w:spacing w:after="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Požívání alkoholických nápojů je zakázáno na veřejných prostranstvích vymezených v příloze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č. 1 této obecně závazné vyhlášky.</w:t>
      </w:r>
    </w:p>
    <w:p w14:paraId="5C270796" w14:textId="77777777" w:rsidR="004B7A22" w:rsidRDefault="0066254E">
      <w:pPr>
        <w:pStyle w:val="Odstavecseseznamem"/>
        <w:numPr>
          <w:ilvl w:val="0"/>
          <w:numId w:val="1"/>
        </w:numPr>
        <w:tabs>
          <w:tab w:val="left" w:pos="3873"/>
        </w:tabs>
        <w:spacing w:after="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Zákaz podle předchozího odstavce se nevztahuje na:</w:t>
      </w:r>
    </w:p>
    <w:p w14:paraId="605AFFD9" w14:textId="77777777" w:rsidR="004B7A22" w:rsidRDefault="0066254E">
      <w:pPr>
        <w:pStyle w:val="Odstavecseseznamem"/>
        <w:numPr>
          <w:ilvl w:val="1"/>
          <w:numId w:val="1"/>
        </w:numPr>
        <w:tabs>
          <w:tab w:val="left" w:pos="-367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prostory restauračních předzahrádek v rámci jejich provozní doby,</w:t>
      </w:r>
    </w:p>
    <w:p w14:paraId="1E16196D" w14:textId="77777777" w:rsidR="004B7A22" w:rsidRDefault="0066254E">
      <w:pPr>
        <w:pStyle w:val="Odstavecseseznamem"/>
        <w:numPr>
          <w:ilvl w:val="1"/>
          <w:numId w:val="1"/>
        </w:numPr>
        <w:tabs>
          <w:tab w:val="left" w:pos="-367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Náměstí Prof. </w:t>
      </w:r>
      <w:r>
        <w:rPr>
          <w:rFonts w:ascii="Times New Roman" w:hAnsi="Times New Roman"/>
          <w:sz w:val="24"/>
          <w:szCs w:val="24"/>
        </w:rPr>
        <w:t>Babáka v době konání Smidarské pouti,</w:t>
      </w:r>
    </w:p>
    <w:p w14:paraId="50DA2C29" w14:textId="77777777" w:rsidR="004B7A22" w:rsidRDefault="0066254E">
      <w:pPr>
        <w:pStyle w:val="Odstavecseseznamem"/>
        <w:numPr>
          <w:ilvl w:val="1"/>
          <w:numId w:val="1"/>
        </w:numPr>
        <w:tabs>
          <w:tab w:val="left" w:pos="-367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hřiště v areálu sokolovny ve Smidarech</w:t>
      </w:r>
    </w:p>
    <w:p w14:paraId="5CDCF842" w14:textId="77777777" w:rsidR="004B7A22" w:rsidRDefault="0066254E">
      <w:pPr>
        <w:pStyle w:val="Odstavecseseznamem"/>
        <w:numPr>
          <w:ilvl w:val="1"/>
          <w:numId w:val="1"/>
        </w:numPr>
        <w:tabs>
          <w:tab w:val="left" w:pos="-367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kulturní a jiné společenské akce, pokud se v rámci nich uskutečňuje prodej alkoholických nápojů, a to v době a na místě konání těchto akcí, </w:t>
      </w:r>
    </w:p>
    <w:p w14:paraId="242CF43D" w14:textId="77777777" w:rsidR="004B7A22" w:rsidRDefault="0066254E">
      <w:pPr>
        <w:pStyle w:val="Odstavecseseznamem"/>
        <w:numPr>
          <w:ilvl w:val="1"/>
          <w:numId w:val="1"/>
        </w:numPr>
        <w:tabs>
          <w:tab w:val="left" w:pos="-3673"/>
        </w:tabs>
        <w:spacing w:after="60" w:line="276" w:lineRule="auto"/>
        <w:contextualSpacing w:val="0"/>
      </w:pPr>
      <w:r>
        <w:rPr>
          <w:rFonts w:ascii="Times New Roman" w:hAnsi="Times New Roman"/>
          <w:sz w:val="24"/>
          <w:szCs w:val="24"/>
        </w:rPr>
        <w:t>dny 31. prosince a 1. ledna a dny 30. dubna a 1. května</w:t>
      </w:r>
    </w:p>
    <w:p w14:paraId="6BA29017" w14:textId="77777777" w:rsidR="004B7A22" w:rsidRDefault="0066254E">
      <w:pPr>
        <w:pStyle w:val="Odstavecseseznamem"/>
        <w:numPr>
          <w:ilvl w:val="0"/>
          <w:numId w:val="1"/>
        </w:numPr>
        <w:tabs>
          <w:tab w:val="left" w:pos="3873"/>
        </w:tabs>
        <w:spacing w:after="280" w:line="276" w:lineRule="auto"/>
      </w:pPr>
      <w:r>
        <w:rPr>
          <w:rFonts w:ascii="Times New Roman" w:hAnsi="Times New Roman"/>
          <w:sz w:val="24"/>
          <w:szCs w:val="24"/>
        </w:rPr>
        <w:lastRenderedPageBreak/>
        <w:t xml:space="preserve">Alkoholickým nápojem ve smyslu této obecně závazné vyhlášky se rozumí lihovina, víno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pivo. Alkoholickým nápojem se rozumí též jiný nápoj neuvedený v předchozí větě, pokud obsahuje více než 0,5 % objemových ethanolu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14:paraId="567EAA94" w14:textId="77777777" w:rsidR="004B7A22" w:rsidRDefault="0066254E">
      <w:pPr>
        <w:pStyle w:val="Nadpis2"/>
        <w:tabs>
          <w:tab w:val="left" w:pos="426"/>
        </w:tabs>
      </w:pPr>
      <w:r>
        <w:t>Čl. 3</w:t>
      </w:r>
      <w:r>
        <w:br/>
      </w:r>
      <w:r>
        <w:t>Doba nočního klidu</w:t>
      </w:r>
    </w:p>
    <w:p w14:paraId="5462E314" w14:textId="77777777" w:rsidR="004B7A22" w:rsidRDefault="0066254E">
      <w:pPr>
        <w:pStyle w:val="Odstavecseseznamem"/>
        <w:numPr>
          <w:ilvl w:val="0"/>
          <w:numId w:val="2"/>
        </w:numPr>
        <w:tabs>
          <w:tab w:val="left" w:pos="993"/>
        </w:tabs>
        <w:spacing w:after="60" w:line="276" w:lineRule="auto"/>
        <w:ind w:left="426" w:hanging="426"/>
      </w:pPr>
      <w:r>
        <w:rPr>
          <w:rFonts w:ascii="Times New Roman" w:hAnsi="Times New Roman"/>
          <w:sz w:val="24"/>
          <w:szCs w:val="24"/>
        </w:rPr>
        <w:t>Dobou nočního klidu se rozumí doba od 22:00 do 6:00 hodin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s výjimkou případů dále stanovených, při nichž nemusí být doba nočního klidu dodržována. </w:t>
      </w:r>
    </w:p>
    <w:p w14:paraId="70AE6502" w14:textId="77777777" w:rsidR="004B7A22" w:rsidRDefault="0066254E">
      <w:pPr>
        <w:pStyle w:val="Odstavecseseznamem"/>
        <w:numPr>
          <w:ilvl w:val="0"/>
          <w:numId w:val="2"/>
        </w:numPr>
        <w:tabs>
          <w:tab w:val="left" w:pos="993"/>
        </w:tabs>
        <w:spacing w:after="60" w:line="276" w:lineRule="auto"/>
        <w:ind w:left="426" w:hanging="426"/>
      </w:pPr>
      <w:r>
        <w:rPr>
          <w:rFonts w:ascii="Times New Roman" w:hAnsi="Times New Roman"/>
          <w:sz w:val="24"/>
          <w:szCs w:val="24"/>
        </w:rPr>
        <w:t>Doba nočního klidu se nevymezuje v době:</w:t>
      </w:r>
    </w:p>
    <w:p w14:paraId="6D65E965" w14:textId="77777777" w:rsidR="004B7A22" w:rsidRDefault="0066254E">
      <w:pPr>
        <w:pStyle w:val="Odstavecseseznamem"/>
        <w:numPr>
          <w:ilvl w:val="0"/>
          <w:numId w:val="3"/>
        </w:numPr>
        <w:tabs>
          <w:tab w:val="left" w:pos="709"/>
        </w:tabs>
        <w:spacing w:after="60" w:line="276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novoročních oslav, tj. v noci z 31. prosince na 1. ledna,</w:t>
      </w:r>
    </w:p>
    <w:p w14:paraId="79B7C8A4" w14:textId="77777777" w:rsidR="004B7A22" w:rsidRDefault="0066254E">
      <w:pPr>
        <w:pStyle w:val="Odstavecseseznamem"/>
        <w:numPr>
          <w:ilvl w:val="0"/>
          <w:numId w:val="3"/>
        </w:numPr>
        <w:tabs>
          <w:tab w:val="left" w:pos="709"/>
        </w:tabs>
        <w:spacing w:after="60" w:line="276" w:lineRule="auto"/>
        <w:ind w:left="1134" w:hanging="425"/>
        <w:contextualSpacing w:val="0"/>
      </w:pPr>
      <w:r>
        <w:rPr>
          <w:rFonts w:ascii="Times New Roman" w:hAnsi="Times New Roman"/>
          <w:sz w:val="24"/>
          <w:szCs w:val="24"/>
        </w:rPr>
        <w:t>v noci z 30. dubna na 1. května.</w:t>
      </w:r>
    </w:p>
    <w:p w14:paraId="1A992CA6" w14:textId="77777777" w:rsidR="004B7A22" w:rsidRDefault="004B7A22">
      <w:pPr>
        <w:pStyle w:val="Odstavecseseznamem"/>
        <w:tabs>
          <w:tab w:val="left" w:pos="709"/>
        </w:tabs>
        <w:spacing w:after="60" w:line="276" w:lineRule="auto"/>
        <w:ind w:left="1134"/>
        <w:contextualSpacing w:val="0"/>
      </w:pPr>
    </w:p>
    <w:p w14:paraId="01529388" w14:textId="77777777" w:rsidR="004B7A22" w:rsidRDefault="0066254E">
      <w:pPr>
        <w:pStyle w:val="Nadpis2"/>
        <w:spacing w:before="0"/>
      </w:pPr>
      <w:r>
        <w:t>Čl. 4</w:t>
      </w:r>
    </w:p>
    <w:p w14:paraId="57F276DC" w14:textId="77777777" w:rsidR="004B7A22" w:rsidRDefault="0066254E">
      <w:pPr>
        <w:pStyle w:val="Nadpis2"/>
        <w:spacing w:before="0"/>
      </w:pPr>
      <w:r>
        <w:t>Ochrana čistoty veřejných prostranství</w:t>
      </w:r>
    </w:p>
    <w:p w14:paraId="0BC6C771" w14:textId="77777777" w:rsidR="004B7A22" w:rsidRDefault="0066254E">
      <w:pPr>
        <w:pStyle w:val="Odstavecseseznamem"/>
        <w:numPr>
          <w:ilvl w:val="0"/>
          <w:numId w:val="4"/>
        </w:numPr>
        <w:tabs>
          <w:tab w:val="left" w:pos="3459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je povinen počínat si tak, aby nezpůsobil znečištění ulic a jiných veřejných prostranství.</w:t>
      </w:r>
    </w:p>
    <w:p w14:paraId="63DE001B" w14:textId="77777777" w:rsidR="004B7A22" w:rsidRDefault="0066254E">
      <w:pPr>
        <w:pStyle w:val="Odstavecseseznamem"/>
        <w:numPr>
          <w:ilvl w:val="0"/>
          <w:numId w:val="4"/>
        </w:numPr>
        <w:tabs>
          <w:tab w:val="left" w:pos="3459"/>
        </w:tabs>
        <w:spacing w:after="60" w:line="276" w:lineRule="auto"/>
        <w:contextualSpacing w:val="0"/>
      </w:pPr>
      <w:r>
        <w:rPr>
          <w:rFonts w:ascii="Times New Roman" w:hAnsi="Times New Roman"/>
          <w:sz w:val="24"/>
        </w:rPr>
        <w:t>Kdo způsobí znečištění ulice či jiného veřejného prostranství, je povinen znečištění neprodleně odstranit.</w:t>
      </w:r>
    </w:p>
    <w:p w14:paraId="56B705A4" w14:textId="77777777" w:rsidR="004B7A22" w:rsidRDefault="0066254E">
      <w:pPr>
        <w:pStyle w:val="Nadpis2"/>
        <w:rPr>
          <w:rFonts w:cs="Times New Roman"/>
        </w:rPr>
      </w:pPr>
      <w:r>
        <w:rPr>
          <w:rFonts w:cs="Times New Roman"/>
        </w:rPr>
        <w:t>Čl. 5</w:t>
      </w:r>
      <w:r>
        <w:rPr>
          <w:rFonts w:cs="Times New Roman"/>
        </w:rPr>
        <w:br/>
      </w:r>
      <w:r>
        <w:rPr>
          <w:rFonts w:cs="Times New Roman"/>
        </w:rPr>
        <w:t>Ochrana veřejné zeleně</w:t>
      </w:r>
    </w:p>
    <w:p w14:paraId="46604BC1" w14:textId="77777777" w:rsidR="004B7A22" w:rsidRDefault="0066254E">
      <w:pPr>
        <w:pStyle w:val="Odstavecseseznamem"/>
        <w:numPr>
          <w:ilvl w:val="0"/>
          <w:numId w:val="5"/>
        </w:numPr>
        <w:tabs>
          <w:tab w:val="left" w:pos="3666"/>
        </w:tabs>
        <w:spacing w:after="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je povinen počínat si tak, aby nezpůsobil znečištění či poškození porostů, zařízení a vybavení veřejné zeleně.</w:t>
      </w:r>
    </w:p>
    <w:p w14:paraId="77470985" w14:textId="77777777" w:rsidR="004B7A22" w:rsidRDefault="0066254E">
      <w:pPr>
        <w:pStyle w:val="Odstavecseseznamem"/>
        <w:numPr>
          <w:ilvl w:val="0"/>
          <w:numId w:val="5"/>
        </w:numPr>
        <w:tabs>
          <w:tab w:val="left" w:pos="3666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 souhlasu vlastníka, uživatele či správce veřejné zeleně je na plochách veřejné zeleně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zakázáno:</w:t>
      </w:r>
    </w:p>
    <w:p w14:paraId="7B452E6C" w14:textId="77777777" w:rsidR="004B7A22" w:rsidRDefault="0066254E">
      <w:pPr>
        <w:pStyle w:val="Odstavecseseznamem"/>
        <w:numPr>
          <w:ilvl w:val="1"/>
          <w:numId w:val="5"/>
        </w:numPr>
        <w:tabs>
          <w:tab w:val="left" w:pos="-3033"/>
        </w:tabs>
        <w:spacing w:after="60" w:line="276" w:lineRule="auto"/>
        <w:contextualSpacing w:val="0"/>
      </w:pPr>
      <w:r>
        <w:rPr>
          <w:rFonts w:ascii="Times New Roman" w:hAnsi="Times New Roman"/>
          <w:sz w:val="24"/>
          <w:szCs w:val="24"/>
        </w:rPr>
        <w:t>používání motorových vozidel včetně přípojných vozidel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, vjíždění a parkování s těmito vozidly na veřejné zeleni; tento zákaz se nevztahuje na vozíky užívané zdravotně postiženými osobami,</w:t>
      </w:r>
    </w:p>
    <w:p w14:paraId="2812CFDC" w14:textId="77777777" w:rsidR="004B7A22" w:rsidRDefault="0066254E">
      <w:pPr>
        <w:pStyle w:val="Odstavecseseznamem"/>
        <w:numPr>
          <w:ilvl w:val="1"/>
          <w:numId w:val="5"/>
        </w:numPr>
        <w:tabs>
          <w:tab w:val="left" w:pos="-303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vjíždění s jízdními koly, kolečkovými bruslemi, skateboardy, koloběžkami a jinými nemotorovými prostředky na plochy mimo vyznačené stezky či cesty; tento zákaz se nevztahuje na vozíky užívané zdravotně postiženými osobami, kočárky a dětské tříkolky,</w:t>
      </w:r>
    </w:p>
    <w:p w14:paraId="74BCF0AD" w14:textId="77777777" w:rsidR="004B7A22" w:rsidRDefault="0066254E">
      <w:pPr>
        <w:pStyle w:val="Odstavecseseznamem"/>
        <w:numPr>
          <w:ilvl w:val="1"/>
          <w:numId w:val="5"/>
        </w:numPr>
        <w:tabs>
          <w:tab w:val="left" w:pos="-303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vstupovat na plochy květinových záhonů, trhat květiny či jiné plodiny na záhonech,</w:t>
      </w:r>
    </w:p>
    <w:p w14:paraId="0F6A212D" w14:textId="77777777" w:rsidR="004B7A22" w:rsidRDefault="0066254E">
      <w:pPr>
        <w:pStyle w:val="Odstavecseseznamem"/>
        <w:numPr>
          <w:ilvl w:val="1"/>
          <w:numId w:val="5"/>
        </w:numPr>
        <w:tabs>
          <w:tab w:val="left" w:pos="-303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stanovat a nocovat,</w:t>
      </w:r>
    </w:p>
    <w:p w14:paraId="7587666E" w14:textId="77777777" w:rsidR="004B7A22" w:rsidRDefault="0066254E">
      <w:pPr>
        <w:pStyle w:val="Odstavecseseznamem"/>
        <w:numPr>
          <w:ilvl w:val="0"/>
          <w:numId w:val="5"/>
        </w:numPr>
        <w:tabs>
          <w:tab w:val="left" w:pos="3873"/>
        </w:tabs>
        <w:spacing w:after="6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Zákaz podle předchozího odstavce se nevztahuje na příslušníky Policie České republiky, Městské policie Nový Bydžov, Hasičského záchranného sboru České republiky a zdravotnické záchranné služby při výkonu služby, na oprávněné úřední osoby orgánů státní správy a další orgány veřejné </w:t>
      </w:r>
      <w:r>
        <w:rPr>
          <w:rFonts w:ascii="Times New Roman" w:hAnsi="Times New Roman"/>
          <w:sz w:val="24"/>
          <w:szCs w:val="24"/>
        </w:rPr>
        <w:lastRenderedPageBreak/>
        <w:t>moci při výkonu jejich působnosti, stejně jako na další osoby vykonávající na základě pověření vlastníka, uživatele či správce veřejné zeleně činnosti při údržbě veřejné zeleně.</w:t>
      </w:r>
    </w:p>
    <w:p w14:paraId="667174CF" w14:textId="77777777" w:rsidR="004B7A22" w:rsidRDefault="004B7A22">
      <w:pPr>
        <w:pStyle w:val="Odstavecseseznamem"/>
        <w:tabs>
          <w:tab w:val="left" w:pos="1353"/>
        </w:tabs>
        <w:spacing w:after="60" w:line="276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299B03F0" w14:textId="77777777" w:rsidR="004B7A22" w:rsidRDefault="0066254E">
      <w:pPr>
        <w:pStyle w:val="Odstavecseseznamem"/>
        <w:numPr>
          <w:ilvl w:val="0"/>
          <w:numId w:val="5"/>
        </w:numPr>
        <w:tabs>
          <w:tab w:val="left" w:pos="3873"/>
        </w:tabs>
        <w:spacing w:after="28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Vlastník, uživatel či správce </w:t>
      </w:r>
      <w:r>
        <w:rPr>
          <w:rFonts w:ascii="Times New Roman" w:hAnsi="Times New Roman"/>
          <w:sz w:val="24"/>
          <w:szCs w:val="24"/>
        </w:rPr>
        <w:t xml:space="preserve">veřejné zeleně je povinen zeleň udržovat formou pravidelných sečí. Četnost sečí je minimálně dvakrát ročně. Povinnosti podle tohoto odstavce se nevztahují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území, kde by provádění takových sečí bylo v rozporu s jinými právními předpisy.</w:t>
      </w:r>
    </w:p>
    <w:p w14:paraId="3AF2E6C1" w14:textId="77777777" w:rsidR="004B7A22" w:rsidRDefault="004B7A22">
      <w:pPr>
        <w:pStyle w:val="Odstavecseseznamem"/>
        <w:tabs>
          <w:tab w:val="left" w:pos="993"/>
        </w:tabs>
        <w:spacing w:after="280" w:line="276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138B486B" w14:textId="77777777" w:rsidR="004B7A22" w:rsidRDefault="0066254E">
      <w:pPr>
        <w:pStyle w:val="Nadpis2"/>
      </w:pPr>
      <w:r>
        <w:t>Čl. 6</w:t>
      </w:r>
      <w:r>
        <w:br/>
      </w:r>
      <w:r>
        <w:t>Povinnosti osob v souvislosti s držením psů a jiných zvířat</w:t>
      </w:r>
    </w:p>
    <w:p w14:paraId="6165DD3A" w14:textId="77777777" w:rsidR="004B7A22" w:rsidRDefault="0066254E">
      <w:pPr>
        <w:pStyle w:val="Odstavecseseznamem"/>
        <w:numPr>
          <w:ilvl w:val="0"/>
          <w:numId w:val="6"/>
        </w:numPr>
        <w:spacing w:after="160" w:line="276" w:lineRule="auto"/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Fyzická osoba, která vede nebo doprovází psa či jiné zvíře, je za účelem zajištění místních záležitostí veřejného pořádku a udržování čistoty veřejných prostranství povinna:</w:t>
      </w:r>
    </w:p>
    <w:p w14:paraId="1BE4E84B" w14:textId="77777777" w:rsidR="004B7A22" w:rsidRDefault="0066254E">
      <w:pPr>
        <w:pStyle w:val="Odstavecseseznamem"/>
        <w:numPr>
          <w:ilvl w:val="1"/>
          <w:numId w:val="1"/>
        </w:numPr>
        <w:spacing w:after="16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mít psa na vodítku na veřejných prostranstvích v zastavěné části obce,</w:t>
      </w:r>
    </w:p>
    <w:p w14:paraId="37B04024" w14:textId="77777777" w:rsidR="004B7A22" w:rsidRDefault="0066254E">
      <w:pPr>
        <w:pStyle w:val="Odstavecseseznamem"/>
        <w:numPr>
          <w:ilvl w:val="1"/>
          <w:numId w:val="1"/>
        </w:numPr>
        <w:spacing w:after="16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zajistit, aby pes nebo jiné zvíře neznečišťovalo veřejné prostranství, veřejnou zeleň nebo zařízení sloužící potřebám veřejnosti,</w:t>
      </w:r>
    </w:p>
    <w:p w14:paraId="7F997612" w14:textId="77777777" w:rsidR="004B7A22" w:rsidRDefault="0066254E">
      <w:pPr>
        <w:pStyle w:val="Odstavecseseznamem"/>
        <w:numPr>
          <w:ilvl w:val="1"/>
          <w:numId w:val="1"/>
        </w:numPr>
        <w:spacing w:after="16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neprodleně odstranit nečistoty (např. výkaly) způsobené psem nebo jiným </w:t>
      </w:r>
      <w:r>
        <w:rPr>
          <w:rFonts w:ascii="Times New Roman" w:hAnsi="Times New Roman"/>
          <w:bCs/>
          <w:sz w:val="24"/>
          <w:szCs w:val="24"/>
        </w:rPr>
        <w:t>zvířetem na veřejném prostranství.</w:t>
      </w:r>
    </w:p>
    <w:p w14:paraId="3D539E4E" w14:textId="77777777" w:rsidR="004B7A22" w:rsidRDefault="004B7A22">
      <w:pPr>
        <w:pStyle w:val="Odstavecseseznamem"/>
        <w:spacing w:after="160" w:line="276" w:lineRule="auto"/>
        <w:ind w:left="1070"/>
        <w:rPr>
          <w:rFonts w:ascii="Times New Roman" w:hAnsi="Times New Roman"/>
          <w:bCs/>
          <w:sz w:val="24"/>
          <w:szCs w:val="24"/>
        </w:rPr>
      </w:pPr>
    </w:p>
    <w:p w14:paraId="4BECE349" w14:textId="77777777" w:rsidR="004B7A22" w:rsidRDefault="0066254E">
      <w:pPr>
        <w:pStyle w:val="Nadpis2"/>
      </w:pPr>
      <w:r>
        <w:t>Čl. 7</w:t>
      </w:r>
      <w:r>
        <w:br/>
      </w:r>
      <w:r>
        <w:t>Pravidla pro použití plakátovacích ploch</w:t>
      </w:r>
    </w:p>
    <w:p w14:paraId="59D85643" w14:textId="77777777" w:rsidR="004B7A22" w:rsidRDefault="0066254E">
      <w:pPr>
        <w:pStyle w:val="Odstavecseseznamem"/>
        <w:numPr>
          <w:ilvl w:val="0"/>
          <w:numId w:val="7"/>
        </w:numPr>
        <w:spacing w:after="16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Vymezení plakátovacích ploch v majetku obce dle Přílohy č. 1 této OZV.</w:t>
      </w:r>
    </w:p>
    <w:p w14:paraId="5B723403" w14:textId="77777777" w:rsidR="004B7A22" w:rsidRDefault="0066254E">
      <w:pPr>
        <w:pStyle w:val="Odstavecseseznamem"/>
        <w:numPr>
          <w:ilvl w:val="0"/>
          <w:numId w:val="7"/>
        </w:numPr>
        <w:spacing w:after="16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uvedených plochách se zveřejňují pouze informace a pozvánky o konání sportovních, kulturních, společenských a politických akcí. </w:t>
      </w:r>
    </w:p>
    <w:p w14:paraId="4742319A" w14:textId="77777777" w:rsidR="004B7A22" w:rsidRDefault="004B7A22">
      <w:pPr>
        <w:pStyle w:val="Odstavecseseznamem"/>
        <w:spacing w:after="160" w:line="276" w:lineRule="auto"/>
        <w:rPr>
          <w:rFonts w:ascii="Times New Roman" w:hAnsi="Times New Roman"/>
          <w:bCs/>
        </w:rPr>
      </w:pPr>
    </w:p>
    <w:p w14:paraId="5175CAF8" w14:textId="77777777" w:rsidR="004B7A22" w:rsidRDefault="0066254E">
      <w:pPr>
        <w:pStyle w:val="Nadpis2"/>
      </w:pPr>
      <w:r>
        <w:t>Čl. 8</w:t>
      </w:r>
      <w:r>
        <w:br/>
      </w:r>
      <w:r>
        <w:t>Zrušovací ustanovení</w:t>
      </w:r>
    </w:p>
    <w:p w14:paraId="2EF866C2" w14:textId="4620D128" w:rsidR="004B7A22" w:rsidRDefault="0066254E">
      <w:pPr>
        <w:spacing w:after="360" w:line="276" w:lineRule="auto"/>
      </w:pPr>
      <w:r>
        <w:rPr>
          <w:rFonts w:ascii="Times New Roman" w:hAnsi="Times New Roman" w:cs="Times New Roman"/>
        </w:rPr>
        <w:t>Zrušuje se obecně závazná vyhláška obce Smidary č. 2/2024</w:t>
      </w:r>
      <w:r>
        <w:rPr>
          <w:rFonts w:ascii="Times New Roman" w:hAnsi="Times New Roman" w:cs="Times New Roman"/>
        </w:rPr>
        <w:t xml:space="preserve"> o čistotě a veřejném pořádku v obci Smidary ze dne 12.12.2024</w:t>
      </w:r>
      <w:r>
        <w:rPr>
          <w:rFonts w:ascii="Times New Roman" w:hAnsi="Times New Roman" w:cs="Times New Roman"/>
        </w:rPr>
        <w:t>.</w:t>
      </w:r>
    </w:p>
    <w:p w14:paraId="0A8AF214" w14:textId="77777777" w:rsidR="004B7A22" w:rsidRDefault="0066254E">
      <w:pPr>
        <w:pStyle w:val="Nadpis2"/>
      </w:pPr>
      <w:r>
        <w:t>Čl. 9</w:t>
      </w:r>
      <w:r>
        <w:br/>
      </w:r>
      <w:r>
        <w:t>Účinnost</w:t>
      </w:r>
    </w:p>
    <w:p w14:paraId="0F759554" w14:textId="77777777" w:rsidR="004B7A22" w:rsidRDefault="0066254E">
      <w:pPr>
        <w:spacing w:line="276" w:lineRule="auto"/>
      </w:pPr>
      <w:r>
        <w:rPr>
          <w:rFonts w:ascii="Times New Roman" w:hAnsi="Times New Roman" w:cs="Times New Roman"/>
        </w:rPr>
        <w:t>Tato obecně závazná vyhláška nabývá účinnosti počátkem patnáctého dne po dni jejího vyhlášení.</w:t>
      </w:r>
    </w:p>
    <w:p w14:paraId="2CEE6380" w14:textId="77777777" w:rsidR="004B7A22" w:rsidRDefault="004B7A22">
      <w:pPr>
        <w:tabs>
          <w:tab w:val="center" w:pos="2835"/>
          <w:tab w:val="center" w:pos="6804"/>
        </w:tabs>
        <w:spacing w:line="276" w:lineRule="auto"/>
        <w:rPr>
          <w:rFonts w:ascii="Times New Roman" w:hAnsi="Times New Roman" w:cs="Times New Roman"/>
        </w:rPr>
      </w:pPr>
    </w:p>
    <w:p w14:paraId="506BF0E1" w14:textId="77777777" w:rsidR="004B7A22" w:rsidRDefault="004B7A22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B7A22" w14:paraId="53F1B92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4B73C" w14:textId="77777777" w:rsidR="004B7A22" w:rsidRDefault="0066254E">
            <w:pPr>
              <w:pStyle w:val="PodpisovePo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2735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Bc. 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Draštíková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66E49" w14:textId="77777777" w:rsidR="004B7A22" w:rsidRDefault="0066254E">
            <w:pPr>
              <w:pStyle w:val="PodpisovePo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Ondřej Havlíček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místostarosta</w:t>
            </w:r>
          </w:p>
        </w:tc>
      </w:tr>
      <w:bookmarkEnd w:id="1"/>
    </w:tbl>
    <w:p w14:paraId="312CCABA" w14:textId="77777777" w:rsidR="004B7A22" w:rsidRDefault="004B7A22">
      <w:pPr>
        <w:spacing w:line="276" w:lineRule="auto"/>
        <w:rPr>
          <w:rFonts w:ascii="Times New Roman" w:hAnsi="Times New Roman" w:cs="Times New Roman"/>
        </w:rPr>
      </w:pPr>
    </w:p>
    <w:sectPr w:rsidR="004B7A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64A1" w14:textId="77777777" w:rsidR="0066254E" w:rsidRDefault="0066254E">
      <w:r>
        <w:separator/>
      </w:r>
    </w:p>
  </w:endnote>
  <w:endnote w:type="continuationSeparator" w:id="0">
    <w:p w14:paraId="232437AC" w14:textId="77777777" w:rsidR="0066254E" w:rsidRDefault="0066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A34E" w14:textId="77777777" w:rsidR="0066254E" w:rsidRDefault="0066254E">
      <w:r>
        <w:rPr>
          <w:color w:val="000000"/>
        </w:rPr>
        <w:separator/>
      </w:r>
    </w:p>
  </w:footnote>
  <w:footnote w:type="continuationSeparator" w:id="0">
    <w:p w14:paraId="6227C5E8" w14:textId="77777777" w:rsidR="0066254E" w:rsidRDefault="0066254E">
      <w:r>
        <w:continuationSeparator/>
      </w:r>
    </w:p>
  </w:footnote>
  <w:footnote w:id="1">
    <w:p w14:paraId="5C4DA2E7" w14:textId="77777777" w:rsidR="004B7A22" w:rsidRDefault="0066254E">
      <w:pPr>
        <w:pStyle w:val="Textpoznpodarou"/>
        <w:ind w:firstLine="0"/>
      </w:pPr>
      <w:r>
        <w:rPr>
          <w:rStyle w:val="Znakapoznpodarou"/>
        </w:rPr>
        <w:footnoteRef/>
      </w:r>
      <w:r>
        <w:rPr>
          <w:color w:val="auto"/>
        </w:rPr>
        <w:t xml:space="preserve">§ 2 zákona č. </w:t>
      </w:r>
      <w:r>
        <w:rPr>
          <w:color w:val="auto"/>
        </w:rPr>
        <w:t xml:space="preserve">65/2017 Sb., o ochraně zdraví před škodlivými účinky návykových látek, ve znění pozdějších předpisů. </w:t>
      </w:r>
    </w:p>
    <w:p w14:paraId="296F4CBD" w14:textId="77777777" w:rsidR="004B7A22" w:rsidRDefault="004B7A22"/>
    <w:p w14:paraId="2DDFB9D1" w14:textId="77777777" w:rsidR="0066254E" w:rsidRDefault="0066254E"/>
  </w:footnote>
  <w:footnote w:id="2">
    <w:p w14:paraId="7AE84184" w14:textId="77777777" w:rsidR="004B7A22" w:rsidRDefault="0066254E">
      <w:pPr>
        <w:pStyle w:val="Textpoznpodarou"/>
        <w:ind w:firstLine="0"/>
      </w:pPr>
      <w:r>
        <w:rPr>
          <w:rStyle w:val="Znakapoznpodarou"/>
        </w:rPr>
        <w:footnoteRef/>
      </w:r>
      <w:r>
        <w:rPr>
          <w:color w:val="auto"/>
        </w:rPr>
        <w:t>§ 5 odst. 7 zákona č. 251/2016 Sb., o některých přestupcích, ve znění pozdějších předpisů.</w:t>
      </w:r>
    </w:p>
    <w:p w14:paraId="3B2666CE" w14:textId="77777777" w:rsidR="004B7A22" w:rsidRDefault="004B7A22"/>
    <w:p w14:paraId="4B42BE6F" w14:textId="77777777" w:rsidR="0066254E" w:rsidRDefault="006625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B00"/>
    <w:multiLevelType w:val="multilevel"/>
    <w:tmpl w:val="9ECEF4D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632EA"/>
    <w:multiLevelType w:val="multilevel"/>
    <w:tmpl w:val="E188E22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402DF"/>
    <w:multiLevelType w:val="multilevel"/>
    <w:tmpl w:val="C62AC13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F91075"/>
    <w:multiLevelType w:val="multilevel"/>
    <w:tmpl w:val="33A008F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Songti SC" w:hAnsi="Times New Roman" w:cs="Arial Unicode MS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E0D90"/>
    <w:multiLevelType w:val="multilevel"/>
    <w:tmpl w:val="05B074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93802"/>
    <w:multiLevelType w:val="multilevel"/>
    <w:tmpl w:val="C590AC74"/>
    <w:lvl w:ilvl="0">
      <w:start w:val="1"/>
      <w:numFmt w:val="lowerLetter"/>
      <w:lvlText w:val="%1)"/>
      <w:lvlJc w:val="left"/>
      <w:pPr>
        <w:ind w:left="11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7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71" w:hanging="360"/>
      </w:pPr>
      <w:rPr>
        <w:rFonts w:ascii="Wingdings" w:hAnsi="Wingdings"/>
      </w:rPr>
    </w:lvl>
  </w:abstractNum>
  <w:abstractNum w:abstractNumId="6" w15:restartNumberingAfterBreak="0">
    <w:nsid w:val="728103DA"/>
    <w:multiLevelType w:val="multilevel"/>
    <w:tmpl w:val="D3DE788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69137">
    <w:abstractNumId w:val="2"/>
  </w:num>
  <w:num w:numId="2" w16cid:durableId="1124277301">
    <w:abstractNumId w:val="6"/>
  </w:num>
  <w:num w:numId="3" w16cid:durableId="746266700">
    <w:abstractNumId w:val="5"/>
  </w:num>
  <w:num w:numId="4" w16cid:durableId="799688259">
    <w:abstractNumId w:val="4"/>
  </w:num>
  <w:num w:numId="5" w16cid:durableId="445346546">
    <w:abstractNumId w:val="3"/>
  </w:num>
  <w:num w:numId="6" w16cid:durableId="2110464462">
    <w:abstractNumId w:val="0"/>
  </w:num>
  <w:num w:numId="7" w16cid:durableId="165472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7A22"/>
    <w:rsid w:val="000B748D"/>
    <w:rsid w:val="004B7A22"/>
    <w:rsid w:val="0066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EAC"/>
  <w15:docId w15:val="{DE7F0A94-F9A5-4BBE-9922-975BD2C1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spacing w:after="150"/>
      <w:ind w:left="720"/>
      <w:contextualSpacing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pPr>
      <w:suppressAutoHyphens w:val="0"/>
      <w:ind w:firstLine="600"/>
      <w:jc w:val="both"/>
      <w:textAlignment w:val="auto"/>
    </w:pPr>
    <w:rPr>
      <w:rFonts w:ascii="Times New Roman" w:eastAsia="Calibri" w:hAnsi="Times New Roman" w:cs="Times New Roman"/>
      <w:color w:val="000000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Calibri" w:hAnsi="Times New Roman" w:cs="Times New Roman"/>
      <w:color w:val="000000"/>
      <w:kern w:val="0"/>
      <w:sz w:val="20"/>
      <w:szCs w:val="20"/>
      <w:lang w:eastAsia="en-US" w:bidi="ar-SA"/>
    </w:rPr>
  </w:style>
  <w:style w:type="paragraph" w:customStyle="1" w:styleId="Souhrnntextnvrhu">
    <w:name w:val="Souhrnný text návrhu"/>
    <w:basedOn w:val="Normln"/>
    <w:pPr>
      <w:suppressAutoHyphens w:val="0"/>
      <w:spacing w:after="150"/>
      <w:jc w:val="both"/>
      <w:textAlignment w:val="auto"/>
    </w:pPr>
    <w:rPr>
      <w:rFonts w:ascii="Times New Roman" w:eastAsia="Calibri" w:hAnsi="Times New Roman" w:cs="Times New Roman"/>
      <w:kern w:val="0"/>
      <w:sz w:val="18"/>
      <w:szCs w:val="18"/>
      <w:lang w:eastAsia="en-US" w:bidi="ar-SA"/>
    </w:rPr>
  </w:style>
  <w:style w:type="character" w:customStyle="1" w:styleId="SouhrnntextnvrhuChar">
    <w:name w:val="Souhrnný text návrhu Char"/>
    <w:basedOn w:val="Standardnpsmoodstavce"/>
    <w:rPr>
      <w:rFonts w:ascii="Times New Roman" w:eastAsia="Calibri" w:hAnsi="Times New Roman" w:cs="Times New Roman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1EC4-7CB8-4260-A2BF-E5BC82E2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starostka_22</dc:creator>
  <cp:lastModifiedBy>starostka_22</cp:lastModifiedBy>
  <cp:revision>2</cp:revision>
  <cp:lastPrinted>2025-11-21T13:17:00Z</cp:lastPrinted>
  <dcterms:created xsi:type="dcterms:W3CDTF">2025-12-11T13:50:00Z</dcterms:created>
  <dcterms:modified xsi:type="dcterms:W3CDTF">2025-12-11T13:50:00Z</dcterms:modified>
</cp:coreProperties>
</file>