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3C3D297B" w14:textId="77777777" w:rsidR="00CF3660" w:rsidRDefault="005440C1">
      <w:pPr>
        <w:pStyle w:val="Nadpis1"/>
        <w:jc w:val="center"/>
        <w:rPr>
          <w:spacing w:val="60"/>
        </w:rPr>
      </w:pPr>
      <w:r>
        <w:rPr>
          <w:spacing w:val="60"/>
        </w:rPr>
        <w:t xml:space="preserve"> </w:t>
      </w:r>
    </w:p>
    <w:p w14:paraId="116D31A6" w14:textId="77777777" w:rsidR="000F624C" w:rsidRDefault="00B166E8">
      <w:pPr>
        <w:pStyle w:val="Nadpis1"/>
        <w:jc w:val="center"/>
        <w:rPr>
          <w:spacing w:val="60"/>
        </w:rPr>
      </w:pPr>
      <w:r w:rsidRPr="00437774">
        <w:rPr>
          <w:spacing w:val="60"/>
        </w:rPr>
        <w:t xml:space="preserve">NAŘÍZENÍ </w:t>
      </w:r>
    </w:p>
    <w:p w14:paraId="2516583E" w14:textId="77777777" w:rsidR="00B166E8" w:rsidRPr="00437774" w:rsidRDefault="00A96157">
      <w:pPr>
        <w:pStyle w:val="Nadpis1"/>
        <w:jc w:val="center"/>
        <w:rPr>
          <w:spacing w:val="60"/>
        </w:rPr>
      </w:pPr>
      <w:r w:rsidRPr="00437774">
        <w:rPr>
          <w:spacing w:val="60"/>
        </w:rPr>
        <w:t>Libereckého k</w:t>
      </w:r>
      <w:r w:rsidR="004D4ABD" w:rsidRPr="00437774">
        <w:rPr>
          <w:spacing w:val="60"/>
        </w:rPr>
        <w:t>raje</w:t>
      </w:r>
    </w:p>
    <w:p w14:paraId="6543F912" w14:textId="77777777" w:rsidR="00B166E8" w:rsidRDefault="00683080">
      <w:pPr>
        <w:jc w:val="center"/>
        <w:rPr>
          <w:b/>
          <w:bCs/>
        </w:rPr>
      </w:pPr>
      <w:r w:rsidRPr="00367B7D">
        <w:rPr>
          <w:b/>
          <w:bCs/>
          <w:i/>
          <w:iCs/>
        </w:rPr>
        <w:t>ze dne</w:t>
      </w:r>
      <w:r w:rsidR="00716457" w:rsidRPr="00367B7D">
        <w:rPr>
          <w:b/>
          <w:bCs/>
          <w:i/>
          <w:iCs/>
        </w:rPr>
        <w:t xml:space="preserve"> </w:t>
      </w:r>
      <w:r w:rsidR="003E5DEF">
        <w:rPr>
          <w:b/>
          <w:bCs/>
          <w:i/>
          <w:iCs/>
        </w:rPr>
        <w:t>21</w:t>
      </w:r>
      <w:r w:rsidR="00DE2714" w:rsidRPr="00367B7D">
        <w:rPr>
          <w:b/>
          <w:bCs/>
          <w:i/>
          <w:iCs/>
        </w:rPr>
        <w:t xml:space="preserve">. </w:t>
      </w:r>
      <w:r w:rsidR="0069091F">
        <w:rPr>
          <w:b/>
          <w:bCs/>
          <w:i/>
          <w:iCs/>
        </w:rPr>
        <w:t>11</w:t>
      </w:r>
      <w:r w:rsidR="00DE2714" w:rsidRPr="00367B7D">
        <w:rPr>
          <w:b/>
          <w:bCs/>
          <w:i/>
          <w:iCs/>
        </w:rPr>
        <w:t>. 202</w:t>
      </w:r>
      <w:r w:rsidR="0008018D">
        <w:rPr>
          <w:b/>
          <w:bCs/>
          <w:i/>
          <w:iCs/>
        </w:rPr>
        <w:t>2</w:t>
      </w:r>
      <w:r w:rsidR="00B166E8" w:rsidRPr="00367B7D">
        <w:rPr>
          <w:b/>
          <w:bCs/>
        </w:rPr>
        <w:t>,</w:t>
      </w:r>
    </w:p>
    <w:p w14:paraId="7BB70A5E" w14:textId="77777777" w:rsidR="00B166E8" w:rsidRDefault="00B166E8">
      <w:pPr>
        <w:jc w:val="center"/>
        <w:rPr>
          <w:b/>
          <w:bCs/>
        </w:rPr>
      </w:pPr>
    </w:p>
    <w:p w14:paraId="3815A864" w14:textId="77777777" w:rsidR="00B166E8" w:rsidRDefault="00B166E8" w:rsidP="000F624C">
      <w:pPr>
        <w:pStyle w:val="Zkladntext2"/>
        <w:jc w:val="center"/>
      </w:pPr>
      <w:r>
        <w:t xml:space="preserve">kterým se stanovují maximální ceny </w:t>
      </w:r>
      <w:r w:rsidR="004D4ABD">
        <w:t>veřejné linkové osobní vnitrostátní silniční dopravy a</w:t>
      </w:r>
      <w:r w:rsidR="00AA5ACE">
        <w:t> </w:t>
      </w:r>
      <w:r w:rsidR="004D4ABD">
        <w:t xml:space="preserve">železniční osobní vnitrostátní dopravy provozované v rámci integrovaných veřejných služeb </w:t>
      </w:r>
      <w:r w:rsidR="00F0391A">
        <w:t xml:space="preserve">na území Libereckého kraje </w:t>
      </w:r>
      <w:r w:rsidR="004D4ABD">
        <w:t>podle jiného právního předpisu</w:t>
      </w:r>
      <w:r w:rsidRPr="001E3E1B">
        <w:t>.</w:t>
      </w:r>
    </w:p>
    <w:p w14:paraId="31E9E211" w14:textId="77777777" w:rsidR="00B166E8" w:rsidRDefault="00B166E8">
      <w:pPr>
        <w:jc w:val="center"/>
        <w:rPr>
          <w:b/>
          <w:bCs/>
        </w:rPr>
      </w:pPr>
    </w:p>
    <w:p w14:paraId="74926291" w14:textId="77777777" w:rsidR="00B166E8" w:rsidRDefault="00B166E8">
      <w:pPr>
        <w:jc w:val="center"/>
        <w:rPr>
          <w:b/>
          <w:bCs/>
        </w:rPr>
      </w:pPr>
    </w:p>
    <w:p w14:paraId="2EDC3DF4" w14:textId="77777777" w:rsidR="00B166E8" w:rsidRDefault="00B166E8" w:rsidP="00E87032">
      <w:pPr>
        <w:jc w:val="both"/>
      </w:pPr>
      <w:r>
        <w:t xml:space="preserve">Rada </w:t>
      </w:r>
      <w:r w:rsidR="00A96157">
        <w:t>Libereckého</w:t>
      </w:r>
      <w:r w:rsidR="004D4ABD">
        <w:t xml:space="preserve"> kraje</w:t>
      </w:r>
      <w:r>
        <w:t xml:space="preserve"> usnesením </w:t>
      </w:r>
      <w:r w:rsidRPr="00437774">
        <w:t>č</w:t>
      </w:r>
      <w:r w:rsidR="00A8069D">
        <w:t xml:space="preserve">. </w:t>
      </w:r>
      <w:r w:rsidR="00C87220">
        <w:t>1987</w:t>
      </w:r>
      <w:r w:rsidR="009A4079" w:rsidRPr="00BF304B">
        <w:t>/</w:t>
      </w:r>
      <w:r w:rsidR="00DE2714" w:rsidRPr="00BF304B">
        <w:t>2</w:t>
      </w:r>
      <w:r w:rsidR="0008018D">
        <w:t>2</w:t>
      </w:r>
      <w:r w:rsidR="00A8069D" w:rsidRPr="00BF304B">
        <w:t>/</w:t>
      </w:r>
      <w:r w:rsidR="00C87220">
        <w:t>m</w:t>
      </w:r>
      <w:r w:rsidR="00A8069D" w:rsidRPr="00BF304B">
        <w:t>RK</w:t>
      </w:r>
      <w:r w:rsidR="00A8069D">
        <w:t xml:space="preserve"> </w:t>
      </w:r>
      <w:r w:rsidRPr="00437774">
        <w:t xml:space="preserve">ze </w:t>
      </w:r>
      <w:r w:rsidRPr="009A4079">
        <w:t xml:space="preserve">dne </w:t>
      </w:r>
      <w:r w:rsidR="003E5DEF">
        <w:t>21</w:t>
      </w:r>
      <w:r w:rsidR="00DE2714">
        <w:t xml:space="preserve">. </w:t>
      </w:r>
      <w:r w:rsidR="0069091F">
        <w:t>11</w:t>
      </w:r>
      <w:r w:rsidR="00DE2714">
        <w:t>. 202</w:t>
      </w:r>
      <w:r w:rsidR="0008018D">
        <w:t>2</w:t>
      </w:r>
      <w:r w:rsidR="00437774">
        <w:t xml:space="preserve"> </w:t>
      </w:r>
      <w:r>
        <w:t>podle §</w:t>
      </w:r>
      <w:r w:rsidR="001E3E1B">
        <w:t> </w:t>
      </w:r>
      <w:r w:rsidR="004D4ABD">
        <w:t>7 a §</w:t>
      </w:r>
      <w:r w:rsidR="001E3E1B">
        <w:t> </w:t>
      </w:r>
      <w:r w:rsidR="004D4ABD">
        <w:t>59</w:t>
      </w:r>
      <w:r>
        <w:t xml:space="preserve"> odst.</w:t>
      </w:r>
      <w:r w:rsidR="001E3E1B">
        <w:t> </w:t>
      </w:r>
      <w:r w:rsidR="004D4ABD">
        <w:t>1</w:t>
      </w:r>
      <w:r>
        <w:t xml:space="preserve"> písm.</w:t>
      </w:r>
      <w:r w:rsidR="001E3E1B">
        <w:t xml:space="preserve"> </w:t>
      </w:r>
      <w:r w:rsidR="004D4ABD">
        <w:t>k</w:t>
      </w:r>
      <w:r>
        <w:t>) zákona č.</w:t>
      </w:r>
      <w:r w:rsidR="001E3E1B">
        <w:t xml:space="preserve"> </w:t>
      </w:r>
      <w:r>
        <w:t>12</w:t>
      </w:r>
      <w:r w:rsidR="004D4ABD">
        <w:t>9</w:t>
      </w:r>
      <w:r>
        <w:t>/2000</w:t>
      </w:r>
      <w:r w:rsidR="001E3E1B">
        <w:t> </w:t>
      </w:r>
      <w:r>
        <w:t xml:space="preserve">Sb., o </w:t>
      </w:r>
      <w:r w:rsidR="004D4ABD">
        <w:t>krají</w:t>
      </w:r>
      <w:r>
        <w:t>ch (</w:t>
      </w:r>
      <w:r w:rsidR="004D4ABD">
        <w:t>krajské</w:t>
      </w:r>
      <w:r>
        <w:t xml:space="preserve"> zřízení), ve znění pozdějších předpisů, ve smyslu zmocnění dané</w:t>
      </w:r>
      <w:r w:rsidR="002D7F3A">
        <w:t>ho</w:t>
      </w:r>
      <w:r>
        <w:t xml:space="preserve"> ustanovením §</w:t>
      </w:r>
      <w:r w:rsidR="001E3E1B">
        <w:t> </w:t>
      </w:r>
      <w:r>
        <w:t>4 odst.</w:t>
      </w:r>
      <w:r w:rsidR="001E3E1B">
        <w:t> </w:t>
      </w:r>
      <w:r>
        <w:t>1 zákona č.</w:t>
      </w:r>
      <w:r w:rsidR="001E3E1B">
        <w:t> </w:t>
      </w:r>
      <w:r>
        <w:t xml:space="preserve">265/1991 Sb., o působnosti orgánů České republiky v oblasti cen, ve znění pozdějších předpisů, </w:t>
      </w:r>
      <w:r w:rsidRPr="009C154E">
        <w:t>v</w:t>
      </w:r>
      <w:r w:rsidR="00683080" w:rsidRPr="009C154E">
        <w:t> </w:t>
      </w:r>
      <w:r w:rsidRPr="009C154E">
        <w:t>souladu</w:t>
      </w:r>
      <w:r w:rsidR="00683080" w:rsidRPr="009C154E">
        <w:t xml:space="preserve"> s částí I. oddílem B</w:t>
      </w:r>
      <w:r w:rsidRPr="009C154E">
        <w:t> </w:t>
      </w:r>
      <w:r w:rsidR="00007179" w:rsidRPr="009C154E">
        <w:t xml:space="preserve">položkou č. 2 </w:t>
      </w:r>
      <w:r w:rsidR="004D4ABD" w:rsidRPr="00F54E5A">
        <w:t>v</w:t>
      </w:r>
      <w:r w:rsidRPr="00F54E5A">
        <w:t>ýměr</w:t>
      </w:r>
      <w:r w:rsidR="00683080" w:rsidRPr="00F54E5A">
        <w:t>u</w:t>
      </w:r>
      <w:r w:rsidRPr="00F54E5A">
        <w:t xml:space="preserve"> MF č.</w:t>
      </w:r>
      <w:r w:rsidR="001E3E1B" w:rsidRPr="00F54E5A">
        <w:t xml:space="preserve"> 01/2022 ze dne 3. 12. 2021</w:t>
      </w:r>
      <w:r w:rsidR="00062E74">
        <w:t xml:space="preserve"> ve znění výměrů MF 02–06/2022,</w:t>
      </w:r>
      <w:r w:rsidR="002D7F3A" w:rsidRPr="00F54E5A">
        <w:t xml:space="preserve"> </w:t>
      </w:r>
      <w:r w:rsidR="00062E74" w:rsidRPr="00F54E5A">
        <w:t>a</w:t>
      </w:r>
      <w:r w:rsidR="00062E74">
        <w:t> </w:t>
      </w:r>
      <w:r w:rsidRPr="009C154E">
        <w:t>za</w:t>
      </w:r>
      <w:r w:rsidRPr="001F27A2">
        <w:t xml:space="preserve"> podmínek stanovených v §</w:t>
      </w:r>
      <w:r w:rsidR="00F54E5A">
        <w:t> </w:t>
      </w:r>
      <w:r w:rsidRPr="001F27A2">
        <w:t>1 odst.</w:t>
      </w:r>
      <w:r w:rsidR="00F54E5A">
        <w:t> </w:t>
      </w:r>
      <w:r w:rsidRPr="001F27A2">
        <w:t xml:space="preserve">6 </w:t>
      </w:r>
      <w:r w:rsidR="002F3F74">
        <w:t>a §</w:t>
      </w:r>
      <w:r w:rsidR="00F54E5A">
        <w:t> </w:t>
      </w:r>
      <w:r w:rsidR="002F3F74">
        <w:t xml:space="preserve">10 </w:t>
      </w:r>
      <w:r w:rsidRPr="001F27A2">
        <w:t>zákona č.</w:t>
      </w:r>
      <w:r w:rsidR="001E3E1B">
        <w:t> </w:t>
      </w:r>
      <w:r w:rsidRPr="001F27A2">
        <w:t>526/1990 Sb., o cenách, ve znění pozdějších</w:t>
      </w:r>
      <w:r>
        <w:t xml:space="preserve"> předpisů, vydává toto nařízení:</w:t>
      </w:r>
    </w:p>
    <w:p w14:paraId="5241750F" w14:textId="77777777" w:rsidR="00B166E8" w:rsidRDefault="00B166E8">
      <w:pPr>
        <w:ind w:firstLine="35.40pt"/>
        <w:jc w:val="both"/>
      </w:pPr>
    </w:p>
    <w:p w14:paraId="34349BDD" w14:textId="77777777" w:rsidR="00CF3660" w:rsidRDefault="00CF3660">
      <w:pPr>
        <w:pStyle w:val="Nadpis2"/>
        <w:ind w:firstLine="0pt"/>
      </w:pPr>
    </w:p>
    <w:p w14:paraId="614C37D6" w14:textId="77777777" w:rsidR="00CF3660" w:rsidRPr="00CF3660" w:rsidRDefault="00CF3660" w:rsidP="00CF3660"/>
    <w:p w14:paraId="440702AE" w14:textId="77777777" w:rsidR="00B166E8" w:rsidRDefault="00B166E8">
      <w:pPr>
        <w:pStyle w:val="Nadpis2"/>
        <w:ind w:firstLine="0pt"/>
      </w:pPr>
      <w:r>
        <w:t>Čl. 1</w:t>
      </w:r>
    </w:p>
    <w:p w14:paraId="5BFEA34D" w14:textId="77777777" w:rsidR="00B166E8" w:rsidRPr="000F624C" w:rsidRDefault="00B166E8">
      <w:pPr>
        <w:jc w:val="center"/>
        <w:rPr>
          <w:b/>
        </w:rPr>
      </w:pPr>
      <w:r w:rsidRPr="000F624C">
        <w:rPr>
          <w:b/>
        </w:rPr>
        <w:t>Předmět úpravy</w:t>
      </w:r>
    </w:p>
    <w:p w14:paraId="52CBB5DC" w14:textId="77777777" w:rsidR="00B166E8" w:rsidRDefault="00B166E8">
      <w:pPr>
        <w:ind w:firstLine="35.40pt"/>
        <w:jc w:val="center"/>
      </w:pPr>
    </w:p>
    <w:p w14:paraId="6C0CA08C" w14:textId="77777777" w:rsidR="00B166E8" w:rsidRDefault="00B166E8" w:rsidP="001F6A11">
      <w:pPr>
        <w:pStyle w:val="Zkladntextodsazen"/>
        <w:ind w:firstLine="0pt"/>
      </w:pPr>
      <w:r>
        <w:t xml:space="preserve">Tímto nařízením se stanoví maximální ceny </w:t>
      </w:r>
      <w:r w:rsidR="00683080">
        <w:t>veřejné linkové osobní vnitrostátní silniční dopravy a železniční osobní vnitrostátní dopravy provozovan</w:t>
      </w:r>
      <w:r w:rsidR="00F0391A">
        <w:t>é</w:t>
      </w:r>
      <w:r w:rsidR="00683080">
        <w:t xml:space="preserve"> </w:t>
      </w:r>
      <w:r w:rsidR="00F0391A">
        <w:t xml:space="preserve">na území Libereckého kraje </w:t>
      </w:r>
      <w:r w:rsidR="00683080">
        <w:t>v rámci integrovaných veřejných služeb podle jiného právního předpisu</w:t>
      </w:r>
      <w:r w:rsidR="006F60AF" w:rsidRPr="001E3E1B">
        <w:rPr>
          <w:rStyle w:val="Znakapoznpodarou"/>
        </w:rPr>
        <w:footnoteReference w:id="1"/>
      </w:r>
      <w:r w:rsidR="00683080">
        <w:t>.</w:t>
      </w:r>
    </w:p>
    <w:p w14:paraId="3B77FCB7" w14:textId="77777777" w:rsidR="00B166E8" w:rsidRDefault="00B166E8"/>
    <w:p w14:paraId="0526DB04" w14:textId="77777777" w:rsidR="00095C84" w:rsidRDefault="00095C84"/>
    <w:p w14:paraId="3EACD676" w14:textId="77777777" w:rsidR="00CF3660" w:rsidRDefault="00CF3660"/>
    <w:p w14:paraId="07AC3494" w14:textId="77777777" w:rsidR="00E87032" w:rsidRDefault="00E87032" w:rsidP="00E87032">
      <w:pPr>
        <w:pStyle w:val="Nadpis3"/>
      </w:pPr>
      <w:r>
        <w:t>Čl. 2</w:t>
      </w:r>
    </w:p>
    <w:p w14:paraId="7469BEB8" w14:textId="77777777" w:rsidR="00B166E8" w:rsidRPr="001F6A11" w:rsidRDefault="00E87032">
      <w:pPr>
        <w:jc w:val="center"/>
        <w:rPr>
          <w:b/>
        </w:rPr>
      </w:pPr>
      <w:r>
        <w:rPr>
          <w:b/>
        </w:rPr>
        <w:t>Maximální ceny jízdného a u</w:t>
      </w:r>
      <w:r w:rsidR="00B166E8" w:rsidRPr="001F6A11">
        <w:rPr>
          <w:b/>
        </w:rPr>
        <w:t>rčené podmínky</w:t>
      </w:r>
    </w:p>
    <w:p w14:paraId="17C69873" w14:textId="77777777" w:rsidR="00B166E8" w:rsidRDefault="00B166E8">
      <w:pPr>
        <w:jc w:val="center"/>
      </w:pPr>
    </w:p>
    <w:p w14:paraId="38D33424" w14:textId="77777777" w:rsidR="00B166E8" w:rsidRDefault="00B166E8" w:rsidP="008B15B4">
      <w:pPr>
        <w:pStyle w:val="Zkladntext"/>
        <w:numPr>
          <w:ilvl w:val="2"/>
          <w:numId w:val="17"/>
        </w:numPr>
        <w:tabs>
          <w:tab w:val="clear" w:pos="117pt"/>
          <w:tab w:val="num" w:pos="18pt"/>
          <w:tab w:val="start" w:pos="27pt"/>
        </w:tabs>
        <w:ind w:start="18pt"/>
      </w:pPr>
      <w:r>
        <w:t>Maximální ceny podle tohoto nařízení platí pro všechny dopravce provozující</w:t>
      </w:r>
      <w:r w:rsidR="00007179">
        <w:t xml:space="preserve"> veřejn</w:t>
      </w:r>
      <w:r w:rsidR="00BB48B6">
        <w:t>ou</w:t>
      </w:r>
      <w:r w:rsidR="00007179">
        <w:t xml:space="preserve"> linkov</w:t>
      </w:r>
      <w:r w:rsidR="00BB48B6">
        <w:t>ou</w:t>
      </w:r>
      <w:r w:rsidR="00007179">
        <w:t xml:space="preserve"> osobní vnitrostátní silniční dopravu a železniční osobní vnitrostátní dopravu provozované v rámci integrovaných veřejných služeb podle jiného právního předpisu</w:t>
      </w:r>
      <w:r w:rsidR="00007179">
        <w:rPr>
          <w:rStyle w:val="Znakapoznpodarou"/>
        </w:rPr>
        <w:t>1</w:t>
      </w:r>
      <w:r w:rsidR="00007179">
        <w:t xml:space="preserve"> v rámci </w:t>
      </w:r>
      <w:r w:rsidR="00007179" w:rsidRPr="00007179">
        <w:rPr>
          <w:i/>
        </w:rPr>
        <w:t xml:space="preserve">Integrovaného dopravního systému </w:t>
      </w:r>
      <w:r w:rsidR="00512211">
        <w:rPr>
          <w:i/>
        </w:rPr>
        <w:t xml:space="preserve">Libereckého </w:t>
      </w:r>
      <w:r w:rsidR="00007179" w:rsidRPr="00007179">
        <w:rPr>
          <w:i/>
        </w:rPr>
        <w:t>kraje</w:t>
      </w:r>
      <w:r w:rsidR="00223BFF">
        <w:rPr>
          <w:i/>
        </w:rPr>
        <w:t xml:space="preserve"> IDOL</w:t>
      </w:r>
      <w:r>
        <w:t>.</w:t>
      </w:r>
    </w:p>
    <w:p w14:paraId="1984240B" w14:textId="77777777" w:rsidR="00693CC6" w:rsidRDefault="00693CC6" w:rsidP="008B15B4">
      <w:pPr>
        <w:pStyle w:val="Zkladntext"/>
        <w:numPr>
          <w:ilvl w:val="2"/>
          <w:numId w:val="17"/>
        </w:numPr>
        <w:tabs>
          <w:tab w:val="clear" w:pos="117pt"/>
          <w:tab w:val="num" w:pos="18pt"/>
          <w:tab w:val="start" w:pos="27pt"/>
        </w:tabs>
        <w:spacing w:before="6pt"/>
        <w:ind w:start="18pt"/>
      </w:pPr>
      <w:r w:rsidRPr="00827077">
        <w:t xml:space="preserve">Podmínky tohoto nařízení jsou povinny dodržovat dopravní společnosti, </w:t>
      </w:r>
      <w:r w:rsidR="004B70B6">
        <w:t>provozující veřejnou linkovou osobní vnitrostátní silniční dopravu a železniční osobní vnitrostátní dopravu</w:t>
      </w:r>
      <w:r w:rsidRPr="00827077">
        <w:t xml:space="preserve"> na území Libereckého kraje a současně jsou signatáři Konvence</w:t>
      </w:r>
      <w:r>
        <w:t xml:space="preserve"> Integrovaného dopravního systému Libereckého kraje</w:t>
      </w:r>
      <w:r w:rsidRPr="00827077">
        <w:t xml:space="preserve"> schválené Zastupitelstvem kraje č. 150/08/ZK. </w:t>
      </w:r>
      <w:r w:rsidR="00517587">
        <w:t>Jedná se o společnosti vyjmenované v</w:t>
      </w:r>
      <w:r w:rsidR="00223BFF">
        <w:t xml:space="preserve"> Příloze 1 </w:t>
      </w:r>
      <w:r w:rsidR="00517587">
        <w:t>Smluvních přepravních podmínek IDOL.</w:t>
      </w:r>
    </w:p>
    <w:p w14:paraId="7D67811A" w14:textId="77777777" w:rsidR="00B166E8" w:rsidRDefault="00B166E8" w:rsidP="008B15B4">
      <w:pPr>
        <w:pStyle w:val="Zkladntext"/>
        <w:numPr>
          <w:ilvl w:val="2"/>
          <w:numId w:val="17"/>
        </w:numPr>
        <w:tabs>
          <w:tab w:val="clear" w:pos="117pt"/>
          <w:tab w:val="num" w:pos="18pt"/>
          <w:tab w:val="start" w:pos="27pt"/>
        </w:tabs>
        <w:spacing w:before="6pt"/>
        <w:ind w:start="18pt"/>
      </w:pPr>
      <w:r>
        <w:t xml:space="preserve">Maximálními cenami se rozumí ceny včetně daně z přidané hodnoty podle </w:t>
      </w:r>
      <w:r w:rsidR="005B27C8">
        <w:t>jiného právního</w:t>
      </w:r>
      <w:r>
        <w:t xml:space="preserve"> předpisu</w:t>
      </w:r>
      <w:r w:rsidR="008B15B4">
        <w:rPr>
          <w:rStyle w:val="Znakapoznpodarou"/>
        </w:rPr>
        <w:footnoteReference w:id="2"/>
      </w:r>
      <w:r>
        <w:t>.</w:t>
      </w:r>
    </w:p>
    <w:p w14:paraId="06D0AAC0" w14:textId="77777777" w:rsidR="00E87032" w:rsidRDefault="00E87032" w:rsidP="00E87032">
      <w:pPr>
        <w:pStyle w:val="Zkladntext"/>
        <w:tabs>
          <w:tab w:val="start" w:pos="27pt"/>
        </w:tabs>
        <w:spacing w:before="6pt"/>
        <w:ind w:start="18pt"/>
      </w:pPr>
    </w:p>
    <w:p w14:paraId="0E33353C" w14:textId="77777777" w:rsidR="001F6A11" w:rsidRDefault="001F6A11">
      <w:pPr>
        <w:pStyle w:val="Zkladntext"/>
        <w:tabs>
          <w:tab w:val="start" w:pos="27pt"/>
        </w:tabs>
        <w:spacing w:before="6pt"/>
        <w:jc w:val="center"/>
        <w:rPr>
          <w:b/>
        </w:rPr>
      </w:pPr>
    </w:p>
    <w:p w14:paraId="5D8DFC16" w14:textId="77777777" w:rsidR="001F6A11" w:rsidRDefault="001F6A11">
      <w:pPr>
        <w:pStyle w:val="Zkladntext"/>
        <w:tabs>
          <w:tab w:val="start" w:pos="27pt"/>
        </w:tabs>
        <w:spacing w:before="6pt"/>
        <w:jc w:val="center"/>
        <w:rPr>
          <w:b/>
        </w:rPr>
      </w:pPr>
    </w:p>
    <w:p w14:paraId="2B0CC829" w14:textId="77777777" w:rsidR="00B166E8" w:rsidRPr="008B15B4" w:rsidRDefault="00B166E8">
      <w:pPr>
        <w:pStyle w:val="Zkladntext"/>
        <w:tabs>
          <w:tab w:val="start" w:pos="27pt"/>
        </w:tabs>
        <w:spacing w:before="6pt"/>
        <w:jc w:val="center"/>
        <w:rPr>
          <w:b/>
        </w:rPr>
      </w:pPr>
      <w:r w:rsidRPr="008B15B4">
        <w:rPr>
          <w:b/>
        </w:rPr>
        <w:lastRenderedPageBreak/>
        <w:t xml:space="preserve">Čl. </w:t>
      </w:r>
      <w:r w:rsidR="001F6A11">
        <w:rPr>
          <w:b/>
        </w:rPr>
        <w:t>3</w:t>
      </w:r>
    </w:p>
    <w:p w14:paraId="2467A383" w14:textId="77777777" w:rsidR="008B15B4" w:rsidRDefault="008B15B4" w:rsidP="008B15B4">
      <w:pPr>
        <w:jc w:val="center"/>
        <w:rPr>
          <w:b/>
        </w:rPr>
      </w:pPr>
      <w:r w:rsidRPr="001F6A11">
        <w:rPr>
          <w:b/>
        </w:rPr>
        <w:t>Maximální ceny</w:t>
      </w:r>
    </w:p>
    <w:p w14:paraId="36F8B188" w14:textId="157A98AB" w:rsidR="00223BFF" w:rsidRDefault="00D7265D" w:rsidP="008B15B4">
      <w:pPr>
        <w:jc w:val="center"/>
        <w:rPr>
          <w:b/>
        </w:rPr>
      </w:pPr>
      <w:r w:rsidRPr="00DE6977">
        <w:rPr>
          <w:noProof/>
        </w:rPr>
        <w:drawing>
          <wp:inline distT="0" distB="0" distL="0" distR="0" wp14:anchorId="7DB2237B" wp14:editId="70E4D2DF">
            <wp:extent cx="5844540" cy="5143500"/>
            <wp:effectExtent l="0" t="0" r="0" b="0"/>
            <wp:docPr id="1" name="obrázek 1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54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F792E" w14:textId="77777777" w:rsidR="00367B7D" w:rsidRDefault="00367B7D" w:rsidP="008B15B4">
      <w:pPr>
        <w:jc w:val="center"/>
        <w:rPr>
          <w:b/>
        </w:rPr>
      </w:pPr>
    </w:p>
    <w:p w14:paraId="3598E48E" w14:textId="77777777" w:rsidR="008B15B4" w:rsidRPr="008B15B4" w:rsidRDefault="008B15B4" w:rsidP="008B15B4">
      <w:pPr>
        <w:jc w:val="center"/>
        <w:rPr>
          <w:b/>
        </w:rPr>
      </w:pPr>
      <w:r w:rsidRPr="008B15B4">
        <w:rPr>
          <w:b/>
        </w:rPr>
        <w:t xml:space="preserve">Čl. </w:t>
      </w:r>
      <w:r w:rsidR="001F6A11">
        <w:rPr>
          <w:b/>
        </w:rPr>
        <w:t>4</w:t>
      </w:r>
    </w:p>
    <w:p w14:paraId="4584E564" w14:textId="77777777" w:rsidR="00B166E8" w:rsidRPr="001F6A11" w:rsidRDefault="00B166E8">
      <w:pPr>
        <w:pStyle w:val="Zkladntext"/>
        <w:tabs>
          <w:tab w:val="start" w:pos="27pt"/>
        </w:tabs>
        <w:jc w:val="center"/>
        <w:rPr>
          <w:b/>
        </w:rPr>
      </w:pPr>
      <w:r w:rsidRPr="001F6A11">
        <w:rPr>
          <w:b/>
        </w:rPr>
        <w:t>Zrušovací ustanovení</w:t>
      </w:r>
    </w:p>
    <w:p w14:paraId="166103F3" w14:textId="77777777" w:rsidR="008B15B4" w:rsidRPr="00512211" w:rsidRDefault="00B166E8" w:rsidP="008B15B4">
      <w:pPr>
        <w:pStyle w:val="Zkladntext"/>
        <w:tabs>
          <w:tab w:val="start" w:pos="27pt"/>
        </w:tabs>
        <w:spacing w:before="6pt"/>
      </w:pPr>
      <w:r>
        <w:t xml:space="preserve">Zrušuje se nařízení </w:t>
      </w:r>
      <w:r w:rsidR="00512211">
        <w:t xml:space="preserve">Libereckého </w:t>
      </w:r>
      <w:r w:rsidR="0009300C" w:rsidRPr="009A4079">
        <w:t>k</w:t>
      </w:r>
      <w:r w:rsidR="008B15B4" w:rsidRPr="009A4079">
        <w:t>raje</w:t>
      </w:r>
      <w:r w:rsidRPr="009A4079">
        <w:t xml:space="preserve"> ze dne </w:t>
      </w:r>
      <w:r w:rsidR="002F3F74">
        <w:t>6</w:t>
      </w:r>
      <w:r w:rsidR="00411E04">
        <w:t xml:space="preserve">. </w:t>
      </w:r>
      <w:r w:rsidR="002F3F74">
        <w:t>4</w:t>
      </w:r>
      <w:r w:rsidR="00411E04">
        <w:t xml:space="preserve">. </w:t>
      </w:r>
      <w:r w:rsidR="002F3F74">
        <w:t>2021</w:t>
      </w:r>
      <w:r w:rsidR="00512211" w:rsidRPr="009A4079">
        <w:t>,</w:t>
      </w:r>
      <w:r w:rsidR="008B15B4" w:rsidRPr="009A4079">
        <w:t xml:space="preserve"> </w:t>
      </w:r>
      <w:r w:rsidR="00BE6FFE">
        <w:t>kterým se stanovují maximální ceny veřejné linkové osobní vnitrostátní silniční dopravy a železniční osobní vnitrostátní dopravy provozované v rámci integrovaných veřejných služeb na území Libereckého kraje podle jiného právního předpisu (</w:t>
      </w:r>
      <w:r w:rsidR="00BE6FFE" w:rsidRPr="00BE6FFE">
        <w:t>§ 6 zákona č. 194/2010 Sb., o veřejných službách v přepravě cestujících a</w:t>
      </w:r>
      <w:r w:rsidR="00AA5ACE">
        <w:t> </w:t>
      </w:r>
      <w:r w:rsidR="00BE6FFE" w:rsidRPr="00BE6FFE">
        <w:t>o</w:t>
      </w:r>
      <w:r w:rsidR="00AA5ACE">
        <w:t> </w:t>
      </w:r>
      <w:r w:rsidR="00BE6FFE" w:rsidRPr="00BE6FFE">
        <w:t>změně dalších zákonů</w:t>
      </w:r>
      <w:r w:rsidR="00BE6FFE">
        <w:t>)</w:t>
      </w:r>
      <w:r w:rsidR="0009300C" w:rsidRPr="009A4079">
        <w:rPr>
          <w:bCs/>
        </w:rPr>
        <w:t>.</w:t>
      </w:r>
    </w:p>
    <w:p w14:paraId="22E133DB" w14:textId="77777777" w:rsidR="00B166E8" w:rsidRPr="00171D32" w:rsidRDefault="00B166E8">
      <w:pPr>
        <w:pStyle w:val="Zkladntext"/>
        <w:tabs>
          <w:tab w:val="start" w:pos="27pt"/>
        </w:tabs>
        <w:spacing w:before="6pt"/>
        <w:jc w:val="center"/>
        <w:rPr>
          <w:b/>
        </w:rPr>
      </w:pPr>
      <w:r w:rsidRPr="00171D32">
        <w:rPr>
          <w:b/>
        </w:rPr>
        <w:t xml:space="preserve">Čl. </w:t>
      </w:r>
      <w:r w:rsidR="00E87032">
        <w:rPr>
          <w:b/>
        </w:rPr>
        <w:t>5</w:t>
      </w:r>
    </w:p>
    <w:p w14:paraId="348F2357" w14:textId="77777777" w:rsidR="00B166E8" w:rsidRPr="001F6A11" w:rsidRDefault="00B166E8">
      <w:pPr>
        <w:pStyle w:val="Zkladntext"/>
        <w:tabs>
          <w:tab w:val="start" w:pos="27pt"/>
        </w:tabs>
        <w:jc w:val="center"/>
        <w:rPr>
          <w:b/>
        </w:rPr>
      </w:pPr>
      <w:r w:rsidRPr="001F6A11">
        <w:rPr>
          <w:b/>
        </w:rPr>
        <w:t>Účinnost</w:t>
      </w:r>
    </w:p>
    <w:p w14:paraId="724B7EB8" w14:textId="77777777" w:rsidR="00B166E8" w:rsidRDefault="00B166E8">
      <w:pPr>
        <w:pStyle w:val="Zkladntext"/>
        <w:tabs>
          <w:tab w:val="start" w:pos="27pt"/>
        </w:tabs>
        <w:spacing w:before="6pt"/>
        <w:jc w:val="center"/>
      </w:pPr>
      <w:r>
        <w:t>Toto nařízení nabývá</w:t>
      </w:r>
      <w:r w:rsidR="00F7070E">
        <w:t xml:space="preserve"> platnosti dnem vyhlášení ve Sbírce právních předpisů územních samosprávných celků a některých správních úřadů a </w:t>
      </w:r>
      <w:r>
        <w:t xml:space="preserve">účinnosti dnem </w:t>
      </w:r>
      <w:r w:rsidR="0069091F">
        <w:rPr>
          <w:iCs/>
        </w:rPr>
        <w:t>1</w:t>
      </w:r>
      <w:r w:rsidR="00735FF3" w:rsidRPr="001F6A11">
        <w:rPr>
          <w:iCs/>
        </w:rPr>
        <w:t>.</w:t>
      </w:r>
      <w:r w:rsidR="00437774" w:rsidRPr="001F6A11">
        <w:rPr>
          <w:iCs/>
        </w:rPr>
        <w:t> </w:t>
      </w:r>
      <w:r w:rsidR="0069091F">
        <w:rPr>
          <w:iCs/>
        </w:rPr>
        <w:t>ledna</w:t>
      </w:r>
      <w:r w:rsidR="00411E04">
        <w:rPr>
          <w:iCs/>
        </w:rPr>
        <w:t xml:space="preserve"> </w:t>
      </w:r>
      <w:r w:rsidR="00223BFF">
        <w:rPr>
          <w:iCs/>
        </w:rPr>
        <w:t>20</w:t>
      </w:r>
      <w:r w:rsidR="00367B7D">
        <w:rPr>
          <w:iCs/>
        </w:rPr>
        <w:t>2</w:t>
      </w:r>
      <w:r w:rsidR="0069091F">
        <w:rPr>
          <w:iCs/>
        </w:rPr>
        <w:t>3</w:t>
      </w:r>
      <w:r w:rsidRPr="001F6A11">
        <w:rPr>
          <w:iCs/>
        </w:rPr>
        <w:t>.</w:t>
      </w:r>
    </w:p>
    <w:p w14:paraId="554948EF" w14:textId="77777777" w:rsidR="00BD4E28" w:rsidRPr="009B03E4" w:rsidRDefault="00BD4E28" w:rsidP="00BD3DED">
      <w:pPr>
        <w:pStyle w:val="Zkladntext"/>
        <w:tabs>
          <w:tab w:val="start" w:pos="27pt"/>
        </w:tabs>
        <w:spacing w:before="6pt" w:after="6pt"/>
        <w:jc w:val="center"/>
        <w:rPr>
          <w:b/>
          <w:iCs/>
          <w:sz w:val="20"/>
          <w:szCs w:val="20"/>
        </w:rPr>
      </w:pPr>
    </w:p>
    <w:p w14:paraId="777FEED5" w14:textId="77777777" w:rsidR="00BD4E28" w:rsidRPr="00BD4E28" w:rsidRDefault="00BD4E28" w:rsidP="00BD4E28">
      <w:pPr>
        <w:pStyle w:val="Zkladntext"/>
        <w:tabs>
          <w:tab w:val="start" w:pos="27pt"/>
        </w:tabs>
        <w:spacing w:before="6pt"/>
        <w:jc w:val="center"/>
        <w:rPr>
          <w:b/>
          <w:iCs/>
          <w:sz w:val="20"/>
          <w:szCs w:val="20"/>
        </w:rPr>
      </w:pPr>
    </w:p>
    <w:tbl>
      <w:tblPr>
        <w:tblW w:w="0pt" w:type="auto"/>
        <w:tblLook w:firstRow="1" w:lastRow="0" w:firstColumn="1" w:lastColumn="0" w:noHBand="0" w:noVBand="1"/>
      </w:tblPr>
      <w:tblGrid>
        <w:gridCol w:w="4600"/>
        <w:gridCol w:w="4603"/>
      </w:tblGrid>
      <w:tr w:rsidR="00EE5354" w14:paraId="7A7AB4E7" w14:textId="77777777" w:rsidTr="009B03E4">
        <w:trPr>
          <w:trHeight w:val="329"/>
        </w:trPr>
        <w:tc>
          <w:tcPr>
            <w:tcW w:w="233.90pt" w:type="dxa"/>
            <w:shd w:val="clear" w:color="auto" w:fill="auto"/>
          </w:tcPr>
          <w:p w14:paraId="01FA64CF" w14:textId="77777777" w:rsidR="00EE5354" w:rsidRDefault="00EE5354" w:rsidP="00803FED">
            <w:pPr>
              <w:pStyle w:val="Zkladntext"/>
              <w:tabs>
                <w:tab w:val="start" w:pos="27pt"/>
              </w:tabs>
              <w:jc w:val="center"/>
            </w:pPr>
            <w:r w:rsidRPr="00803FED">
              <w:rPr>
                <w:b/>
                <w:iCs/>
              </w:rPr>
              <w:t>Martin Půta</w:t>
            </w:r>
            <w:r>
              <w:t xml:space="preserve"> v.r.</w:t>
            </w:r>
          </w:p>
        </w:tc>
        <w:tc>
          <w:tcPr>
            <w:tcW w:w="233.95pt" w:type="dxa"/>
            <w:shd w:val="clear" w:color="auto" w:fill="auto"/>
          </w:tcPr>
          <w:p w14:paraId="7DF9FD63" w14:textId="77777777" w:rsidR="00EE5354" w:rsidRDefault="00EE5354" w:rsidP="00803FED">
            <w:pPr>
              <w:pStyle w:val="Zkladntext"/>
              <w:tabs>
                <w:tab w:val="start" w:pos="27pt"/>
              </w:tabs>
              <w:jc w:val="center"/>
            </w:pPr>
            <w:r w:rsidRPr="00803FED">
              <w:rPr>
                <w:b/>
                <w:iCs/>
              </w:rPr>
              <w:t xml:space="preserve">Ing. Jan Sviták </w:t>
            </w:r>
            <w:r w:rsidRPr="00733F5A">
              <w:t>v.r.</w:t>
            </w:r>
          </w:p>
        </w:tc>
      </w:tr>
      <w:tr w:rsidR="00EE5354" w14:paraId="1D40E9DC" w14:textId="77777777" w:rsidTr="009B03E4">
        <w:trPr>
          <w:trHeight w:val="348"/>
        </w:trPr>
        <w:tc>
          <w:tcPr>
            <w:tcW w:w="233.90pt" w:type="dxa"/>
            <w:shd w:val="clear" w:color="auto" w:fill="auto"/>
          </w:tcPr>
          <w:p w14:paraId="507AEF16" w14:textId="77777777" w:rsidR="00EE5354" w:rsidRDefault="00EE5354" w:rsidP="00803FED">
            <w:pPr>
              <w:pStyle w:val="Zkladntext"/>
              <w:tabs>
                <w:tab w:val="start" w:pos="27pt"/>
              </w:tabs>
              <w:jc w:val="center"/>
            </w:pPr>
            <w:r>
              <w:t>hejtman</w:t>
            </w:r>
          </w:p>
        </w:tc>
        <w:tc>
          <w:tcPr>
            <w:tcW w:w="233.95pt" w:type="dxa"/>
            <w:shd w:val="clear" w:color="auto" w:fill="auto"/>
          </w:tcPr>
          <w:p w14:paraId="173311DC" w14:textId="77777777" w:rsidR="00EE5354" w:rsidRDefault="00EE5354" w:rsidP="00803FED">
            <w:pPr>
              <w:pStyle w:val="Zkladntext"/>
              <w:tabs>
                <w:tab w:val="start" w:pos="27pt"/>
              </w:tabs>
              <w:jc w:val="center"/>
            </w:pPr>
            <w:r w:rsidRPr="00733F5A">
              <w:t>statutární náměs</w:t>
            </w:r>
            <w:r>
              <w:t>tek</w:t>
            </w:r>
            <w:r w:rsidRPr="00733F5A">
              <w:t xml:space="preserve"> hejtmana</w:t>
            </w:r>
          </w:p>
        </w:tc>
      </w:tr>
    </w:tbl>
    <w:p w14:paraId="5E585498" w14:textId="77777777" w:rsidR="00BD4E28" w:rsidRDefault="00BD4E28" w:rsidP="00A93343">
      <w:pPr>
        <w:pStyle w:val="Zkladntext"/>
        <w:tabs>
          <w:tab w:val="start" w:pos="27pt"/>
        </w:tabs>
      </w:pPr>
    </w:p>
    <w:sectPr w:rsidR="00BD4E28">
      <w:pgSz w:w="595.30pt" w:h="841.90pt"/>
      <w:pgMar w:top="62.90pt" w:right="64.30pt" w:bottom="70.8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209A1B23" w14:textId="77777777" w:rsidR="003756FE" w:rsidRDefault="003756FE">
      <w:r>
        <w:separator/>
      </w:r>
    </w:p>
  </w:endnote>
  <w:endnote w:type="continuationSeparator" w:id="0">
    <w:p w14:paraId="1FE0560D" w14:textId="77777777" w:rsidR="003756FE" w:rsidRDefault="0037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characterSet="windows-125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360824D6" w14:textId="77777777" w:rsidR="003756FE" w:rsidRDefault="003756FE">
      <w:r>
        <w:separator/>
      </w:r>
    </w:p>
  </w:footnote>
  <w:footnote w:type="continuationSeparator" w:id="0">
    <w:p w14:paraId="71B8F881" w14:textId="77777777" w:rsidR="003756FE" w:rsidRDefault="003756FE">
      <w:r>
        <w:continuationSeparator/>
      </w:r>
    </w:p>
  </w:footnote>
  <w:footnote w:id="1">
    <w:p w14:paraId="675696A3" w14:textId="77777777" w:rsidR="006F60AF" w:rsidRDefault="006F60AF" w:rsidP="006F60AF">
      <w:pPr>
        <w:pStyle w:val="Textpoznpodarou"/>
      </w:pPr>
      <w:r>
        <w:rPr>
          <w:rStyle w:val="Znakapoznpodarou"/>
        </w:rPr>
        <w:footnoteRef/>
      </w:r>
      <w:r>
        <w:t xml:space="preserve"> § 6 zákona č. 194/2010 Sb., o veřejných službách v přepravě cestujících a o změně dalších zákonů.</w:t>
      </w:r>
    </w:p>
  </w:footnote>
  <w:footnote w:id="2">
    <w:p w14:paraId="7FDDDC6E" w14:textId="77777777" w:rsidR="00AA0C4D" w:rsidRDefault="00AA0C4D">
      <w:pPr>
        <w:pStyle w:val="Textpoznpodarou"/>
      </w:pPr>
      <w:r>
        <w:rPr>
          <w:rStyle w:val="Znakapoznpodarou"/>
        </w:rPr>
        <w:footnoteRef/>
      </w:r>
      <w:r>
        <w:t xml:space="preserve"> Zákon č. 235/2004 Sb., o dani z přidané hodnoty, ve znění pozdějších předpisů.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393548A"/>
    <w:multiLevelType w:val="hybridMultilevel"/>
    <w:tmpl w:val="070EE31C"/>
    <w:lvl w:ilvl="0" w:tplc="04050017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</w:lvl>
    <w:lvl w:ilvl="1" w:tplc="04050019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1" w15:restartNumberingAfterBreak="0">
    <w:nsid w:val="0778344C"/>
    <w:multiLevelType w:val="hybridMultilevel"/>
    <w:tmpl w:val="270C69D0"/>
    <w:lvl w:ilvl="0" w:tplc="0405000F">
      <w:start w:val="1"/>
      <w:numFmt w:val="decimal"/>
      <w:lvlText w:val="%1."/>
      <w:lvlJc w:val="start"/>
      <w:pPr>
        <w:tabs>
          <w:tab w:val="num" w:pos="71.40pt"/>
        </w:tabs>
        <w:ind w:start="71.40pt" w:hanging="18pt"/>
      </w:pPr>
    </w:lvl>
    <w:lvl w:ilvl="1" w:tplc="04050019" w:tentative="1">
      <w:start w:val="1"/>
      <w:numFmt w:val="lowerLetter"/>
      <w:lvlText w:val="%2."/>
      <w:lvlJc w:val="start"/>
      <w:pPr>
        <w:tabs>
          <w:tab w:val="num" w:pos="107.40pt"/>
        </w:tabs>
        <w:ind w:start="107.40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43.40pt"/>
        </w:tabs>
        <w:ind w:start="143.40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79.40pt"/>
        </w:tabs>
        <w:ind w:start="179.40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215.40pt"/>
        </w:tabs>
        <w:ind w:start="215.4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51.40pt"/>
        </w:tabs>
        <w:ind w:start="251.40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87.40pt"/>
        </w:tabs>
        <w:ind w:start="287.40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323.40pt"/>
        </w:tabs>
        <w:ind w:start="323.40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59.40pt"/>
        </w:tabs>
        <w:ind w:start="359.40pt" w:hanging="9pt"/>
      </w:pPr>
    </w:lvl>
  </w:abstractNum>
  <w:abstractNum w:abstractNumId="2" w15:restartNumberingAfterBreak="0">
    <w:nsid w:val="0C320882"/>
    <w:multiLevelType w:val="hybridMultilevel"/>
    <w:tmpl w:val="45BA589A"/>
    <w:lvl w:ilvl="0" w:tplc="04050001">
      <w:start w:val="1"/>
      <w:numFmt w:val="bullet"/>
      <w:lvlText w:val=""/>
      <w:lvlJc w:val="start"/>
      <w:pPr>
        <w:tabs>
          <w:tab w:val="num" w:pos="54pt"/>
        </w:tabs>
        <w:ind w:start="54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90pt"/>
        </w:tabs>
        <w:ind w:start="90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26pt"/>
        </w:tabs>
        <w:ind w:start="126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62pt"/>
        </w:tabs>
        <w:ind w:start="162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98pt"/>
        </w:tabs>
        <w:ind w:start="198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34pt"/>
        </w:tabs>
        <w:ind w:start="234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70pt"/>
        </w:tabs>
        <w:ind w:start="27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306pt"/>
        </w:tabs>
        <w:ind w:start="306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42pt"/>
        </w:tabs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12B608A3"/>
    <w:multiLevelType w:val="hybridMultilevel"/>
    <w:tmpl w:val="2084E318"/>
    <w:lvl w:ilvl="0" w:tplc="04050015">
      <w:start w:val="1"/>
      <w:numFmt w:val="upperLetter"/>
      <w:lvlText w:val="%1."/>
      <w:lvlJc w:val="start"/>
      <w:pPr>
        <w:tabs>
          <w:tab w:val="num" w:pos="36pt"/>
        </w:tabs>
        <w:ind w:start="36pt" w:hanging="18pt"/>
      </w:pPr>
      <w:rPr>
        <w:rFonts w:cs="Times New Roman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4" w15:restartNumberingAfterBreak="0">
    <w:nsid w:val="174C04DB"/>
    <w:multiLevelType w:val="hybridMultilevel"/>
    <w:tmpl w:val="23BC3CD8"/>
    <w:lvl w:ilvl="0" w:tplc="BE46FFA8">
      <w:start w:val="1"/>
      <w:numFmt w:val="decimal"/>
      <w:lvlText w:val="%1."/>
      <w:lvlJc w:val="start"/>
      <w:pPr>
        <w:tabs>
          <w:tab w:val="num" w:pos="27pt"/>
        </w:tabs>
        <w:ind w:start="27pt" w:hanging="18pt"/>
      </w:pPr>
      <w:rPr>
        <w:rFonts w:ascii="Times New Roman" w:hAnsi="Times New Roman" w:cs="Times New Roman" w:hint="default"/>
        <w:sz w:val="24"/>
        <w:szCs w:val="24"/>
      </w:rPr>
    </w:lvl>
    <w:lvl w:ilvl="1" w:tplc="48E61BEA">
      <w:start w:val="3"/>
      <w:numFmt w:val="bullet"/>
      <w:lvlText w:val="-"/>
      <w:lvlJc w:val="start"/>
      <w:pPr>
        <w:tabs>
          <w:tab w:val="num" w:pos="72pt"/>
        </w:tabs>
        <w:ind w:start="72pt" w:hanging="18pt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5" w15:restartNumberingAfterBreak="0">
    <w:nsid w:val="26F12143"/>
    <w:multiLevelType w:val="multilevel"/>
    <w:tmpl w:val="341C8FF0"/>
    <w:lvl w:ilvl="0">
      <w:start w:val="1"/>
      <w:numFmt w:val="decimal"/>
      <w:pStyle w:val="A"/>
      <w:lvlText w:val="%1."/>
      <w:lvlJc w:val="start"/>
      <w:pPr>
        <w:tabs>
          <w:tab w:val="num" w:pos="36pt"/>
        </w:tabs>
        <w:ind w:start="18pt" w:hanging="18pt"/>
      </w:pPr>
      <w:rPr>
        <w:rFonts w:cs="Times New Roman"/>
      </w:rPr>
    </w:lvl>
    <w:lvl w:ilvl="1">
      <w:start w:val="1"/>
      <w:numFmt w:val="decimal"/>
      <w:lvlText w:val="%1.%2."/>
      <w:lvlJc w:val="start"/>
      <w:pPr>
        <w:tabs>
          <w:tab w:val="num" w:pos="90.70pt"/>
        </w:tabs>
        <w:ind w:start="39.60pt" w:hanging="21.60pt"/>
      </w:pPr>
      <w:rPr>
        <w:rFonts w:cs="Times New Roman"/>
      </w:rPr>
    </w:lvl>
    <w:lvl w:ilvl="2">
      <w:start w:val="1"/>
      <w:numFmt w:val="decimal"/>
      <w:lvlText w:val="%1.%2.%3."/>
      <w:lvlJc w:val="start"/>
      <w:pPr>
        <w:tabs>
          <w:tab w:val="num" w:pos="108pt"/>
        </w:tabs>
        <w:ind w:start="61.20pt" w:hanging="25.20pt"/>
      </w:pPr>
      <w:rPr>
        <w:rFonts w:cs="Times New Roman"/>
      </w:rPr>
    </w:lvl>
    <w:lvl w:ilvl="3">
      <w:start w:val="1"/>
      <w:numFmt w:val="decimal"/>
      <w:lvlText w:val="%1.%2.%3.%4."/>
      <w:lvlJc w:val="start"/>
      <w:pPr>
        <w:tabs>
          <w:tab w:val="num" w:pos="144pt"/>
        </w:tabs>
        <w:ind w:start="86.40pt" w:hanging="32.40pt"/>
      </w:pPr>
      <w:rPr>
        <w:rFonts w:cs="Times New Roman"/>
      </w:rPr>
    </w:lvl>
    <w:lvl w:ilvl="4">
      <w:start w:val="1"/>
      <w:numFmt w:val="decimal"/>
      <w:lvlText w:val="%1.%2.%3.%4.%5."/>
      <w:lvlJc w:val="start"/>
      <w:pPr>
        <w:tabs>
          <w:tab w:val="num" w:pos="180pt"/>
        </w:tabs>
        <w:ind w:start="111.60pt" w:hanging="39.60pt"/>
      </w:pPr>
      <w:rPr>
        <w:rFonts w:cs="Times New Roman"/>
      </w:rPr>
    </w:lvl>
    <w:lvl w:ilvl="5">
      <w:start w:val="1"/>
      <w:numFmt w:val="decimal"/>
      <w:lvlText w:val="%1.%2.%3.%4.%5.%6."/>
      <w:lvlJc w:val="start"/>
      <w:pPr>
        <w:tabs>
          <w:tab w:val="num" w:pos="234pt"/>
        </w:tabs>
        <w:ind w:start="136.80pt" w:hanging="46.80pt"/>
      </w:pPr>
      <w:rPr>
        <w:rFonts w:cs="Times New Roman"/>
      </w:rPr>
    </w:lvl>
    <w:lvl w:ilvl="6">
      <w:start w:val="1"/>
      <w:numFmt w:val="decimal"/>
      <w:lvlText w:val="%1.%2.%3.%4.%5.%6.%7."/>
      <w:lvlJc w:val="start"/>
      <w:pPr>
        <w:tabs>
          <w:tab w:val="num" w:pos="270pt"/>
        </w:tabs>
        <w:ind w:start="162pt" w:hanging="54pt"/>
      </w:pPr>
      <w:rPr>
        <w:rFonts w:cs="Times New Roman"/>
      </w:rPr>
    </w:lvl>
    <w:lvl w:ilvl="7">
      <w:start w:val="1"/>
      <w:numFmt w:val="decimal"/>
      <w:lvlText w:val="%1.%2.%3.%4.%5.%6.%7.%8."/>
      <w:lvlJc w:val="start"/>
      <w:pPr>
        <w:tabs>
          <w:tab w:val="num" w:pos="306pt"/>
        </w:tabs>
        <w:ind w:start="187.20pt" w:hanging="61.20pt"/>
      </w:pPr>
      <w:rPr>
        <w:rFonts w:cs="Times New Roman"/>
      </w:rPr>
    </w:lvl>
    <w:lvl w:ilvl="8">
      <w:start w:val="1"/>
      <w:numFmt w:val="decimal"/>
      <w:lvlText w:val="%1.%2.%3.%4.%5.%6.%7.%8.%9."/>
      <w:lvlJc w:val="start"/>
      <w:pPr>
        <w:tabs>
          <w:tab w:val="num" w:pos="342pt"/>
        </w:tabs>
        <w:ind w:start="216pt" w:hanging="72pt"/>
      </w:pPr>
      <w:rPr>
        <w:rFonts w:cs="Times New Roman"/>
      </w:rPr>
    </w:lvl>
  </w:abstractNum>
  <w:abstractNum w:abstractNumId="6" w15:restartNumberingAfterBreak="0">
    <w:nsid w:val="26F82B2C"/>
    <w:multiLevelType w:val="hybridMultilevel"/>
    <w:tmpl w:val="091A6996"/>
    <w:lvl w:ilvl="0" w:tplc="04050001">
      <w:start w:val="1"/>
      <w:numFmt w:val="bullet"/>
      <w:lvlText w:val=""/>
      <w:lvlJc w:val="start"/>
      <w:pPr>
        <w:tabs>
          <w:tab w:val="num" w:pos="71.40pt"/>
        </w:tabs>
        <w:ind w:start="71.40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107.40pt"/>
        </w:tabs>
        <w:ind w:start="107.40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43.40pt"/>
        </w:tabs>
        <w:ind w:start="143.4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79.40pt"/>
        </w:tabs>
        <w:ind w:start="179.4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215.40pt"/>
        </w:tabs>
        <w:ind w:start="215.4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51.40pt"/>
        </w:tabs>
        <w:ind w:start="251.4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87.40pt"/>
        </w:tabs>
        <w:ind w:start="287.4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323.40pt"/>
        </w:tabs>
        <w:ind w:start="323.40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59.40pt"/>
        </w:tabs>
        <w:ind w:start="359.40pt" w:hanging="18pt"/>
      </w:pPr>
      <w:rPr>
        <w:rFonts w:ascii="Wingdings" w:hAnsi="Wingdings" w:hint="default"/>
      </w:rPr>
    </w:lvl>
  </w:abstractNum>
  <w:abstractNum w:abstractNumId="7" w15:restartNumberingAfterBreak="0">
    <w:nsid w:val="28DE0A95"/>
    <w:multiLevelType w:val="hybridMultilevel"/>
    <w:tmpl w:val="B42EECA4"/>
    <w:lvl w:ilvl="0" w:tplc="0BAAD896">
      <w:start w:val="1"/>
      <w:numFmt w:val="lowerLetter"/>
      <w:lvlText w:val="%1)"/>
      <w:lvlJc w:val="start"/>
      <w:pPr>
        <w:tabs>
          <w:tab w:val="num" w:pos="57.15pt"/>
        </w:tabs>
        <w:ind w:start="57.15pt" w:hanging="18.75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92.40pt"/>
        </w:tabs>
        <w:ind w:start="92.40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28.40pt"/>
        </w:tabs>
        <w:ind w:start="128.40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64.40pt"/>
        </w:tabs>
        <w:ind w:start="164.40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200.40pt"/>
        </w:tabs>
        <w:ind w:start="200.4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36.40pt"/>
        </w:tabs>
        <w:ind w:start="236.40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72.40pt"/>
        </w:tabs>
        <w:ind w:start="272.40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308.40pt"/>
        </w:tabs>
        <w:ind w:start="308.40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44.40pt"/>
        </w:tabs>
        <w:ind w:start="344.40pt" w:hanging="9pt"/>
      </w:pPr>
    </w:lvl>
  </w:abstractNum>
  <w:abstractNum w:abstractNumId="8" w15:restartNumberingAfterBreak="0">
    <w:nsid w:val="2E9A0896"/>
    <w:multiLevelType w:val="hybridMultilevel"/>
    <w:tmpl w:val="15FCB4AE"/>
    <w:lvl w:ilvl="0" w:tplc="0405000F">
      <w:start w:val="1"/>
      <w:numFmt w:val="decimal"/>
      <w:lvlText w:val="%1."/>
      <w:lvlJc w:val="start"/>
      <w:pPr>
        <w:tabs>
          <w:tab w:val="num" w:pos="273.20pt"/>
        </w:tabs>
        <w:ind w:start="273.20pt" w:hanging="18pt"/>
      </w:pPr>
    </w:lvl>
    <w:lvl w:ilvl="1" w:tplc="0405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9" w15:restartNumberingAfterBreak="0">
    <w:nsid w:val="3AC966CF"/>
    <w:multiLevelType w:val="hybridMultilevel"/>
    <w:tmpl w:val="235E1942"/>
    <w:lvl w:ilvl="0" w:tplc="721ACD64">
      <w:start w:val="1"/>
      <w:numFmt w:val="decimal"/>
      <w:lvlText w:val="%1."/>
      <w:lvlJc w:val="start"/>
      <w:pPr>
        <w:tabs>
          <w:tab w:val="num" w:pos="40.50pt"/>
        </w:tabs>
        <w:ind w:start="40.50pt" w:hanging="22.50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0" w15:restartNumberingAfterBreak="0">
    <w:nsid w:val="3F7F308F"/>
    <w:multiLevelType w:val="hybridMultilevel"/>
    <w:tmpl w:val="881E7E2C"/>
    <w:lvl w:ilvl="0" w:tplc="0405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1" w15:restartNumberingAfterBreak="0">
    <w:nsid w:val="4EF54CA4"/>
    <w:multiLevelType w:val="hybridMultilevel"/>
    <w:tmpl w:val="D22EB76E"/>
    <w:lvl w:ilvl="0" w:tplc="966EA698">
      <w:start w:val="1"/>
      <w:numFmt w:val="decimal"/>
      <w:pStyle w:val="slovn"/>
      <w:lvlText w:val="%1."/>
      <w:lvlJc w:val="start"/>
      <w:pPr>
        <w:tabs>
          <w:tab w:val="num" w:pos="36pt"/>
        </w:tabs>
        <w:ind w:start="36pt" w:hanging="18pt"/>
      </w:pPr>
      <w:rPr>
        <w:rFonts w:cs="Times New Roman"/>
      </w:rPr>
    </w:lvl>
    <w:lvl w:ilvl="1" w:tplc="A17815C8">
      <w:start w:val="1"/>
      <w:numFmt w:val="lowerLetter"/>
      <w:lvlText w:val="%2)"/>
      <w:lvlJc w:val="start"/>
      <w:pPr>
        <w:tabs>
          <w:tab w:val="num" w:pos="72pt"/>
        </w:tabs>
        <w:ind w:start="72pt" w:hanging="18pt"/>
      </w:pPr>
      <w:rPr>
        <w:rFonts w:cs="Times New Roman"/>
        <w:i w:val="0"/>
      </w:rPr>
    </w:lvl>
    <w:lvl w:ilvl="2" w:tplc="0405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12" w15:restartNumberingAfterBreak="0">
    <w:nsid w:val="538E4818"/>
    <w:multiLevelType w:val="hybridMultilevel"/>
    <w:tmpl w:val="E3D4E934"/>
    <w:lvl w:ilvl="0" w:tplc="04050001">
      <w:start w:val="1"/>
      <w:numFmt w:val="bullet"/>
      <w:lvlText w:val=""/>
      <w:lvlJc w:val="start"/>
      <w:pPr>
        <w:tabs>
          <w:tab w:val="num" w:pos="54pt"/>
        </w:tabs>
        <w:ind w:start="54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90pt"/>
        </w:tabs>
        <w:ind w:start="90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26pt"/>
        </w:tabs>
        <w:ind w:start="126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62pt"/>
        </w:tabs>
        <w:ind w:start="162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98pt"/>
        </w:tabs>
        <w:ind w:start="198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34pt"/>
        </w:tabs>
        <w:ind w:start="234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70pt"/>
        </w:tabs>
        <w:ind w:start="27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306pt"/>
        </w:tabs>
        <w:ind w:start="306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42pt"/>
        </w:tabs>
        <w:ind w:start="342pt" w:hanging="18pt"/>
      </w:pPr>
      <w:rPr>
        <w:rFonts w:ascii="Wingdings" w:hAnsi="Wingdings" w:hint="default"/>
      </w:rPr>
    </w:lvl>
  </w:abstractNum>
  <w:abstractNum w:abstractNumId="13" w15:restartNumberingAfterBreak="0">
    <w:nsid w:val="58435264"/>
    <w:multiLevelType w:val="hybridMultilevel"/>
    <w:tmpl w:val="37485654"/>
    <w:lvl w:ilvl="0" w:tplc="0405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</w:lvl>
    <w:lvl w:ilvl="1" w:tplc="0405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4" w15:restartNumberingAfterBreak="0">
    <w:nsid w:val="58D81F62"/>
    <w:multiLevelType w:val="hybridMultilevel"/>
    <w:tmpl w:val="6C187506"/>
    <w:lvl w:ilvl="0" w:tplc="0405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plc="48E61BEA">
      <w:start w:val="3"/>
      <w:numFmt w:val="bullet"/>
      <w:lvlText w:val="-"/>
      <w:lvlJc w:val="start"/>
      <w:pPr>
        <w:tabs>
          <w:tab w:val="num" w:pos="72pt"/>
        </w:tabs>
        <w:ind w:start="72pt" w:hanging="18pt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5" w15:restartNumberingAfterBreak="0">
    <w:nsid w:val="64E328AE"/>
    <w:multiLevelType w:val="hybridMultilevel"/>
    <w:tmpl w:val="9B7C8E92"/>
    <w:lvl w:ilvl="0" w:tplc="2CD40656">
      <w:start w:val="1"/>
      <w:numFmt w:val="lowerLetter"/>
      <w:lvlText w:val="%1)"/>
      <w:lvlJc w:val="start"/>
      <w:pPr>
        <w:tabs>
          <w:tab w:val="num" w:pos="57pt"/>
        </w:tabs>
        <w:ind w:start="57pt" w:hanging="18.75pt"/>
      </w:pPr>
      <w:rPr>
        <w:rFonts w:hint="default"/>
      </w:rPr>
    </w:lvl>
    <w:lvl w:ilvl="1" w:tplc="FDA44408">
      <w:start w:val="3"/>
      <w:numFmt w:val="decimal"/>
      <w:lvlText w:val="(%2)"/>
      <w:lvlJc w:val="start"/>
      <w:pPr>
        <w:tabs>
          <w:tab w:val="num" w:pos="92.25pt"/>
        </w:tabs>
        <w:ind w:start="92.25pt" w:hanging="18pt"/>
      </w:pPr>
      <w:rPr>
        <w:rFonts w:hint="default"/>
      </w:rPr>
    </w:lvl>
    <w:lvl w:ilvl="2" w:tplc="0405001B" w:tentative="1">
      <w:start w:val="1"/>
      <w:numFmt w:val="lowerRoman"/>
      <w:lvlText w:val="%3."/>
      <w:lvlJc w:val="end"/>
      <w:pPr>
        <w:tabs>
          <w:tab w:val="num" w:pos="128.25pt"/>
        </w:tabs>
        <w:ind w:start="128.25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64.25pt"/>
        </w:tabs>
        <w:ind w:start="164.25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200.25pt"/>
        </w:tabs>
        <w:ind w:start="200.25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36.25pt"/>
        </w:tabs>
        <w:ind w:start="236.25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72.25pt"/>
        </w:tabs>
        <w:ind w:start="272.25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308.25pt"/>
        </w:tabs>
        <w:ind w:start="308.25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44.25pt"/>
        </w:tabs>
        <w:ind w:start="344.25pt" w:hanging="9pt"/>
      </w:pPr>
    </w:lvl>
  </w:abstractNum>
  <w:abstractNum w:abstractNumId="16" w15:restartNumberingAfterBreak="0">
    <w:nsid w:val="6E852F3F"/>
    <w:multiLevelType w:val="hybridMultilevel"/>
    <w:tmpl w:val="9F40EA00"/>
    <w:lvl w:ilvl="0" w:tplc="0405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plc="48E61BEA">
      <w:start w:val="3"/>
      <w:numFmt w:val="bullet"/>
      <w:lvlText w:val="-"/>
      <w:lvlJc w:val="start"/>
      <w:pPr>
        <w:tabs>
          <w:tab w:val="num" w:pos="72pt"/>
        </w:tabs>
        <w:ind w:start="72pt" w:hanging="18pt"/>
      </w:pPr>
      <w:rPr>
        <w:rFonts w:ascii="Times New Roman" w:eastAsia="Times New Roman" w:hAnsi="Times New Roman" w:cs="Times New Roman" w:hint="default"/>
      </w:rPr>
    </w:lvl>
    <w:lvl w:ilvl="2" w:tplc="BB52EAC2">
      <w:start w:val="1"/>
      <w:numFmt w:val="decimal"/>
      <w:lvlText w:val="%3."/>
      <w:lvlJc w:val="start"/>
      <w:pPr>
        <w:tabs>
          <w:tab w:val="num" w:pos="117pt"/>
        </w:tabs>
        <w:ind w:start="117pt" w:hanging="18pt"/>
      </w:pPr>
      <w:rPr>
        <w:rFonts w:hint="default"/>
      </w:r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7" w15:restartNumberingAfterBreak="0">
    <w:nsid w:val="6F2B0DDE"/>
    <w:multiLevelType w:val="hybridMultilevel"/>
    <w:tmpl w:val="881E7E2C"/>
    <w:lvl w:ilvl="0" w:tplc="6DB07BFA">
      <w:start w:val="1"/>
      <w:numFmt w:val="decimal"/>
      <w:lvlText w:val="(%1)"/>
      <w:lvlJc w:val="start"/>
      <w:pPr>
        <w:tabs>
          <w:tab w:val="num" w:pos="34.50pt"/>
        </w:tabs>
        <w:ind w:start="34.50pt" w:hanging="25.50pt"/>
      </w:pPr>
      <w:rPr>
        <w:rFonts w:hint="default"/>
      </w:rPr>
    </w:lvl>
    <w:lvl w:ilvl="1" w:tplc="0405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8" w15:restartNumberingAfterBreak="0">
    <w:nsid w:val="77F301DA"/>
    <w:multiLevelType w:val="hybridMultilevel"/>
    <w:tmpl w:val="D4E26028"/>
    <w:lvl w:ilvl="0" w:tplc="0405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9" w15:restartNumberingAfterBreak="0">
    <w:nsid w:val="793665FE"/>
    <w:multiLevelType w:val="hybridMultilevel"/>
    <w:tmpl w:val="2E0E15D0"/>
    <w:lvl w:ilvl="0" w:tplc="0405000F">
      <w:start w:val="1"/>
      <w:numFmt w:val="decimal"/>
      <w:lvlText w:val="%1."/>
      <w:lvlJc w:val="start"/>
      <w:pPr>
        <w:tabs>
          <w:tab w:val="num" w:pos="71.40pt"/>
        </w:tabs>
        <w:ind w:start="71.40pt" w:hanging="18pt"/>
      </w:pPr>
    </w:lvl>
    <w:lvl w:ilvl="1" w:tplc="04050019" w:tentative="1">
      <w:start w:val="1"/>
      <w:numFmt w:val="lowerLetter"/>
      <w:lvlText w:val="%2."/>
      <w:lvlJc w:val="start"/>
      <w:pPr>
        <w:tabs>
          <w:tab w:val="num" w:pos="107.40pt"/>
        </w:tabs>
        <w:ind w:start="107.40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43.40pt"/>
        </w:tabs>
        <w:ind w:start="143.40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79.40pt"/>
        </w:tabs>
        <w:ind w:start="179.40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215.40pt"/>
        </w:tabs>
        <w:ind w:start="215.4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51.40pt"/>
        </w:tabs>
        <w:ind w:start="251.40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87.40pt"/>
        </w:tabs>
        <w:ind w:start="287.40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323.40pt"/>
        </w:tabs>
        <w:ind w:start="323.40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59.40pt"/>
        </w:tabs>
        <w:ind w:start="359.40pt" w:hanging="9pt"/>
      </w:pPr>
    </w:lvl>
  </w:abstractNum>
  <w:abstractNum w:abstractNumId="20" w15:restartNumberingAfterBreak="0">
    <w:nsid w:val="7DAF71C7"/>
    <w:multiLevelType w:val="hybridMultilevel"/>
    <w:tmpl w:val="A588EB02"/>
    <w:lvl w:ilvl="0" w:tplc="6DB07BFA">
      <w:start w:val="1"/>
      <w:numFmt w:val="decimal"/>
      <w:lvlText w:val="(%1)"/>
      <w:lvlJc w:val="start"/>
      <w:pPr>
        <w:tabs>
          <w:tab w:val="num" w:pos="25.50pt"/>
        </w:tabs>
        <w:ind w:start="25.50pt" w:hanging="25.50pt"/>
      </w:pPr>
      <w:rPr>
        <w:rFonts w:hint="default"/>
      </w:rPr>
    </w:lvl>
    <w:lvl w:ilvl="1" w:tplc="53AA3326">
      <w:start w:val="1"/>
      <w:numFmt w:val="lowerLetter"/>
      <w:lvlText w:val="%2)"/>
      <w:lvlJc w:val="start"/>
      <w:pPr>
        <w:tabs>
          <w:tab w:val="num" w:pos="54pt"/>
        </w:tabs>
        <w:ind w:start="54pt" w:hanging="18pt"/>
      </w:pPr>
      <w:rPr>
        <w:rFonts w:hint="default"/>
      </w:rPr>
    </w:lvl>
    <w:lvl w:ilvl="2" w:tplc="0405001B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num w:numId="1" w16cid:durableId="451948971">
    <w:abstractNumId w:val="1"/>
  </w:num>
  <w:num w:numId="2" w16cid:durableId="942306090">
    <w:abstractNumId w:val="19"/>
  </w:num>
  <w:num w:numId="3" w16cid:durableId="1745568677">
    <w:abstractNumId w:val="6"/>
  </w:num>
  <w:num w:numId="4" w16cid:durableId="1083330679">
    <w:abstractNumId w:val="9"/>
  </w:num>
  <w:num w:numId="5" w16cid:durableId="827016837">
    <w:abstractNumId w:val="17"/>
  </w:num>
  <w:num w:numId="6" w16cid:durableId="453595993">
    <w:abstractNumId w:val="20"/>
  </w:num>
  <w:num w:numId="7" w16cid:durableId="1344433518">
    <w:abstractNumId w:val="15"/>
  </w:num>
  <w:num w:numId="8" w16cid:durableId="1894192991">
    <w:abstractNumId w:val="7"/>
  </w:num>
  <w:num w:numId="9" w16cid:durableId="1116365238">
    <w:abstractNumId w:val="10"/>
  </w:num>
  <w:num w:numId="10" w16cid:durableId="1418945850">
    <w:abstractNumId w:val="2"/>
  </w:num>
  <w:num w:numId="11" w16cid:durableId="837044067">
    <w:abstractNumId w:val="12"/>
  </w:num>
  <w:num w:numId="12" w16cid:durableId="1508669073">
    <w:abstractNumId w:val="0"/>
  </w:num>
  <w:num w:numId="13" w16cid:durableId="1709451845">
    <w:abstractNumId w:val="18"/>
  </w:num>
  <w:num w:numId="14" w16cid:durableId="1240603407">
    <w:abstractNumId w:val="13"/>
  </w:num>
  <w:num w:numId="15" w16cid:durableId="1273634780">
    <w:abstractNumId w:val="4"/>
  </w:num>
  <w:num w:numId="16" w16cid:durableId="1824278726">
    <w:abstractNumId w:val="14"/>
  </w:num>
  <w:num w:numId="17" w16cid:durableId="512185205">
    <w:abstractNumId w:val="16"/>
  </w:num>
  <w:num w:numId="18" w16cid:durableId="66535036">
    <w:abstractNumId w:val="11"/>
  </w:num>
  <w:num w:numId="19" w16cid:durableId="1401901650">
    <w:abstractNumId w:val="3"/>
  </w:num>
  <w:num w:numId="20" w16cid:durableId="13405475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722307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LCwMDU0tzA0NDe3NDZQ0lEKTi0uzszPAykwqQUAlQaB6SwAAAA="/>
  </w:docVars>
  <w:rsids>
    <w:rsidRoot w:val="00AA264B"/>
    <w:rsid w:val="000040E9"/>
    <w:rsid w:val="00007179"/>
    <w:rsid w:val="000259E7"/>
    <w:rsid w:val="000261CF"/>
    <w:rsid w:val="000410FD"/>
    <w:rsid w:val="000425F1"/>
    <w:rsid w:val="00062E74"/>
    <w:rsid w:val="00073569"/>
    <w:rsid w:val="0008018D"/>
    <w:rsid w:val="0009300C"/>
    <w:rsid w:val="00095C84"/>
    <w:rsid w:val="000B6ED6"/>
    <w:rsid w:val="000E1C35"/>
    <w:rsid w:val="000E7ACD"/>
    <w:rsid w:val="000F624C"/>
    <w:rsid w:val="001332B6"/>
    <w:rsid w:val="0016298F"/>
    <w:rsid w:val="00171D32"/>
    <w:rsid w:val="00184A0E"/>
    <w:rsid w:val="00184DF7"/>
    <w:rsid w:val="001D3732"/>
    <w:rsid w:val="001E3E1B"/>
    <w:rsid w:val="001F27A2"/>
    <w:rsid w:val="001F6A11"/>
    <w:rsid w:val="00223BFF"/>
    <w:rsid w:val="0023426B"/>
    <w:rsid w:val="00241CC9"/>
    <w:rsid w:val="0025527A"/>
    <w:rsid w:val="00284E53"/>
    <w:rsid w:val="00293316"/>
    <w:rsid w:val="002A5EB2"/>
    <w:rsid w:val="002D3AEA"/>
    <w:rsid w:val="002D7F3A"/>
    <w:rsid w:val="002F3F74"/>
    <w:rsid w:val="00313854"/>
    <w:rsid w:val="00325006"/>
    <w:rsid w:val="00340485"/>
    <w:rsid w:val="00342F8B"/>
    <w:rsid w:val="00351DBC"/>
    <w:rsid w:val="003663F5"/>
    <w:rsid w:val="00367B7D"/>
    <w:rsid w:val="003739B6"/>
    <w:rsid w:val="003756FE"/>
    <w:rsid w:val="00376FCF"/>
    <w:rsid w:val="0038342B"/>
    <w:rsid w:val="003A1CA4"/>
    <w:rsid w:val="003A23E8"/>
    <w:rsid w:val="003B2718"/>
    <w:rsid w:val="003B2C96"/>
    <w:rsid w:val="003D5F6C"/>
    <w:rsid w:val="003E5DEF"/>
    <w:rsid w:val="003E6685"/>
    <w:rsid w:val="004004CE"/>
    <w:rsid w:val="00411E04"/>
    <w:rsid w:val="00425B66"/>
    <w:rsid w:val="00437774"/>
    <w:rsid w:val="00441526"/>
    <w:rsid w:val="00496C35"/>
    <w:rsid w:val="004B70B6"/>
    <w:rsid w:val="004C6A2F"/>
    <w:rsid w:val="004D4ABD"/>
    <w:rsid w:val="004E63B3"/>
    <w:rsid w:val="004F1587"/>
    <w:rsid w:val="004F6DE1"/>
    <w:rsid w:val="00501B37"/>
    <w:rsid w:val="00512211"/>
    <w:rsid w:val="00517587"/>
    <w:rsid w:val="00533912"/>
    <w:rsid w:val="00540C57"/>
    <w:rsid w:val="005440C1"/>
    <w:rsid w:val="005515BA"/>
    <w:rsid w:val="0056333E"/>
    <w:rsid w:val="005638B3"/>
    <w:rsid w:val="00570F4F"/>
    <w:rsid w:val="005A5C31"/>
    <w:rsid w:val="005B1D7B"/>
    <w:rsid w:val="005B27C8"/>
    <w:rsid w:val="005B7F8B"/>
    <w:rsid w:val="005C3C4A"/>
    <w:rsid w:val="005D14F5"/>
    <w:rsid w:val="005D76F4"/>
    <w:rsid w:val="0064457F"/>
    <w:rsid w:val="00683080"/>
    <w:rsid w:val="0069091F"/>
    <w:rsid w:val="00693CC6"/>
    <w:rsid w:val="006D5D3C"/>
    <w:rsid w:val="006F60AF"/>
    <w:rsid w:val="00703B81"/>
    <w:rsid w:val="00713340"/>
    <w:rsid w:val="00716457"/>
    <w:rsid w:val="00716862"/>
    <w:rsid w:val="00733F5A"/>
    <w:rsid w:val="00735AD7"/>
    <w:rsid w:val="00735FF3"/>
    <w:rsid w:val="00762ED5"/>
    <w:rsid w:val="00785C93"/>
    <w:rsid w:val="007A3359"/>
    <w:rsid w:val="007C556B"/>
    <w:rsid w:val="007F0FB0"/>
    <w:rsid w:val="007F7292"/>
    <w:rsid w:val="00803FED"/>
    <w:rsid w:val="00817B35"/>
    <w:rsid w:val="0085257A"/>
    <w:rsid w:val="008575AD"/>
    <w:rsid w:val="00890A6A"/>
    <w:rsid w:val="00893499"/>
    <w:rsid w:val="00896520"/>
    <w:rsid w:val="008B15B4"/>
    <w:rsid w:val="008D7ED8"/>
    <w:rsid w:val="008F6C38"/>
    <w:rsid w:val="009137A1"/>
    <w:rsid w:val="00915C3B"/>
    <w:rsid w:val="00936947"/>
    <w:rsid w:val="00966302"/>
    <w:rsid w:val="009809D4"/>
    <w:rsid w:val="009A4079"/>
    <w:rsid w:val="009B03E4"/>
    <w:rsid w:val="009C154E"/>
    <w:rsid w:val="00A035B4"/>
    <w:rsid w:val="00A15D02"/>
    <w:rsid w:val="00A8069D"/>
    <w:rsid w:val="00A93343"/>
    <w:rsid w:val="00A96157"/>
    <w:rsid w:val="00AA0C4D"/>
    <w:rsid w:val="00AA1E0E"/>
    <w:rsid w:val="00AA264B"/>
    <w:rsid w:val="00AA5ACE"/>
    <w:rsid w:val="00AA5CAB"/>
    <w:rsid w:val="00AD1325"/>
    <w:rsid w:val="00AD405D"/>
    <w:rsid w:val="00B058C0"/>
    <w:rsid w:val="00B15E1E"/>
    <w:rsid w:val="00B166E8"/>
    <w:rsid w:val="00B23FCD"/>
    <w:rsid w:val="00B42DCC"/>
    <w:rsid w:val="00B5346A"/>
    <w:rsid w:val="00B63365"/>
    <w:rsid w:val="00BA6FCD"/>
    <w:rsid w:val="00BB48B6"/>
    <w:rsid w:val="00BD3DED"/>
    <w:rsid w:val="00BD4E28"/>
    <w:rsid w:val="00BE6FFE"/>
    <w:rsid w:val="00BF01FA"/>
    <w:rsid w:val="00BF0620"/>
    <w:rsid w:val="00BF304B"/>
    <w:rsid w:val="00BF554C"/>
    <w:rsid w:val="00C31271"/>
    <w:rsid w:val="00C60F6A"/>
    <w:rsid w:val="00C7546C"/>
    <w:rsid w:val="00C80B1E"/>
    <w:rsid w:val="00C87220"/>
    <w:rsid w:val="00C92223"/>
    <w:rsid w:val="00CA1EC8"/>
    <w:rsid w:val="00CA2141"/>
    <w:rsid w:val="00CB20EE"/>
    <w:rsid w:val="00CE394B"/>
    <w:rsid w:val="00CF3660"/>
    <w:rsid w:val="00D020D4"/>
    <w:rsid w:val="00D41F81"/>
    <w:rsid w:val="00D54669"/>
    <w:rsid w:val="00D7265D"/>
    <w:rsid w:val="00DE2714"/>
    <w:rsid w:val="00DE6977"/>
    <w:rsid w:val="00E03ECD"/>
    <w:rsid w:val="00E07527"/>
    <w:rsid w:val="00E124E0"/>
    <w:rsid w:val="00E37AE2"/>
    <w:rsid w:val="00E53864"/>
    <w:rsid w:val="00E5790A"/>
    <w:rsid w:val="00E735FF"/>
    <w:rsid w:val="00E75C91"/>
    <w:rsid w:val="00E87032"/>
    <w:rsid w:val="00E922F7"/>
    <w:rsid w:val="00EC5F41"/>
    <w:rsid w:val="00EC733B"/>
    <w:rsid w:val="00ED2B3B"/>
    <w:rsid w:val="00EE1A1D"/>
    <w:rsid w:val="00EE5354"/>
    <w:rsid w:val="00F0196F"/>
    <w:rsid w:val="00F0391A"/>
    <w:rsid w:val="00F15A45"/>
    <w:rsid w:val="00F26CB2"/>
    <w:rsid w:val="00F31C2D"/>
    <w:rsid w:val="00F32330"/>
    <w:rsid w:val="00F54A73"/>
    <w:rsid w:val="00F54E5A"/>
    <w:rsid w:val="00F7070E"/>
    <w:rsid w:val="00F77C83"/>
    <w:rsid w:val="00FA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2F0683F4"/>
  <w15:chartTrackingRefBased/>
  <w15:docId w15:val="{F8A835F5-0BC1-480A-ADB0-630679AE1980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pPr>
      <w:keepNext/>
      <w:ind w:firstLine="35.40pt"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firstLine="35.40pt"/>
      <w:jc w:val="both"/>
    </w:p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2">
    <w:name w:val="Body Text 2"/>
    <w:basedOn w:val="Normln"/>
    <w:pPr>
      <w:jc w:val="both"/>
    </w:pPr>
    <w:rPr>
      <w:b/>
      <w:bCs/>
    </w:rPr>
  </w:style>
  <w:style w:type="paragraph" w:styleId="Zhlav">
    <w:name w:val="header"/>
    <w:basedOn w:val="Normln"/>
    <w:pPr>
      <w:tabs>
        <w:tab w:val="center" w:pos="226.80pt"/>
        <w:tab w:val="end" w:pos="453.60pt"/>
      </w:tabs>
    </w:pPr>
  </w:style>
  <w:style w:type="paragraph" w:styleId="Zpat">
    <w:name w:val="footer"/>
    <w:basedOn w:val="Normln"/>
    <w:pPr>
      <w:tabs>
        <w:tab w:val="center" w:pos="226.80pt"/>
        <w:tab w:val="end" w:pos="453.60pt"/>
      </w:tabs>
    </w:pPr>
  </w:style>
  <w:style w:type="character" w:styleId="Odkaznakoment">
    <w:name w:val="annotation reference"/>
    <w:rsid w:val="0051221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122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12211"/>
  </w:style>
  <w:style w:type="paragraph" w:styleId="Pedmtkomente">
    <w:name w:val="annotation subject"/>
    <w:basedOn w:val="Textkomente"/>
    <w:next w:val="Textkomente"/>
    <w:link w:val="PedmtkomenteChar"/>
    <w:rsid w:val="00512211"/>
    <w:rPr>
      <w:b/>
      <w:bCs/>
    </w:rPr>
  </w:style>
  <w:style w:type="character" w:customStyle="1" w:styleId="PedmtkomenteChar">
    <w:name w:val="Předmět komentáře Char"/>
    <w:link w:val="Pedmtkomente"/>
    <w:rsid w:val="00512211"/>
    <w:rPr>
      <w:b/>
      <w:bCs/>
    </w:rPr>
  </w:style>
  <w:style w:type="paragraph" w:styleId="Textbubliny">
    <w:name w:val="Balloon Text"/>
    <w:basedOn w:val="Normln"/>
    <w:link w:val="TextbublinyChar"/>
    <w:rsid w:val="005122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12211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locked/>
    <w:rsid w:val="004B70B6"/>
    <w:rPr>
      <w:b/>
      <w:bCs/>
      <w:sz w:val="24"/>
      <w:szCs w:val="24"/>
    </w:rPr>
  </w:style>
  <w:style w:type="paragraph" w:customStyle="1" w:styleId="slovn">
    <w:name w:val="číslování"/>
    <w:basedOn w:val="Normln"/>
    <w:rsid w:val="004B70B6"/>
    <w:pPr>
      <w:numPr>
        <w:numId w:val="18"/>
      </w:numPr>
      <w:spacing w:before="6pt"/>
      <w:jc w:val="both"/>
    </w:pPr>
    <w:rPr>
      <w:rFonts w:ascii="Garamond" w:hAnsi="Garamond"/>
    </w:rPr>
  </w:style>
  <w:style w:type="paragraph" w:styleId="Prosttext">
    <w:name w:val="Plain Text"/>
    <w:basedOn w:val="Normln"/>
    <w:link w:val="ProsttextChar"/>
    <w:uiPriority w:val="99"/>
    <w:rsid w:val="004B70B6"/>
    <w:rPr>
      <w:rFonts w:ascii="Courier New" w:hAnsi="Courier New"/>
    </w:rPr>
  </w:style>
  <w:style w:type="character" w:customStyle="1" w:styleId="ProsttextChar">
    <w:name w:val="Prostý text Char"/>
    <w:link w:val="Prosttext"/>
    <w:uiPriority w:val="99"/>
    <w:rsid w:val="004B70B6"/>
    <w:rPr>
      <w:rFonts w:ascii="Courier New" w:hAnsi="Courier New"/>
      <w:sz w:val="24"/>
      <w:szCs w:val="24"/>
    </w:rPr>
  </w:style>
  <w:style w:type="character" w:customStyle="1" w:styleId="TextpoznpodarouChar">
    <w:name w:val="Text pozn. pod čarou Char"/>
    <w:link w:val="Textpoznpodarou"/>
    <w:semiHidden/>
    <w:rsid w:val="00E87032"/>
  </w:style>
  <w:style w:type="paragraph" w:customStyle="1" w:styleId="A">
    <w:name w:val="A"/>
    <w:basedOn w:val="Nadpis1"/>
    <w:next w:val="Normln"/>
    <w:rsid w:val="009809D4"/>
    <w:pPr>
      <w:numPr>
        <w:numId w:val="21"/>
      </w:numPr>
      <w:tabs>
        <w:tab w:val="clear" w:pos="36pt"/>
        <w:tab w:val="num" w:pos="18pt"/>
      </w:tabs>
      <w:spacing w:after="12pt"/>
      <w:ind w:start="0pt" w:firstLine="0pt"/>
    </w:pPr>
    <w:rPr>
      <w:smallCaps/>
      <w:sz w:val="28"/>
      <w:szCs w:val="28"/>
      <w:u w:val="single"/>
    </w:rPr>
  </w:style>
  <w:style w:type="table" w:styleId="Mkatabulky">
    <w:name w:val="Table Grid"/>
    <w:basedOn w:val="Normlntabulka"/>
    <w:rsid w:val="00C60F6A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552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847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6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7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767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23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5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00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6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93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03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3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79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197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71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052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78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1.emf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7E3B5127-3BB1-4A8A-8098-99D55F70276C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398</Words>
  <Characters>2353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</vt:lpstr>
    </vt:vector>
  </TitlesOfParts>
  <Company>MF ČR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</dc:title>
  <dc:subject/>
  <dc:creator>Ministerstvo financí</dc:creator>
  <cp:keywords/>
  <cp:lastModifiedBy>Kubínová Olga</cp:lastModifiedBy>
  <cp:revision>2</cp:revision>
  <cp:lastPrinted>2021-04-13T08:14:00Z</cp:lastPrinted>
  <dcterms:created xsi:type="dcterms:W3CDTF">2022-11-25T08:41:00Z</dcterms:created>
  <dcterms:modified xsi:type="dcterms:W3CDTF">2022-11-25T08:41:00Z</dcterms:modified>
</cp:coreProperties>
</file>