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8C" w:rsidRPr="003D4AC9" w:rsidRDefault="00CF42F8" w:rsidP="005A268C">
      <w:pPr>
        <w:pageBreakBefore/>
        <w:spacing w:after="120" w:line="240"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rsidR="005A268C" w:rsidRPr="003D4AC9" w:rsidRDefault="00E143AD" w:rsidP="005A268C">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rsidR="005A268C" w:rsidRPr="003D4AC9" w:rsidRDefault="005A268C" w:rsidP="005A268C">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rsidR="005A268C" w:rsidRPr="003D4AC9" w:rsidRDefault="005A268C" w:rsidP="005A268C">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3C286E" w:rsidRPr="003F6132" w:rsidTr="00BA3675">
        <w:tc>
          <w:tcPr>
            <w:tcW w:w="3402" w:type="dxa"/>
            <w:hideMark/>
          </w:tcPr>
          <w:p w:rsidR="003C286E" w:rsidRPr="003F6132" w:rsidRDefault="003C286E" w:rsidP="006E069D">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sidR="006E069D">
              <w:rPr>
                <w:rFonts w:ascii="Arial" w:eastAsia="Times New Roman" w:hAnsi="Arial" w:cs="Arial"/>
                <w:lang w:eastAsia="cs-CZ"/>
              </w:rPr>
              <w:t>121938</w:t>
            </w:r>
            <w:r w:rsidRPr="003F6132">
              <w:rPr>
                <w:rFonts w:ascii="Arial" w:eastAsia="Times New Roman" w:hAnsi="Arial" w:cs="Arial"/>
                <w:lang w:eastAsia="cs-CZ"/>
              </w:rPr>
              <w:t>-</w:t>
            </w:r>
            <w:r w:rsidR="00343D50">
              <w:rPr>
                <w:rFonts w:ascii="Arial" w:eastAsia="Times New Roman" w:hAnsi="Arial" w:cs="Arial"/>
                <w:lang w:eastAsia="cs-CZ"/>
              </w:rPr>
              <w:t>3</w:t>
            </w:r>
            <w:r>
              <w:rPr>
                <w:rFonts w:ascii="Arial" w:eastAsia="Times New Roman" w:hAnsi="Arial" w:cs="Arial"/>
                <w:lang w:eastAsia="cs-CZ"/>
              </w:rPr>
              <w:t>/SO-2022</w:t>
            </w:r>
          </w:p>
        </w:tc>
      </w:tr>
    </w:tbl>
    <w:p w:rsidR="003C286E" w:rsidRPr="003F6132" w:rsidRDefault="003C286E" w:rsidP="003C286E">
      <w:pPr>
        <w:spacing w:after="0" w:line="240" w:lineRule="auto"/>
        <w:jc w:val="both"/>
        <w:rPr>
          <w:rFonts w:ascii="Arial" w:eastAsia="Times New Roman" w:hAnsi="Arial" w:cs="Arial"/>
          <w:lang w:eastAsia="cs-CZ"/>
        </w:rPr>
      </w:pPr>
    </w:p>
    <w:tbl>
      <w:tblPr>
        <w:tblW w:w="2944" w:type="dxa"/>
        <w:tblInd w:w="6236" w:type="dxa"/>
        <w:tblLook w:val="01E0" w:firstRow="1" w:lastRow="1" w:firstColumn="1" w:lastColumn="1" w:noHBand="0" w:noVBand="0"/>
      </w:tblPr>
      <w:tblGrid>
        <w:gridCol w:w="2944"/>
      </w:tblGrid>
      <w:tr w:rsidR="003C286E" w:rsidRPr="003F6132" w:rsidTr="00BA3675">
        <w:tc>
          <w:tcPr>
            <w:tcW w:w="2944" w:type="dxa"/>
            <w:hideMark/>
          </w:tcPr>
          <w:p w:rsidR="003C286E" w:rsidRPr="003F6132" w:rsidRDefault="003C286E" w:rsidP="00343D50">
            <w:pPr>
              <w:spacing w:after="0"/>
              <w:rPr>
                <w:rFonts w:ascii="Arial" w:hAnsi="Arial" w:cs="Arial"/>
              </w:rPr>
            </w:pPr>
            <w:r w:rsidRPr="003F6132">
              <w:rPr>
                <w:rFonts w:ascii="Arial" w:hAnsi="Arial" w:cs="Arial"/>
              </w:rPr>
              <w:t xml:space="preserve">Praha </w:t>
            </w:r>
            <w:r w:rsidR="003E281D">
              <w:rPr>
                <w:rFonts w:ascii="Arial" w:hAnsi="Arial" w:cs="Arial"/>
              </w:rPr>
              <w:t>9. srpna 2022</w:t>
            </w:r>
          </w:p>
        </w:tc>
      </w:tr>
      <w:tr w:rsidR="003C286E" w:rsidRPr="003F6132" w:rsidTr="00BA3675">
        <w:tc>
          <w:tcPr>
            <w:tcW w:w="2944" w:type="dxa"/>
            <w:hideMark/>
          </w:tcPr>
          <w:p w:rsidR="003C286E" w:rsidRPr="003F6132" w:rsidRDefault="003C286E" w:rsidP="00343D50">
            <w:pPr>
              <w:spacing w:after="0"/>
              <w:rPr>
                <w:rFonts w:ascii="Arial" w:hAnsi="Arial" w:cs="Arial"/>
              </w:rPr>
            </w:pPr>
            <w:r>
              <w:rPr>
                <w:rFonts w:ascii="Arial" w:hAnsi="Arial" w:cs="Arial"/>
              </w:rPr>
              <w:t xml:space="preserve">Počet listů: </w:t>
            </w:r>
            <w:r w:rsidR="00343D50">
              <w:rPr>
                <w:rFonts w:ascii="Arial" w:hAnsi="Arial" w:cs="Arial"/>
              </w:rPr>
              <w:t>7</w:t>
            </w:r>
          </w:p>
        </w:tc>
      </w:tr>
    </w:tbl>
    <w:p w:rsidR="003C286E" w:rsidRPr="003F6132" w:rsidRDefault="003C286E" w:rsidP="003C286E">
      <w:pPr>
        <w:spacing w:after="0" w:line="240" w:lineRule="auto"/>
        <w:rPr>
          <w:rFonts w:ascii="Arial" w:eastAsia="Times New Roman" w:hAnsi="Arial" w:cs="Arial"/>
          <w:lang w:eastAsia="cs-CZ"/>
        </w:rPr>
      </w:pPr>
    </w:p>
    <w:tbl>
      <w:tblPr>
        <w:tblW w:w="0" w:type="auto"/>
        <w:tblInd w:w="113" w:type="dxa"/>
        <w:tblLayout w:type="fixed"/>
        <w:tblLook w:val="04A0" w:firstRow="1" w:lastRow="0" w:firstColumn="1" w:lastColumn="0" w:noHBand="0" w:noVBand="1"/>
      </w:tblPr>
      <w:tblGrid>
        <w:gridCol w:w="4531"/>
        <w:gridCol w:w="4536"/>
      </w:tblGrid>
      <w:tr w:rsidR="003C286E" w:rsidRPr="00DF6907" w:rsidTr="00BA3675">
        <w:trPr>
          <w:trHeight w:val="330"/>
        </w:trPr>
        <w:tc>
          <w:tcPr>
            <w:tcW w:w="4531" w:type="dxa"/>
          </w:tcPr>
          <w:p w:rsidR="003C286E" w:rsidRPr="003F6132" w:rsidRDefault="003C286E" w:rsidP="00BA3675">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536" w:type="dxa"/>
          </w:tcPr>
          <w:p w:rsidR="003C286E" w:rsidRPr="00B211E4" w:rsidRDefault="003C286E" w:rsidP="00BA3675">
            <w:pPr>
              <w:spacing w:after="0"/>
              <w:rPr>
                <w:rFonts w:ascii="Arial" w:hAnsi="Arial" w:cs="Arial"/>
                <w:b/>
                <w:u w:val="single"/>
              </w:rPr>
            </w:pPr>
          </w:p>
        </w:tc>
      </w:tr>
      <w:tr w:rsidR="003C286E" w:rsidRPr="00DF6907" w:rsidTr="00BA3675">
        <w:trPr>
          <w:trHeight w:val="330"/>
        </w:trPr>
        <w:tc>
          <w:tcPr>
            <w:tcW w:w="4531" w:type="dxa"/>
          </w:tcPr>
          <w:p w:rsidR="003C286E" w:rsidRPr="00C82BD8" w:rsidRDefault="003C286E" w:rsidP="00BA3675">
            <w:pPr>
              <w:spacing w:after="0"/>
              <w:rPr>
                <w:rFonts w:ascii="Arial" w:hAnsi="Arial" w:cs="Arial"/>
              </w:rPr>
            </w:pPr>
          </w:p>
        </w:tc>
        <w:tc>
          <w:tcPr>
            <w:tcW w:w="4536" w:type="dxa"/>
          </w:tcPr>
          <w:p w:rsidR="003C286E" w:rsidRPr="00C82BD8" w:rsidRDefault="003C286E" w:rsidP="00BA3675">
            <w:pPr>
              <w:spacing w:after="0"/>
              <w:rPr>
                <w:rFonts w:ascii="Arial" w:hAnsi="Arial" w:cs="Arial"/>
              </w:rPr>
            </w:pPr>
          </w:p>
        </w:tc>
      </w:tr>
      <w:tr w:rsidR="003C286E" w:rsidRPr="00DF6907" w:rsidTr="00BA3675">
        <w:trPr>
          <w:trHeight w:val="330"/>
        </w:trPr>
        <w:tc>
          <w:tcPr>
            <w:tcW w:w="4531" w:type="dxa"/>
          </w:tcPr>
          <w:p w:rsidR="003C286E" w:rsidRPr="00C82BD8" w:rsidRDefault="006E069D" w:rsidP="00BA3675">
            <w:pPr>
              <w:spacing w:after="0"/>
              <w:rPr>
                <w:rFonts w:ascii="Arial" w:hAnsi="Arial" w:cs="Arial"/>
              </w:rPr>
            </w:pPr>
            <w:r>
              <w:rPr>
                <w:rFonts w:ascii="Arial" w:eastAsia="Times New Roman" w:hAnsi="Arial" w:cs="Arial"/>
                <w:b/>
                <w:lang w:eastAsia="cs-CZ"/>
              </w:rPr>
              <w:t>obec Číměř</w:t>
            </w:r>
          </w:p>
        </w:tc>
        <w:tc>
          <w:tcPr>
            <w:tcW w:w="4536" w:type="dxa"/>
          </w:tcPr>
          <w:p w:rsidR="003C286E" w:rsidRPr="00A5042D" w:rsidRDefault="003C286E" w:rsidP="00BA3675">
            <w:pPr>
              <w:spacing w:after="0"/>
              <w:rPr>
                <w:rFonts w:ascii="Arial" w:eastAsia="Times New Roman" w:hAnsi="Arial" w:cs="Arial"/>
                <w:lang w:eastAsia="cs-CZ"/>
              </w:rPr>
            </w:pPr>
          </w:p>
        </w:tc>
      </w:tr>
      <w:tr w:rsidR="003C286E" w:rsidRPr="00DF6907" w:rsidTr="00BA3675">
        <w:trPr>
          <w:trHeight w:val="330"/>
        </w:trPr>
        <w:tc>
          <w:tcPr>
            <w:tcW w:w="4531" w:type="dxa"/>
          </w:tcPr>
          <w:p w:rsidR="003C286E" w:rsidRPr="003F6132" w:rsidRDefault="006E069D" w:rsidP="00BA3675">
            <w:pPr>
              <w:spacing w:after="0"/>
              <w:rPr>
                <w:rFonts w:ascii="Arial" w:hAnsi="Arial" w:cs="Arial"/>
              </w:rPr>
            </w:pPr>
            <w:r>
              <w:rPr>
                <w:rFonts w:ascii="Arial" w:hAnsi="Arial" w:cs="Arial"/>
              </w:rPr>
              <w:t>Číměř 12</w:t>
            </w:r>
          </w:p>
        </w:tc>
        <w:tc>
          <w:tcPr>
            <w:tcW w:w="4536" w:type="dxa"/>
          </w:tcPr>
          <w:p w:rsidR="003C286E" w:rsidRPr="00B211E4" w:rsidRDefault="003C286E" w:rsidP="00BA3675">
            <w:pPr>
              <w:spacing w:after="0"/>
              <w:rPr>
                <w:rFonts w:ascii="Arial" w:eastAsia="Times New Roman" w:hAnsi="Arial" w:cs="Arial"/>
                <w:b/>
                <w:lang w:eastAsia="cs-CZ"/>
              </w:rPr>
            </w:pPr>
          </w:p>
        </w:tc>
      </w:tr>
      <w:tr w:rsidR="003C286E" w:rsidRPr="00DF6907" w:rsidTr="00BA3675">
        <w:trPr>
          <w:trHeight w:val="330"/>
        </w:trPr>
        <w:tc>
          <w:tcPr>
            <w:tcW w:w="4531" w:type="dxa"/>
          </w:tcPr>
          <w:p w:rsidR="003C286E" w:rsidRDefault="006E069D" w:rsidP="00BA3675">
            <w:pPr>
              <w:spacing w:after="0"/>
              <w:rPr>
                <w:rFonts w:ascii="Arial" w:hAnsi="Arial" w:cs="Arial"/>
              </w:rPr>
            </w:pPr>
            <w:r>
              <w:rPr>
                <w:rFonts w:ascii="Arial" w:hAnsi="Arial" w:cs="Arial"/>
              </w:rPr>
              <w:t xml:space="preserve">378 32 Číměř </w:t>
            </w:r>
          </w:p>
          <w:p w:rsidR="003C286E" w:rsidRDefault="003C286E" w:rsidP="00336C55">
            <w:pPr>
              <w:spacing w:after="120"/>
              <w:rPr>
                <w:rFonts w:ascii="Arial" w:hAnsi="Arial" w:cs="Arial"/>
              </w:rPr>
            </w:pPr>
            <w:r>
              <w:rPr>
                <w:rFonts w:ascii="Arial" w:hAnsi="Arial" w:cs="Arial"/>
              </w:rPr>
              <w:t xml:space="preserve">IČO: </w:t>
            </w:r>
            <w:r w:rsidR="006E069D" w:rsidRPr="006E069D">
              <w:rPr>
                <w:rFonts w:ascii="Arial" w:hAnsi="Arial" w:cs="Arial"/>
              </w:rPr>
              <w:t>002</w:t>
            </w:r>
            <w:r w:rsidR="00343D50">
              <w:rPr>
                <w:rFonts w:ascii="Arial" w:hAnsi="Arial" w:cs="Arial"/>
              </w:rPr>
              <w:t xml:space="preserve"> </w:t>
            </w:r>
            <w:r w:rsidR="006E069D" w:rsidRPr="006E069D">
              <w:rPr>
                <w:rFonts w:ascii="Arial" w:hAnsi="Arial" w:cs="Arial"/>
              </w:rPr>
              <w:t>46</w:t>
            </w:r>
            <w:r w:rsidR="00343D50">
              <w:rPr>
                <w:rFonts w:ascii="Arial" w:hAnsi="Arial" w:cs="Arial"/>
              </w:rPr>
              <w:t xml:space="preserve"> </w:t>
            </w:r>
            <w:r w:rsidR="006E069D" w:rsidRPr="006E069D">
              <w:rPr>
                <w:rFonts w:ascii="Arial" w:hAnsi="Arial" w:cs="Arial"/>
              </w:rPr>
              <w:t>450</w:t>
            </w:r>
          </w:p>
        </w:tc>
        <w:tc>
          <w:tcPr>
            <w:tcW w:w="4536" w:type="dxa"/>
          </w:tcPr>
          <w:p w:rsidR="003C286E" w:rsidRDefault="003C286E" w:rsidP="00BA3675">
            <w:pPr>
              <w:spacing w:after="0"/>
              <w:rPr>
                <w:rFonts w:ascii="Arial" w:hAnsi="Arial" w:cs="Arial"/>
              </w:rPr>
            </w:pPr>
          </w:p>
        </w:tc>
      </w:tr>
      <w:tr w:rsidR="003C286E" w:rsidRPr="00DF6907" w:rsidTr="00BA3675">
        <w:trPr>
          <w:trHeight w:val="330"/>
        </w:trPr>
        <w:tc>
          <w:tcPr>
            <w:tcW w:w="4531" w:type="dxa"/>
          </w:tcPr>
          <w:p w:rsidR="003C286E" w:rsidRPr="00B0149F" w:rsidRDefault="003C286E" w:rsidP="00BA3675">
            <w:pPr>
              <w:spacing w:after="0"/>
              <w:rPr>
                <w:rFonts w:ascii="Arial" w:hAnsi="Arial" w:cs="Arial"/>
                <w:i/>
              </w:rPr>
            </w:pPr>
            <w:r w:rsidRPr="00B51474">
              <w:rPr>
                <w:rFonts w:ascii="Arial" w:hAnsi="Arial" w:cs="Arial"/>
                <w:u w:val="single"/>
              </w:rPr>
              <w:t>ID datové schránky</w:t>
            </w:r>
            <w:r w:rsidRPr="00B51474">
              <w:rPr>
                <w:rFonts w:ascii="Arial" w:hAnsi="Arial" w:cs="Arial"/>
              </w:rPr>
              <w:t>:</w:t>
            </w:r>
            <w:r w:rsidRPr="00B0149F">
              <w:rPr>
                <w:rFonts w:ascii="Arial" w:hAnsi="Arial" w:cs="Arial"/>
                <w:i/>
              </w:rPr>
              <w:t xml:space="preserve"> </w:t>
            </w:r>
            <w:r w:rsidR="006E069D" w:rsidRPr="006E069D">
              <w:rPr>
                <w:rFonts w:ascii="Arial" w:hAnsi="Arial" w:cs="Arial"/>
                <w:i/>
              </w:rPr>
              <w:t>328ed26</w:t>
            </w:r>
          </w:p>
        </w:tc>
        <w:tc>
          <w:tcPr>
            <w:tcW w:w="4536" w:type="dxa"/>
          </w:tcPr>
          <w:p w:rsidR="003C286E" w:rsidRDefault="003C286E" w:rsidP="00BA3675">
            <w:pPr>
              <w:spacing w:after="0"/>
              <w:rPr>
                <w:rFonts w:ascii="Arial" w:hAnsi="Arial" w:cs="Arial"/>
              </w:rPr>
            </w:pPr>
          </w:p>
        </w:tc>
      </w:tr>
      <w:tr w:rsidR="003C286E" w:rsidRPr="00DF6907" w:rsidTr="00BA3675">
        <w:trPr>
          <w:trHeight w:val="330"/>
        </w:trPr>
        <w:tc>
          <w:tcPr>
            <w:tcW w:w="4531" w:type="dxa"/>
          </w:tcPr>
          <w:p w:rsidR="003C286E" w:rsidRDefault="003C286E" w:rsidP="00BA3675">
            <w:pPr>
              <w:spacing w:after="0"/>
              <w:rPr>
                <w:rFonts w:ascii="Arial" w:hAnsi="Arial" w:cs="Arial"/>
              </w:rPr>
            </w:pPr>
          </w:p>
        </w:tc>
        <w:tc>
          <w:tcPr>
            <w:tcW w:w="4536" w:type="dxa"/>
          </w:tcPr>
          <w:p w:rsidR="003C286E" w:rsidRDefault="003C286E" w:rsidP="00BA3675">
            <w:pPr>
              <w:spacing w:after="0"/>
              <w:ind w:left="601"/>
              <w:rPr>
                <w:rFonts w:ascii="Arial" w:hAnsi="Arial" w:cs="Arial"/>
              </w:rPr>
            </w:pPr>
          </w:p>
        </w:tc>
      </w:tr>
    </w:tbl>
    <w:p w:rsidR="003C286E" w:rsidRDefault="003C286E" w:rsidP="003C286E">
      <w:pPr>
        <w:pStyle w:val="NormlnIMP"/>
        <w:spacing w:line="240" w:lineRule="auto"/>
        <w:rPr>
          <w:rFonts w:ascii="Arial" w:hAnsi="Arial" w:cs="Arial"/>
          <w:spacing w:val="60"/>
          <w:sz w:val="22"/>
          <w:szCs w:val="22"/>
        </w:rPr>
      </w:pPr>
    </w:p>
    <w:p w:rsidR="003C286E" w:rsidRDefault="003C286E" w:rsidP="003C286E">
      <w:pPr>
        <w:pStyle w:val="NormlnIMP"/>
        <w:spacing w:line="240" w:lineRule="auto"/>
        <w:rPr>
          <w:rFonts w:ascii="Arial" w:hAnsi="Arial" w:cs="Arial"/>
          <w:spacing w:val="60"/>
          <w:sz w:val="22"/>
          <w:szCs w:val="22"/>
        </w:rPr>
      </w:pPr>
    </w:p>
    <w:p w:rsidR="003C286E" w:rsidRPr="00DF6907" w:rsidRDefault="003C286E" w:rsidP="00343D50">
      <w:pPr>
        <w:suppressAutoHyphens/>
        <w:overflowPunct w:val="0"/>
        <w:autoSpaceDE w:val="0"/>
        <w:autoSpaceDN w:val="0"/>
        <w:adjustRightInd w:val="0"/>
        <w:spacing w:after="120" w:line="240" w:lineRule="auto"/>
        <w:textAlignment w:val="baseline"/>
        <w:rPr>
          <w:rFonts w:ascii="Arial" w:hAnsi="Arial" w:cs="Arial"/>
          <w:spacing w:val="60"/>
        </w:rPr>
      </w:pPr>
    </w:p>
    <w:p w:rsidR="003C286E"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rsidR="003C286E" w:rsidRPr="00FA7D2B"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p>
    <w:p w:rsidR="003C286E" w:rsidRPr="003C286E" w:rsidRDefault="003C286E" w:rsidP="005D287D">
      <w:pPr>
        <w:pStyle w:val="Text"/>
        <w:spacing w:after="200" w:line="276" w:lineRule="auto"/>
        <w:ind w:firstLine="708"/>
        <w:rPr>
          <w:sz w:val="22"/>
        </w:rPr>
      </w:pPr>
      <w:r w:rsidRPr="003C286E">
        <w:rPr>
          <w:sz w:val="22"/>
        </w:rPr>
        <w:t>Ministr vnitra jako věcně příslušný správní orgán podle § 152 odst. 2 zákona č. 500/2004 Sb., správní řád, ve znění pozdějších předpisů</w:t>
      </w:r>
      <w:r w:rsidRPr="003C286E">
        <w:rPr>
          <w:color w:val="FF0000"/>
          <w:sz w:val="22"/>
        </w:rPr>
        <w:t xml:space="preserve"> </w:t>
      </w:r>
      <w:r w:rsidRPr="003C286E">
        <w:rPr>
          <w:sz w:val="22"/>
        </w:rPr>
        <w:t xml:space="preserve">(dále jen „správní řád“), po projednání v rozkladové komisi ministra vnitra, </w:t>
      </w:r>
      <w:r w:rsidRPr="003C286E">
        <w:rPr>
          <w:b/>
          <w:sz w:val="22"/>
        </w:rPr>
        <w:t>rozhodl o rozkladu,</w:t>
      </w:r>
      <w:r w:rsidRPr="003C286E">
        <w:rPr>
          <w:sz w:val="22"/>
        </w:rPr>
        <w:t xml:space="preserve"> který podal</w:t>
      </w:r>
      <w:r w:rsidR="00F014FB">
        <w:rPr>
          <w:sz w:val="22"/>
          <w:lang w:val="cs-CZ"/>
        </w:rPr>
        <w:t xml:space="preserve">a </w:t>
      </w:r>
      <w:r w:rsidR="00F014FB" w:rsidRPr="00F014FB">
        <w:rPr>
          <w:b/>
          <w:sz w:val="22"/>
          <w:lang w:val="cs-CZ"/>
        </w:rPr>
        <w:t>obec Číměř</w:t>
      </w:r>
      <w:r w:rsidRPr="003C286E">
        <w:rPr>
          <w:sz w:val="22"/>
        </w:rPr>
        <w:t xml:space="preserve">, </w:t>
      </w:r>
      <w:r w:rsidR="00F014FB">
        <w:rPr>
          <w:sz w:val="22"/>
          <w:lang w:val="cs-CZ"/>
        </w:rPr>
        <w:t>Číměř 12, 378 32 Číměř</w:t>
      </w:r>
      <w:r w:rsidRPr="003C286E">
        <w:rPr>
          <w:sz w:val="22"/>
        </w:rPr>
        <w:t xml:space="preserve"> (dále jen „</w:t>
      </w:r>
      <w:r w:rsidR="00F014FB">
        <w:rPr>
          <w:sz w:val="22"/>
          <w:lang w:val="cs-CZ"/>
        </w:rPr>
        <w:t>obec Číměř</w:t>
      </w:r>
      <w:r w:rsidRPr="003C286E">
        <w:rPr>
          <w:sz w:val="22"/>
        </w:rPr>
        <w:t xml:space="preserve">“), proti rozhodnutí Ministerstva vnitra, odboru veřejné správy, dozoru a kontroly (dále </w:t>
      </w:r>
      <w:r w:rsidR="005633C6">
        <w:rPr>
          <w:sz w:val="22"/>
        </w:rPr>
        <w:t>jen „správní orgán I. stupně“)</w:t>
      </w:r>
      <w:r w:rsidR="00343D50">
        <w:rPr>
          <w:sz w:val="22"/>
          <w:lang w:val="cs-CZ"/>
        </w:rPr>
        <w:t>,</w:t>
      </w:r>
      <w:r w:rsidR="005633C6">
        <w:rPr>
          <w:sz w:val="22"/>
          <w:lang w:val="cs-CZ"/>
        </w:rPr>
        <w:t xml:space="preserve"> </w:t>
      </w:r>
      <w:r w:rsidRPr="003C286E">
        <w:rPr>
          <w:sz w:val="22"/>
        </w:rPr>
        <w:t xml:space="preserve">ze dne </w:t>
      </w:r>
      <w:r w:rsidR="0083727D">
        <w:rPr>
          <w:sz w:val="22"/>
          <w:lang w:val="cs-CZ"/>
        </w:rPr>
        <w:t xml:space="preserve">24. 5. </w:t>
      </w:r>
      <w:r w:rsidRPr="003C286E">
        <w:rPr>
          <w:sz w:val="22"/>
        </w:rPr>
        <w:t>2022, č. j. MV-</w:t>
      </w:r>
      <w:r w:rsidR="0083727D">
        <w:rPr>
          <w:sz w:val="22"/>
          <w:lang w:val="cs-CZ"/>
        </w:rPr>
        <w:t>80286</w:t>
      </w:r>
      <w:r w:rsidRPr="003C286E">
        <w:rPr>
          <w:sz w:val="22"/>
        </w:rPr>
        <w:t xml:space="preserve">-14/ODK-2022, kterým byla </w:t>
      </w:r>
      <w:r w:rsidRPr="003C286E">
        <w:rPr>
          <w:rFonts w:eastAsia="Arial Unicode MS"/>
          <w:sz w:val="22"/>
        </w:rPr>
        <w:t>podle § 123 odst. 1 zákona č. 128/2000 Sb., o obcích (obecní zřízení), ve znění pozdějších předpisů</w:t>
      </w:r>
      <w:r w:rsidR="002E0B8E">
        <w:rPr>
          <w:rFonts w:eastAsia="Arial Unicode MS"/>
          <w:sz w:val="22"/>
          <w:lang w:val="cs-CZ"/>
        </w:rPr>
        <w:t xml:space="preserve"> (dále jen „zákon o obcích</w:t>
      </w:r>
      <w:r w:rsidR="00816EC3">
        <w:rPr>
          <w:rFonts w:eastAsia="Arial Unicode MS"/>
          <w:sz w:val="22"/>
          <w:lang w:val="cs-CZ"/>
        </w:rPr>
        <w:t>“</w:t>
      </w:r>
      <w:r w:rsidR="002E0B8E">
        <w:rPr>
          <w:rFonts w:eastAsia="Arial Unicode MS"/>
          <w:sz w:val="22"/>
          <w:lang w:val="cs-CZ"/>
        </w:rPr>
        <w:t>)</w:t>
      </w:r>
      <w:r w:rsidRPr="003C286E">
        <w:rPr>
          <w:rFonts w:eastAsia="Arial Unicode MS"/>
          <w:sz w:val="22"/>
        </w:rPr>
        <w:t xml:space="preserve">, </w:t>
      </w:r>
      <w:r w:rsidRPr="003C286E">
        <w:rPr>
          <w:b/>
          <w:sz w:val="22"/>
        </w:rPr>
        <w:t>pozastavena účinnost čl. 5 odst.</w:t>
      </w:r>
      <w:r w:rsidR="0083727D">
        <w:rPr>
          <w:b/>
          <w:sz w:val="22"/>
          <w:lang w:val="cs-CZ"/>
        </w:rPr>
        <w:t> 2</w:t>
      </w:r>
      <w:r w:rsidRPr="003C286E">
        <w:rPr>
          <w:b/>
          <w:sz w:val="22"/>
        </w:rPr>
        <w:t xml:space="preserve"> obecně závazné vyhlášky </w:t>
      </w:r>
      <w:r w:rsidR="00AD2BD4">
        <w:rPr>
          <w:b/>
          <w:sz w:val="22"/>
          <w:lang w:val="cs-CZ"/>
        </w:rPr>
        <w:t>obce Číměř</w:t>
      </w:r>
      <w:r w:rsidRPr="003C286E">
        <w:rPr>
          <w:sz w:val="22"/>
        </w:rPr>
        <w:t xml:space="preserve"> </w:t>
      </w:r>
      <w:r w:rsidRPr="003C286E">
        <w:rPr>
          <w:b/>
          <w:sz w:val="22"/>
        </w:rPr>
        <w:t>č. </w:t>
      </w:r>
      <w:r w:rsidR="0083727D">
        <w:rPr>
          <w:b/>
          <w:sz w:val="22"/>
          <w:lang w:val="cs-CZ"/>
        </w:rPr>
        <w:t>3</w:t>
      </w:r>
      <w:r w:rsidRPr="003C286E">
        <w:rPr>
          <w:b/>
          <w:sz w:val="22"/>
        </w:rPr>
        <w:t>/2021</w:t>
      </w:r>
      <w:r w:rsidRPr="003C286E">
        <w:rPr>
          <w:sz w:val="22"/>
        </w:rPr>
        <w:t>, o</w:t>
      </w:r>
      <w:r w:rsidR="00D8463F">
        <w:rPr>
          <w:sz w:val="22"/>
          <w:lang w:val="cs-CZ"/>
        </w:rPr>
        <w:t> </w:t>
      </w:r>
      <w:r w:rsidRPr="003C286E">
        <w:rPr>
          <w:sz w:val="22"/>
        </w:rPr>
        <w:t xml:space="preserve">místním poplatku za obecní </w:t>
      </w:r>
      <w:r w:rsidR="005633C6">
        <w:rPr>
          <w:sz w:val="22"/>
        </w:rPr>
        <w:t>systém odpadového hospodářství</w:t>
      </w:r>
      <w:r w:rsidR="0083727D">
        <w:rPr>
          <w:sz w:val="22"/>
          <w:lang w:val="cs-CZ"/>
        </w:rPr>
        <w:t>, ve znění obecně závazné vyhlášky obce Číměř č. 1/2022, kterou se mění obecně závazná vyhláška č.</w:t>
      </w:r>
      <w:r w:rsidR="00201D38">
        <w:rPr>
          <w:sz w:val="22"/>
          <w:lang w:val="cs-CZ"/>
        </w:rPr>
        <w:t> </w:t>
      </w:r>
      <w:r w:rsidR="0083727D">
        <w:rPr>
          <w:sz w:val="22"/>
          <w:lang w:val="cs-CZ"/>
        </w:rPr>
        <w:t>3/2021, o</w:t>
      </w:r>
      <w:r w:rsidR="001C4928">
        <w:rPr>
          <w:sz w:val="22"/>
          <w:lang w:val="cs-CZ"/>
        </w:rPr>
        <w:t> </w:t>
      </w:r>
      <w:r w:rsidR="0083727D">
        <w:rPr>
          <w:sz w:val="22"/>
          <w:lang w:val="cs-CZ"/>
        </w:rPr>
        <w:t>místním poplatku za obecní systém odpadového hospodářství</w:t>
      </w:r>
      <w:r w:rsidRPr="003C286E">
        <w:rPr>
          <w:sz w:val="22"/>
        </w:rPr>
        <w:t>,</w:t>
      </w:r>
    </w:p>
    <w:p w:rsidR="003C286E" w:rsidRPr="002F5CFE" w:rsidRDefault="003C286E" w:rsidP="005D287D">
      <w:pPr>
        <w:autoSpaceDE w:val="0"/>
        <w:autoSpaceDN w:val="0"/>
        <w:adjustRightInd w:val="0"/>
        <w:jc w:val="center"/>
        <w:rPr>
          <w:rFonts w:ascii="Arial" w:hAnsi="Arial" w:cs="Arial"/>
          <w:spacing w:val="40"/>
        </w:rPr>
      </w:pPr>
      <w:r w:rsidRPr="002F5CFE">
        <w:rPr>
          <w:rFonts w:ascii="Arial" w:hAnsi="Arial" w:cs="Arial"/>
          <w:spacing w:val="40"/>
        </w:rPr>
        <w:t>takto:</w:t>
      </w:r>
    </w:p>
    <w:p w:rsidR="003C286E" w:rsidRPr="00561672" w:rsidRDefault="003C286E" w:rsidP="005D287D">
      <w:pPr>
        <w:ind w:firstLine="708"/>
        <w:jc w:val="both"/>
        <w:rPr>
          <w:rFonts w:ascii="Arial" w:eastAsia="Times New Roman" w:hAnsi="Arial" w:cs="Arial"/>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ze dne </w:t>
      </w:r>
      <w:r w:rsidR="0083727D">
        <w:rPr>
          <w:rFonts w:ascii="Arial" w:hAnsi="Arial" w:cs="Arial"/>
        </w:rPr>
        <w:t>24</w:t>
      </w:r>
      <w:r>
        <w:rPr>
          <w:rFonts w:ascii="Arial" w:hAnsi="Arial" w:cs="Arial"/>
        </w:rPr>
        <w:t>. 5. 2022</w:t>
      </w:r>
      <w:r w:rsidRPr="00561672">
        <w:rPr>
          <w:rFonts w:ascii="Arial" w:hAnsi="Arial" w:cs="Arial"/>
        </w:rPr>
        <w:t>, č. j. MV-</w:t>
      </w:r>
      <w:r w:rsidR="0083727D">
        <w:rPr>
          <w:rFonts w:ascii="Arial" w:hAnsi="Arial" w:cs="Arial"/>
        </w:rPr>
        <w:t>80286</w:t>
      </w:r>
      <w:r>
        <w:rPr>
          <w:rFonts w:ascii="Arial" w:hAnsi="Arial" w:cs="Arial"/>
        </w:rPr>
        <w:t>-14</w:t>
      </w:r>
      <w:r w:rsidRPr="00561672">
        <w:rPr>
          <w:rFonts w:ascii="Arial" w:hAnsi="Arial" w:cs="Arial"/>
        </w:rPr>
        <w:t>/ODK-</w:t>
      </w:r>
      <w:r>
        <w:rPr>
          <w:rFonts w:ascii="Arial" w:hAnsi="Arial" w:cs="Arial"/>
        </w:rPr>
        <w:t>2022</w:t>
      </w:r>
      <w:r w:rsidRPr="00561672">
        <w:rPr>
          <w:rFonts w:ascii="Arial" w:eastAsia="Times New Roman" w:hAnsi="Arial" w:cs="Arial"/>
          <w:lang w:eastAsia="cs-CZ"/>
        </w:rPr>
        <w:t>,</w:t>
      </w:r>
    </w:p>
    <w:p w:rsidR="003C286E" w:rsidRPr="00AC52B7" w:rsidRDefault="003C286E" w:rsidP="003C286E">
      <w:pPr>
        <w:spacing w:after="120"/>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r w:rsidRPr="001F1CF1">
        <w:rPr>
          <w:rFonts w:ascii="Arial" w:eastAsia="Times New Roman" w:hAnsi="Arial" w:cs="Arial"/>
          <w:spacing w:val="40"/>
          <w:lang w:eastAsia="cs-CZ"/>
        </w:rPr>
        <w:t>.</w:t>
      </w:r>
    </w:p>
    <w:p w:rsidR="003C286E" w:rsidRPr="00431BB4" w:rsidRDefault="003C286E" w:rsidP="004513F2">
      <w:pPr>
        <w:spacing w:after="120"/>
        <w:jc w:val="center"/>
        <w:rPr>
          <w:rFonts w:ascii="Arial" w:hAnsi="Arial" w:cs="Arial"/>
          <w:b/>
          <w:lang w:eastAsia="cs-CZ"/>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rsidR="00E106FF" w:rsidRDefault="005A268C" w:rsidP="004513F2">
      <w:pPr>
        <w:spacing w:after="120"/>
        <w:ind w:firstLine="709"/>
        <w:jc w:val="both"/>
        <w:rPr>
          <w:rFonts w:ascii="Arial" w:eastAsia="Times New Roman" w:hAnsi="Arial" w:cs="Arial"/>
          <w:lang w:eastAsia="cs-CZ"/>
        </w:rPr>
      </w:pPr>
      <w:r w:rsidRPr="004356A3">
        <w:rPr>
          <w:rFonts w:ascii="Arial" w:eastAsia="Times New Roman" w:hAnsi="Arial" w:cs="Arial"/>
          <w:lang w:eastAsia="cs-CZ"/>
        </w:rPr>
        <w:t xml:space="preserve">Správní orgán I. stupně </w:t>
      </w:r>
      <w:r w:rsidR="00945FB6">
        <w:rPr>
          <w:rFonts w:ascii="Arial" w:eastAsia="Times New Roman" w:hAnsi="Arial" w:cs="Arial"/>
          <w:lang w:eastAsia="cs-CZ"/>
        </w:rPr>
        <w:t xml:space="preserve">upozornil </w:t>
      </w:r>
      <w:r w:rsidR="00343D50">
        <w:rPr>
          <w:rFonts w:ascii="Arial" w:eastAsia="Times New Roman" w:hAnsi="Arial" w:cs="Arial"/>
          <w:lang w:eastAsia="cs-CZ"/>
        </w:rPr>
        <w:t xml:space="preserve">obec Číměř dopisem ze dne 23. 12. 2021 </w:t>
      </w:r>
      <w:r>
        <w:rPr>
          <w:rFonts w:ascii="Arial" w:eastAsia="Times New Roman" w:hAnsi="Arial" w:cs="Arial"/>
          <w:lang w:eastAsia="cs-CZ"/>
        </w:rPr>
        <w:t xml:space="preserve">na nezákonnost obecně závazné vyhlášky </w:t>
      </w:r>
      <w:r w:rsidR="00921D14">
        <w:rPr>
          <w:rFonts w:ascii="Arial" w:eastAsia="Times New Roman" w:hAnsi="Arial" w:cs="Arial"/>
          <w:lang w:eastAsia="cs-CZ"/>
        </w:rPr>
        <w:t>č.</w:t>
      </w:r>
      <w:r w:rsidR="0056467B">
        <w:rPr>
          <w:rFonts w:ascii="Arial" w:eastAsia="Times New Roman" w:hAnsi="Arial" w:cs="Arial"/>
          <w:lang w:eastAsia="cs-CZ"/>
        </w:rPr>
        <w:t> </w:t>
      </w:r>
      <w:r w:rsidR="00921D14">
        <w:rPr>
          <w:rFonts w:ascii="Arial" w:eastAsia="Times New Roman" w:hAnsi="Arial" w:cs="Arial"/>
          <w:lang w:eastAsia="cs-CZ"/>
        </w:rPr>
        <w:t>3/2021, o místním poplatku za obecní systém odpadového hospodářství</w:t>
      </w:r>
      <w:r w:rsidR="00CD527A">
        <w:rPr>
          <w:rFonts w:ascii="Arial" w:eastAsia="Times New Roman" w:hAnsi="Arial" w:cs="Arial"/>
          <w:lang w:eastAsia="cs-CZ"/>
        </w:rPr>
        <w:t>. V</w:t>
      </w:r>
      <w:r w:rsidR="00665DA1">
        <w:rPr>
          <w:rFonts w:ascii="Arial" w:eastAsia="Times New Roman" w:hAnsi="Arial" w:cs="Arial"/>
          <w:lang w:eastAsia="cs-CZ"/>
        </w:rPr>
        <w:t xml:space="preserve"> příloze </w:t>
      </w:r>
      <w:r w:rsidR="00CD527A">
        <w:rPr>
          <w:rFonts w:ascii="Arial" w:eastAsia="Times New Roman" w:hAnsi="Arial" w:cs="Arial"/>
          <w:lang w:eastAsia="cs-CZ"/>
        </w:rPr>
        <w:t>nazvané „Právní pos</w:t>
      </w:r>
      <w:r w:rsidR="00D440F1">
        <w:rPr>
          <w:rFonts w:ascii="Arial" w:eastAsia="Times New Roman" w:hAnsi="Arial" w:cs="Arial"/>
          <w:lang w:eastAsia="cs-CZ"/>
        </w:rPr>
        <w:t>ouzení obecně závazné vyhlášky“ správní orgán I. stupně</w:t>
      </w:r>
      <w:r w:rsidR="00343D50" w:rsidRPr="00343D50">
        <w:rPr>
          <w:rFonts w:ascii="Arial" w:eastAsia="Times New Roman" w:hAnsi="Arial" w:cs="Arial"/>
          <w:lang w:eastAsia="cs-CZ"/>
        </w:rPr>
        <w:t xml:space="preserve"> </w:t>
      </w:r>
      <w:r w:rsidR="00343D50" w:rsidRPr="00451DC6">
        <w:rPr>
          <w:rFonts w:ascii="Arial" w:eastAsia="Times New Roman" w:hAnsi="Arial" w:cs="Arial"/>
          <w:lang w:eastAsia="cs-CZ"/>
        </w:rPr>
        <w:t>sdělil</w:t>
      </w:r>
      <w:r w:rsidR="00D440F1">
        <w:rPr>
          <w:rFonts w:ascii="Arial" w:eastAsia="Times New Roman" w:hAnsi="Arial" w:cs="Arial"/>
          <w:lang w:eastAsia="cs-CZ"/>
        </w:rPr>
        <w:t xml:space="preserve"> </w:t>
      </w:r>
      <w:r w:rsidR="00673583">
        <w:rPr>
          <w:rFonts w:ascii="Arial" w:eastAsia="Times New Roman" w:hAnsi="Arial" w:cs="Arial"/>
          <w:lang w:eastAsia="cs-CZ"/>
        </w:rPr>
        <w:t>obci Číměř</w:t>
      </w:r>
      <w:r w:rsidR="0065091A">
        <w:rPr>
          <w:rFonts w:ascii="Arial" w:eastAsia="Times New Roman" w:hAnsi="Arial" w:cs="Arial"/>
          <w:lang w:eastAsia="cs-CZ"/>
        </w:rPr>
        <w:t>, že musí respektovat charakter a</w:t>
      </w:r>
      <w:r w:rsidR="00673583">
        <w:rPr>
          <w:rFonts w:ascii="Arial" w:eastAsia="Times New Roman" w:hAnsi="Arial" w:cs="Arial"/>
          <w:lang w:eastAsia="cs-CZ"/>
        </w:rPr>
        <w:t> </w:t>
      </w:r>
      <w:r w:rsidR="0065091A">
        <w:rPr>
          <w:rFonts w:ascii="Arial" w:eastAsia="Times New Roman" w:hAnsi="Arial" w:cs="Arial"/>
          <w:lang w:eastAsia="cs-CZ"/>
        </w:rPr>
        <w:t xml:space="preserve">zákonodárcem stanovené základní parametry </w:t>
      </w:r>
      <w:r w:rsidR="00CD527A">
        <w:rPr>
          <w:rFonts w:ascii="Arial" w:eastAsia="Times New Roman" w:hAnsi="Arial" w:cs="Arial"/>
          <w:lang w:eastAsia="cs-CZ"/>
        </w:rPr>
        <w:t xml:space="preserve">konkrétní varianty místního poplatku za komunální odpad, resp. že nelze plošně stanovit různou výši sazby pro osoby v obci přihlášené a </w:t>
      </w:r>
      <w:r w:rsidR="00B9748B" w:rsidRPr="00B9748B">
        <w:rPr>
          <w:rFonts w:ascii="Arial" w:eastAsia="Times New Roman" w:hAnsi="Arial" w:cs="Arial"/>
          <w:lang w:eastAsia="cs-CZ"/>
        </w:rPr>
        <w:t>osoby vlastnící</w:t>
      </w:r>
      <w:r w:rsidR="00CD527A" w:rsidRPr="00B9748B">
        <w:rPr>
          <w:rFonts w:ascii="Arial" w:eastAsia="Times New Roman" w:hAnsi="Arial" w:cs="Arial"/>
          <w:lang w:eastAsia="cs-CZ"/>
        </w:rPr>
        <w:t xml:space="preserve"> zde</w:t>
      </w:r>
      <w:bookmarkStart w:id="0" w:name="_GoBack"/>
      <w:bookmarkEnd w:id="0"/>
      <w:r w:rsidR="00CD527A" w:rsidRPr="00B9748B">
        <w:rPr>
          <w:rFonts w:ascii="Arial" w:eastAsia="Times New Roman" w:hAnsi="Arial" w:cs="Arial"/>
          <w:lang w:eastAsia="cs-CZ"/>
        </w:rPr>
        <w:t xml:space="preserve"> zákonem stanovenou </w:t>
      </w:r>
      <w:r w:rsidR="00D440F1">
        <w:rPr>
          <w:rFonts w:ascii="Arial" w:eastAsia="Times New Roman" w:hAnsi="Arial" w:cs="Arial"/>
          <w:lang w:eastAsia="cs-CZ"/>
        </w:rPr>
        <w:t xml:space="preserve">nemovitou </w:t>
      </w:r>
      <w:r w:rsidR="00CD527A" w:rsidRPr="00B9748B">
        <w:rPr>
          <w:rFonts w:ascii="Arial" w:eastAsia="Times New Roman" w:hAnsi="Arial" w:cs="Arial"/>
          <w:lang w:eastAsia="cs-CZ"/>
        </w:rPr>
        <w:t>věc</w:t>
      </w:r>
      <w:r w:rsidR="00CD527A">
        <w:rPr>
          <w:rFonts w:ascii="Arial" w:eastAsia="Times New Roman" w:hAnsi="Arial" w:cs="Arial"/>
          <w:lang w:eastAsia="cs-CZ"/>
        </w:rPr>
        <w:t xml:space="preserve">, v níž není přihlášena žádná fyzická osoba, a to ani prostřednictvím osvobození či úlev. </w:t>
      </w:r>
      <w:r w:rsidR="0075381D">
        <w:rPr>
          <w:rFonts w:ascii="Arial" w:eastAsia="Times New Roman" w:hAnsi="Arial" w:cs="Arial"/>
          <w:lang w:eastAsia="cs-CZ"/>
        </w:rPr>
        <w:t>Záv</w:t>
      </w:r>
      <w:r w:rsidR="00343D50">
        <w:rPr>
          <w:rFonts w:ascii="Arial" w:eastAsia="Times New Roman" w:hAnsi="Arial" w:cs="Arial"/>
          <w:lang w:eastAsia="cs-CZ"/>
        </w:rPr>
        <w:t>ěrem správní orgán I. </w:t>
      </w:r>
      <w:r w:rsidR="0075381D">
        <w:rPr>
          <w:rFonts w:ascii="Arial" w:eastAsia="Times New Roman" w:hAnsi="Arial" w:cs="Arial"/>
          <w:lang w:eastAsia="cs-CZ"/>
        </w:rPr>
        <w:t xml:space="preserve">stupně </w:t>
      </w:r>
      <w:r w:rsidR="00343D50">
        <w:rPr>
          <w:rFonts w:ascii="Arial" w:eastAsia="Times New Roman" w:hAnsi="Arial" w:cs="Arial"/>
          <w:lang w:eastAsia="cs-CZ"/>
        </w:rPr>
        <w:t xml:space="preserve">doporučil </w:t>
      </w:r>
      <w:r w:rsidR="00673583">
        <w:rPr>
          <w:rFonts w:ascii="Arial" w:eastAsia="Times New Roman" w:hAnsi="Arial" w:cs="Arial"/>
          <w:lang w:eastAsia="cs-CZ"/>
        </w:rPr>
        <w:t xml:space="preserve">stanovit jednotnou sazbu </w:t>
      </w:r>
      <w:r w:rsidR="00343D50">
        <w:rPr>
          <w:rFonts w:ascii="Arial" w:eastAsia="Times New Roman" w:hAnsi="Arial" w:cs="Arial"/>
          <w:lang w:eastAsia="cs-CZ"/>
        </w:rPr>
        <w:t xml:space="preserve">místního </w:t>
      </w:r>
      <w:r w:rsidR="00673583">
        <w:rPr>
          <w:rFonts w:ascii="Arial" w:eastAsia="Times New Roman" w:hAnsi="Arial" w:cs="Arial"/>
          <w:lang w:eastAsia="cs-CZ"/>
        </w:rPr>
        <w:t>poplatku</w:t>
      </w:r>
      <w:r w:rsidR="0075381D">
        <w:rPr>
          <w:rFonts w:ascii="Arial" w:eastAsia="Times New Roman" w:hAnsi="Arial" w:cs="Arial"/>
          <w:lang w:eastAsia="cs-CZ"/>
        </w:rPr>
        <w:t>.</w:t>
      </w:r>
      <w:r w:rsidR="009C2F81">
        <w:rPr>
          <w:rFonts w:ascii="Arial" w:eastAsia="Times New Roman" w:hAnsi="Arial" w:cs="Arial"/>
          <w:lang w:eastAsia="cs-CZ"/>
        </w:rPr>
        <w:t xml:space="preserve"> </w:t>
      </w:r>
      <w:r w:rsidR="00523B4E">
        <w:rPr>
          <w:rFonts w:ascii="Arial" w:eastAsia="Times New Roman" w:hAnsi="Arial" w:cs="Arial"/>
          <w:lang w:eastAsia="cs-CZ"/>
        </w:rPr>
        <w:t>V návaznosti na tento dopis odeslal</w:t>
      </w:r>
      <w:r w:rsidR="00E106FF">
        <w:rPr>
          <w:rFonts w:ascii="Arial" w:eastAsia="Times New Roman" w:hAnsi="Arial" w:cs="Arial"/>
          <w:lang w:eastAsia="cs-CZ"/>
        </w:rPr>
        <w:t>a</w:t>
      </w:r>
      <w:r w:rsidR="00523B4E">
        <w:rPr>
          <w:rFonts w:ascii="Arial" w:eastAsia="Times New Roman" w:hAnsi="Arial" w:cs="Arial"/>
          <w:lang w:eastAsia="cs-CZ"/>
        </w:rPr>
        <w:t xml:space="preserve"> </w:t>
      </w:r>
      <w:r w:rsidR="00E106FF">
        <w:rPr>
          <w:rFonts w:ascii="Arial" w:eastAsia="Times New Roman" w:hAnsi="Arial" w:cs="Arial"/>
          <w:lang w:eastAsia="cs-CZ"/>
        </w:rPr>
        <w:t xml:space="preserve">obec Číměř </w:t>
      </w:r>
      <w:r w:rsidR="00523B4E">
        <w:rPr>
          <w:rFonts w:ascii="Arial" w:eastAsia="Times New Roman" w:hAnsi="Arial" w:cs="Arial"/>
          <w:lang w:eastAsia="cs-CZ"/>
        </w:rPr>
        <w:t xml:space="preserve">přípis </w:t>
      </w:r>
      <w:r>
        <w:rPr>
          <w:rFonts w:ascii="Arial" w:eastAsia="Times New Roman" w:hAnsi="Arial" w:cs="Arial"/>
          <w:lang w:eastAsia="cs-CZ"/>
        </w:rPr>
        <w:t xml:space="preserve">ze dne </w:t>
      </w:r>
      <w:r w:rsidR="00E106FF">
        <w:rPr>
          <w:rFonts w:ascii="Arial" w:eastAsia="Times New Roman" w:hAnsi="Arial" w:cs="Arial"/>
          <w:lang w:eastAsia="cs-CZ"/>
        </w:rPr>
        <w:t>27. 12. 2021</w:t>
      </w:r>
      <w:r w:rsidR="00523B4E">
        <w:rPr>
          <w:rFonts w:ascii="Arial" w:eastAsia="Times New Roman" w:hAnsi="Arial" w:cs="Arial"/>
          <w:lang w:eastAsia="cs-CZ"/>
        </w:rPr>
        <w:t xml:space="preserve">, ve kterém </w:t>
      </w:r>
      <w:r w:rsidR="00E106FF">
        <w:rPr>
          <w:rFonts w:ascii="Arial" w:eastAsia="Times New Roman" w:hAnsi="Arial" w:cs="Arial"/>
          <w:lang w:eastAsia="cs-CZ"/>
        </w:rPr>
        <w:t>vyjádřila nesouhlas se závěrem „Právního posouzení obecně závazné vyhlášky“</w:t>
      </w:r>
      <w:r w:rsidR="00B06A9C">
        <w:rPr>
          <w:rFonts w:ascii="Arial" w:eastAsia="Times New Roman" w:hAnsi="Arial" w:cs="Arial"/>
          <w:lang w:eastAsia="cs-CZ"/>
        </w:rPr>
        <w:t>.</w:t>
      </w:r>
      <w:r w:rsidR="00E106FF">
        <w:rPr>
          <w:rFonts w:ascii="Arial" w:eastAsia="Times New Roman" w:hAnsi="Arial" w:cs="Arial"/>
          <w:lang w:eastAsia="cs-CZ"/>
        </w:rPr>
        <w:t xml:space="preserve"> </w:t>
      </w:r>
      <w:r w:rsidR="006E3E7A">
        <w:rPr>
          <w:rFonts w:ascii="Arial" w:eastAsia="Times New Roman" w:hAnsi="Arial" w:cs="Arial"/>
          <w:lang w:eastAsia="cs-CZ"/>
        </w:rPr>
        <w:t xml:space="preserve">Následně obec Číměř </w:t>
      </w:r>
      <w:r w:rsidR="004E6DBD">
        <w:rPr>
          <w:rFonts w:ascii="Arial" w:eastAsia="Times New Roman" w:hAnsi="Arial" w:cs="Arial"/>
          <w:lang w:eastAsia="cs-CZ"/>
        </w:rPr>
        <w:t xml:space="preserve">ještě </w:t>
      </w:r>
      <w:r w:rsidR="006E3E7A">
        <w:rPr>
          <w:rFonts w:ascii="Arial" w:eastAsia="Times New Roman" w:hAnsi="Arial" w:cs="Arial"/>
          <w:lang w:eastAsia="cs-CZ"/>
        </w:rPr>
        <w:t>doložila vyjádření Ministerstva financí ze dne 30. 12. 2021.</w:t>
      </w:r>
    </w:p>
    <w:p w:rsidR="001B4961" w:rsidRDefault="009C2F81" w:rsidP="004513F2">
      <w:pPr>
        <w:spacing w:after="120"/>
        <w:ind w:firstLine="709"/>
        <w:jc w:val="both"/>
        <w:rPr>
          <w:rFonts w:ascii="Arial" w:eastAsia="Times New Roman" w:hAnsi="Arial" w:cs="Arial"/>
          <w:lang w:eastAsia="cs-CZ"/>
        </w:rPr>
      </w:pPr>
      <w:r>
        <w:rPr>
          <w:rFonts w:ascii="Arial" w:eastAsia="Times New Roman" w:hAnsi="Arial" w:cs="Arial"/>
          <w:lang w:eastAsia="cs-CZ"/>
        </w:rPr>
        <w:t xml:space="preserve">Správní orgán I. </w:t>
      </w:r>
      <w:r w:rsidR="00864361">
        <w:rPr>
          <w:rFonts w:ascii="Arial" w:eastAsia="Times New Roman" w:hAnsi="Arial" w:cs="Arial"/>
          <w:lang w:eastAsia="cs-CZ"/>
        </w:rPr>
        <w:t xml:space="preserve">stupně vyzval dne </w:t>
      </w:r>
      <w:r w:rsidR="00B7004A">
        <w:rPr>
          <w:rFonts w:ascii="Arial" w:eastAsia="Times New Roman" w:hAnsi="Arial" w:cs="Arial"/>
          <w:lang w:eastAsia="cs-CZ"/>
        </w:rPr>
        <w:t>15</w:t>
      </w:r>
      <w:r w:rsidR="00864361">
        <w:rPr>
          <w:rFonts w:ascii="Arial" w:eastAsia="Times New Roman" w:hAnsi="Arial" w:cs="Arial"/>
          <w:lang w:eastAsia="cs-CZ"/>
        </w:rPr>
        <w:t xml:space="preserve">. </w:t>
      </w:r>
      <w:r w:rsidR="00B7004A">
        <w:rPr>
          <w:rFonts w:ascii="Arial" w:eastAsia="Times New Roman" w:hAnsi="Arial" w:cs="Arial"/>
          <w:lang w:eastAsia="cs-CZ"/>
        </w:rPr>
        <w:t>2</w:t>
      </w:r>
      <w:r w:rsidR="00864361">
        <w:rPr>
          <w:rFonts w:ascii="Arial" w:eastAsia="Times New Roman" w:hAnsi="Arial" w:cs="Arial"/>
          <w:lang w:eastAsia="cs-CZ"/>
        </w:rPr>
        <w:t xml:space="preserve">. </w:t>
      </w:r>
      <w:r w:rsidR="00B7004A">
        <w:rPr>
          <w:rFonts w:ascii="Arial" w:eastAsia="Times New Roman" w:hAnsi="Arial" w:cs="Arial"/>
          <w:lang w:eastAsia="cs-CZ"/>
        </w:rPr>
        <w:t>2022</w:t>
      </w:r>
      <w:r w:rsidR="00864361">
        <w:rPr>
          <w:rFonts w:ascii="Arial" w:eastAsia="Times New Roman" w:hAnsi="Arial" w:cs="Arial"/>
          <w:lang w:eastAsia="cs-CZ"/>
        </w:rPr>
        <w:t xml:space="preserve"> </w:t>
      </w:r>
      <w:r w:rsidR="00B7004A">
        <w:rPr>
          <w:rFonts w:ascii="Arial" w:eastAsia="Times New Roman" w:hAnsi="Arial" w:cs="Arial"/>
          <w:lang w:eastAsia="cs-CZ"/>
        </w:rPr>
        <w:t xml:space="preserve">obec Číměř </w:t>
      </w:r>
      <w:r w:rsidR="000B3E87">
        <w:rPr>
          <w:rFonts w:ascii="Arial" w:eastAsia="Times New Roman" w:hAnsi="Arial" w:cs="Arial"/>
          <w:lang w:eastAsia="cs-CZ"/>
        </w:rPr>
        <w:t>ke zjednání nápravy</w:t>
      </w:r>
      <w:r w:rsidR="000A72DE">
        <w:rPr>
          <w:rFonts w:ascii="Arial" w:eastAsia="Times New Roman" w:hAnsi="Arial" w:cs="Arial"/>
          <w:lang w:eastAsia="cs-CZ"/>
        </w:rPr>
        <w:t xml:space="preserve"> do 60 dnů ode dne </w:t>
      </w:r>
      <w:r w:rsidR="003B692C">
        <w:rPr>
          <w:rFonts w:ascii="Arial" w:eastAsia="Times New Roman" w:hAnsi="Arial" w:cs="Arial"/>
          <w:lang w:eastAsia="cs-CZ"/>
        </w:rPr>
        <w:t xml:space="preserve">doručení </w:t>
      </w:r>
      <w:r>
        <w:rPr>
          <w:rFonts w:ascii="Arial" w:eastAsia="Times New Roman" w:hAnsi="Arial" w:cs="Arial"/>
          <w:lang w:eastAsia="cs-CZ"/>
        </w:rPr>
        <w:t>výzvy</w:t>
      </w:r>
      <w:r w:rsidR="000B3E87">
        <w:rPr>
          <w:rFonts w:ascii="Arial" w:eastAsia="Times New Roman" w:hAnsi="Arial" w:cs="Arial"/>
          <w:lang w:eastAsia="cs-CZ"/>
        </w:rPr>
        <w:t xml:space="preserve">, </w:t>
      </w:r>
      <w:r w:rsidR="000B3E87" w:rsidRPr="0089707B">
        <w:rPr>
          <w:rFonts w:ascii="Arial" w:eastAsia="Times New Roman" w:hAnsi="Arial" w:cs="Arial"/>
          <w:lang w:eastAsia="cs-CZ"/>
        </w:rPr>
        <w:t xml:space="preserve">neboť </w:t>
      </w:r>
      <w:r w:rsidRPr="0089707B">
        <w:rPr>
          <w:rFonts w:ascii="Arial" w:eastAsia="Times New Roman" w:hAnsi="Arial" w:cs="Arial"/>
          <w:lang w:eastAsia="cs-CZ"/>
        </w:rPr>
        <w:t xml:space="preserve">shledal rozpor </w:t>
      </w:r>
      <w:r w:rsidR="00B7004A">
        <w:rPr>
          <w:rFonts w:ascii="Arial" w:eastAsia="Times New Roman" w:hAnsi="Arial" w:cs="Arial"/>
          <w:lang w:eastAsia="cs-CZ"/>
        </w:rPr>
        <w:t xml:space="preserve">čl. 5 odst. 1 </w:t>
      </w:r>
      <w:r w:rsidRPr="0089707B">
        <w:rPr>
          <w:rFonts w:ascii="Arial" w:eastAsia="Times New Roman" w:hAnsi="Arial" w:cs="Arial"/>
          <w:lang w:eastAsia="cs-CZ"/>
        </w:rPr>
        <w:t xml:space="preserve">obecně závazné vyhlášky </w:t>
      </w:r>
      <w:r w:rsidR="000B3E87" w:rsidRPr="0089707B">
        <w:rPr>
          <w:rFonts w:ascii="Arial" w:eastAsia="Times New Roman" w:hAnsi="Arial" w:cs="Arial"/>
          <w:lang w:eastAsia="cs-CZ"/>
        </w:rPr>
        <w:t>s</w:t>
      </w:r>
      <w:r w:rsidRPr="0089707B">
        <w:rPr>
          <w:rFonts w:ascii="Arial" w:eastAsia="Times New Roman" w:hAnsi="Arial" w:cs="Arial"/>
          <w:lang w:eastAsia="cs-CZ"/>
        </w:rPr>
        <w:t xml:space="preserve"> čl. 1 větou první </w:t>
      </w:r>
      <w:r w:rsidR="00750CC2">
        <w:rPr>
          <w:rFonts w:ascii="Arial" w:eastAsia="Times New Roman" w:hAnsi="Arial" w:cs="Arial"/>
          <w:lang w:eastAsia="cs-CZ"/>
        </w:rPr>
        <w:t xml:space="preserve">Listiny základních práv a svobod </w:t>
      </w:r>
      <w:r w:rsidRPr="0089707B">
        <w:rPr>
          <w:rFonts w:ascii="Arial" w:eastAsia="Times New Roman" w:hAnsi="Arial" w:cs="Arial"/>
          <w:lang w:eastAsia="cs-CZ"/>
        </w:rPr>
        <w:t xml:space="preserve">a § 10e a násl. zákona </w:t>
      </w:r>
      <w:r w:rsidR="00287DC8">
        <w:rPr>
          <w:rFonts w:ascii="Arial" w:eastAsia="Times New Roman" w:hAnsi="Arial" w:cs="Arial"/>
          <w:lang w:eastAsia="cs-CZ"/>
        </w:rPr>
        <w:t xml:space="preserve">č. 565/1990 Sb., </w:t>
      </w:r>
      <w:r w:rsidRPr="0089707B">
        <w:rPr>
          <w:rFonts w:ascii="Arial" w:eastAsia="Times New Roman" w:hAnsi="Arial" w:cs="Arial"/>
          <w:lang w:eastAsia="cs-CZ"/>
        </w:rPr>
        <w:t>o místních poplatcích</w:t>
      </w:r>
      <w:r w:rsidR="00287DC8">
        <w:rPr>
          <w:rFonts w:ascii="Arial" w:eastAsia="Times New Roman" w:hAnsi="Arial" w:cs="Arial"/>
          <w:lang w:eastAsia="cs-CZ"/>
        </w:rPr>
        <w:t>, ve znění pozdějších předpisů (dále jen „zákon o místních poplatcích“)</w:t>
      </w:r>
      <w:r>
        <w:rPr>
          <w:rFonts w:ascii="Arial" w:eastAsia="Times New Roman" w:hAnsi="Arial" w:cs="Arial"/>
          <w:lang w:eastAsia="cs-CZ"/>
        </w:rPr>
        <w:t>.</w:t>
      </w:r>
      <w:r w:rsidR="000E687F">
        <w:rPr>
          <w:rFonts w:ascii="Arial" w:eastAsia="Times New Roman" w:hAnsi="Arial" w:cs="Arial"/>
          <w:lang w:eastAsia="cs-CZ"/>
        </w:rPr>
        <w:t xml:space="preserve"> V návaznosti na tuto výzv</w:t>
      </w:r>
      <w:r w:rsidR="00682E87">
        <w:rPr>
          <w:rFonts w:ascii="Arial" w:eastAsia="Times New Roman" w:hAnsi="Arial" w:cs="Arial"/>
          <w:lang w:eastAsia="cs-CZ"/>
        </w:rPr>
        <w:t>u</w:t>
      </w:r>
      <w:r w:rsidR="000E687F">
        <w:rPr>
          <w:rFonts w:ascii="Arial" w:eastAsia="Times New Roman" w:hAnsi="Arial" w:cs="Arial"/>
          <w:lang w:eastAsia="cs-CZ"/>
        </w:rPr>
        <w:t xml:space="preserve"> sdělil</w:t>
      </w:r>
      <w:r w:rsidR="00C41396">
        <w:rPr>
          <w:rFonts w:ascii="Arial" w:eastAsia="Times New Roman" w:hAnsi="Arial" w:cs="Arial"/>
          <w:lang w:eastAsia="cs-CZ"/>
        </w:rPr>
        <w:t>a</w:t>
      </w:r>
      <w:r w:rsidR="000E687F">
        <w:rPr>
          <w:rFonts w:ascii="Arial" w:eastAsia="Times New Roman" w:hAnsi="Arial" w:cs="Arial"/>
          <w:lang w:eastAsia="cs-CZ"/>
        </w:rPr>
        <w:t xml:space="preserve"> </w:t>
      </w:r>
      <w:r w:rsidR="00C41396">
        <w:rPr>
          <w:rFonts w:ascii="Arial" w:eastAsia="Times New Roman" w:hAnsi="Arial" w:cs="Arial"/>
          <w:lang w:eastAsia="cs-CZ"/>
        </w:rPr>
        <w:t>obec Číměř</w:t>
      </w:r>
      <w:r w:rsidR="000E687F">
        <w:rPr>
          <w:rFonts w:ascii="Arial" w:eastAsia="Times New Roman" w:hAnsi="Arial" w:cs="Arial"/>
          <w:lang w:eastAsia="cs-CZ"/>
        </w:rPr>
        <w:t xml:space="preserve"> ve svém přípise ze dne </w:t>
      </w:r>
      <w:r w:rsidR="00C41396">
        <w:rPr>
          <w:rFonts w:ascii="Arial" w:eastAsia="Times New Roman" w:hAnsi="Arial" w:cs="Arial"/>
          <w:lang w:eastAsia="cs-CZ"/>
        </w:rPr>
        <w:t>20</w:t>
      </w:r>
      <w:r w:rsidR="000E687F">
        <w:rPr>
          <w:rFonts w:ascii="Arial" w:eastAsia="Times New Roman" w:hAnsi="Arial" w:cs="Arial"/>
          <w:lang w:eastAsia="cs-CZ"/>
        </w:rPr>
        <w:t>.</w:t>
      </w:r>
      <w:r w:rsidR="00864361">
        <w:rPr>
          <w:rFonts w:ascii="Arial" w:eastAsia="Times New Roman" w:hAnsi="Arial" w:cs="Arial"/>
          <w:lang w:eastAsia="cs-CZ"/>
        </w:rPr>
        <w:t> </w:t>
      </w:r>
      <w:r w:rsidR="00C41396">
        <w:rPr>
          <w:rFonts w:ascii="Arial" w:eastAsia="Times New Roman" w:hAnsi="Arial" w:cs="Arial"/>
          <w:lang w:eastAsia="cs-CZ"/>
        </w:rPr>
        <w:t>4</w:t>
      </w:r>
      <w:r w:rsidR="00864361">
        <w:rPr>
          <w:rFonts w:ascii="Arial" w:eastAsia="Times New Roman" w:hAnsi="Arial" w:cs="Arial"/>
          <w:lang w:eastAsia="cs-CZ"/>
        </w:rPr>
        <w:t xml:space="preserve">. 2022, </w:t>
      </w:r>
      <w:r w:rsidR="000E687F">
        <w:rPr>
          <w:rFonts w:ascii="Arial" w:eastAsia="Times New Roman" w:hAnsi="Arial" w:cs="Arial"/>
          <w:lang w:eastAsia="cs-CZ"/>
        </w:rPr>
        <w:t xml:space="preserve">že na </w:t>
      </w:r>
      <w:r w:rsidR="00C41396">
        <w:rPr>
          <w:rFonts w:ascii="Arial" w:eastAsia="Times New Roman" w:hAnsi="Arial" w:cs="Arial"/>
          <w:lang w:eastAsia="cs-CZ"/>
        </w:rPr>
        <w:t>30</w:t>
      </w:r>
      <w:r w:rsidR="000E687F">
        <w:rPr>
          <w:rFonts w:ascii="Arial" w:eastAsia="Times New Roman" w:hAnsi="Arial" w:cs="Arial"/>
          <w:lang w:eastAsia="cs-CZ"/>
        </w:rPr>
        <w:t>.</w:t>
      </w:r>
      <w:r w:rsidR="005D554C">
        <w:rPr>
          <w:rFonts w:ascii="Arial" w:eastAsia="Times New Roman" w:hAnsi="Arial" w:cs="Arial"/>
          <w:lang w:eastAsia="cs-CZ"/>
        </w:rPr>
        <w:t> </w:t>
      </w:r>
      <w:r w:rsidR="000E687F">
        <w:rPr>
          <w:rFonts w:ascii="Arial" w:eastAsia="Times New Roman" w:hAnsi="Arial" w:cs="Arial"/>
          <w:lang w:eastAsia="cs-CZ"/>
        </w:rPr>
        <w:t xml:space="preserve">zasedání zastupitelstva </w:t>
      </w:r>
      <w:r w:rsidR="005D554C">
        <w:rPr>
          <w:rFonts w:ascii="Arial" w:eastAsia="Times New Roman" w:hAnsi="Arial" w:cs="Arial"/>
          <w:lang w:eastAsia="cs-CZ"/>
        </w:rPr>
        <w:t xml:space="preserve">obce </w:t>
      </w:r>
      <w:r w:rsidR="00C41396">
        <w:rPr>
          <w:rFonts w:ascii="Arial" w:eastAsia="Times New Roman" w:hAnsi="Arial" w:cs="Arial"/>
          <w:lang w:eastAsia="cs-CZ"/>
        </w:rPr>
        <w:t xml:space="preserve">byla schválena </w:t>
      </w:r>
      <w:r w:rsidR="001B4961">
        <w:rPr>
          <w:rFonts w:ascii="Arial" w:eastAsia="Times New Roman" w:hAnsi="Arial" w:cs="Arial"/>
          <w:lang w:eastAsia="cs-CZ"/>
        </w:rPr>
        <w:t>obecně závazná vyhláška obce Číměř č.</w:t>
      </w:r>
      <w:r w:rsidR="000E1D29">
        <w:rPr>
          <w:rFonts w:ascii="Arial" w:eastAsia="Times New Roman" w:hAnsi="Arial" w:cs="Arial"/>
          <w:lang w:eastAsia="cs-CZ"/>
        </w:rPr>
        <w:t> </w:t>
      </w:r>
      <w:r w:rsidR="001B4961">
        <w:rPr>
          <w:rFonts w:ascii="Arial" w:eastAsia="Times New Roman" w:hAnsi="Arial" w:cs="Arial"/>
          <w:lang w:eastAsia="cs-CZ"/>
        </w:rPr>
        <w:t>1/2022, kterou se mění obecně závazná vyhláška č. 3/2021, o místním poplatku za obecní systém odpadového hospodářství</w:t>
      </w:r>
      <w:r w:rsidR="0072471C">
        <w:rPr>
          <w:rFonts w:ascii="Arial" w:eastAsia="Times New Roman" w:hAnsi="Arial" w:cs="Arial"/>
          <w:lang w:eastAsia="cs-CZ"/>
        </w:rPr>
        <w:t>.</w:t>
      </w:r>
    </w:p>
    <w:p w:rsidR="00765601" w:rsidRDefault="00FA5D98" w:rsidP="004513F2">
      <w:pPr>
        <w:spacing w:after="120"/>
        <w:ind w:firstLine="709"/>
        <w:jc w:val="both"/>
        <w:rPr>
          <w:rFonts w:ascii="Arial" w:eastAsia="Times New Roman" w:hAnsi="Arial" w:cs="Arial"/>
          <w:lang w:eastAsia="cs-CZ"/>
        </w:rPr>
      </w:pPr>
      <w:r>
        <w:rPr>
          <w:rFonts w:ascii="Arial" w:eastAsia="Times New Roman" w:hAnsi="Arial" w:cs="Arial"/>
          <w:lang w:eastAsia="cs-CZ"/>
        </w:rPr>
        <w:t xml:space="preserve">Správní orgán I. stupně vyhodnotil výše uvedenou </w:t>
      </w:r>
      <w:r w:rsidR="006B68FB">
        <w:rPr>
          <w:rFonts w:ascii="Arial" w:eastAsia="Times New Roman" w:hAnsi="Arial" w:cs="Arial"/>
          <w:lang w:eastAsia="cs-CZ"/>
        </w:rPr>
        <w:t xml:space="preserve">novelu </w:t>
      </w:r>
      <w:r>
        <w:rPr>
          <w:rFonts w:ascii="Arial" w:eastAsia="Times New Roman" w:hAnsi="Arial" w:cs="Arial"/>
          <w:lang w:eastAsia="cs-CZ"/>
        </w:rPr>
        <w:t xml:space="preserve">obecně závazné vyhlášky jako nedostačující, </w:t>
      </w:r>
      <w:r w:rsidR="00B2592A">
        <w:rPr>
          <w:rFonts w:ascii="Arial" w:eastAsia="Times New Roman" w:hAnsi="Arial" w:cs="Arial"/>
          <w:lang w:eastAsia="cs-CZ"/>
        </w:rPr>
        <w:t xml:space="preserve">neboť obec Číměř </w:t>
      </w:r>
      <w:r w:rsidR="00680077">
        <w:rPr>
          <w:rFonts w:ascii="Arial" w:eastAsia="Times New Roman" w:hAnsi="Arial" w:cs="Arial"/>
          <w:lang w:eastAsia="cs-CZ"/>
        </w:rPr>
        <w:t xml:space="preserve">pouze </w:t>
      </w:r>
      <w:r w:rsidR="00B2592A">
        <w:rPr>
          <w:rFonts w:ascii="Arial" w:eastAsia="Times New Roman" w:hAnsi="Arial" w:cs="Arial"/>
          <w:lang w:eastAsia="cs-CZ"/>
        </w:rPr>
        <w:t xml:space="preserve">rozdělila původní čl. 5 odst. 1 obecně závazné vyhlášky </w:t>
      </w:r>
      <w:r w:rsidR="00B278A1">
        <w:rPr>
          <w:rFonts w:ascii="Arial" w:eastAsia="Times New Roman" w:hAnsi="Arial" w:cs="Arial"/>
          <w:lang w:eastAsia="cs-CZ"/>
        </w:rPr>
        <w:t xml:space="preserve">č. 3/2021 Sb., o místním poplatku za obecní systém odpadového hospodářství, </w:t>
      </w:r>
      <w:r w:rsidR="00B2592A">
        <w:rPr>
          <w:rFonts w:ascii="Arial" w:eastAsia="Times New Roman" w:hAnsi="Arial" w:cs="Arial"/>
          <w:lang w:eastAsia="cs-CZ"/>
        </w:rPr>
        <w:t>do dvou odstavců</w:t>
      </w:r>
      <w:r w:rsidR="00680077">
        <w:rPr>
          <w:rFonts w:ascii="Arial" w:eastAsia="Times New Roman" w:hAnsi="Arial" w:cs="Arial"/>
          <w:lang w:eastAsia="cs-CZ"/>
        </w:rPr>
        <w:t xml:space="preserve">, a to </w:t>
      </w:r>
      <w:r w:rsidR="00B2592A">
        <w:rPr>
          <w:rFonts w:ascii="Arial" w:eastAsia="Times New Roman" w:hAnsi="Arial" w:cs="Arial"/>
          <w:lang w:eastAsia="cs-CZ"/>
        </w:rPr>
        <w:t>při plném zachování věcného obsahu</w:t>
      </w:r>
      <w:r w:rsidR="009B57EE">
        <w:rPr>
          <w:rFonts w:ascii="Arial" w:eastAsia="Times New Roman" w:hAnsi="Arial" w:cs="Arial"/>
          <w:lang w:eastAsia="cs-CZ"/>
        </w:rPr>
        <w:t xml:space="preserve"> (</w:t>
      </w:r>
      <w:r w:rsidR="00AA5EF1">
        <w:rPr>
          <w:rFonts w:ascii="Arial" w:eastAsia="Times New Roman" w:hAnsi="Arial" w:cs="Arial"/>
          <w:lang w:eastAsia="cs-CZ"/>
        </w:rPr>
        <w:t>konkrétně v podobě základní sazby poplatku v novém čl. 5 odst. 1 a zvýšené sazby poplatku pro jednu z těchto dvou kategorií poplatníků v novém čl. 5 odst. 2</w:t>
      </w:r>
      <w:r w:rsidR="009B57EE">
        <w:rPr>
          <w:rFonts w:ascii="Arial" w:eastAsia="Times New Roman" w:hAnsi="Arial" w:cs="Arial"/>
          <w:lang w:eastAsia="cs-CZ"/>
        </w:rPr>
        <w:t>)</w:t>
      </w:r>
      <w:r w:rsidR="00B2592A">
        <w:rPr>
          <w:rFonts w:ascii="Arial" w:eastAsia="Times New Roman" w:hAnsi="Arial" w:cs="Arial"/>
          <w:lang w:eastAsia="cs-CZ"/>
        </w:rPr>
        <w:t xml:space="preserve">. Správní orgán I. stupně </w:t>
      </w:r>
      <w:r>
        <w:rPr>
          <w:rFonts w:ascii="Arial" w:eastAsia="Times New Roman" w:hAnsi="Arial" w:cs="Arial"/>
          <w:lang w:eastAsia="cs-CZ"/>
        </w:rPr>
        <w:t>proto dopisem ze dne 4.</w:t>
      </w:r>
      <w:r w:rsidR="009B339F">
        <w:rPr>
          <w:rFonts w:ascii="Arial" w:eastAsia="Times New Roman" w:hAnsi="Arial" w:cs="Arial"/>
          <w:lang w:eastAsia="cs-CZ"/>
        </w:rPr>
        <w:t> </w:t>
      </w:r>
      <w:r>
        <w:rPr>
          <w:rFonts w:ascii="Arial" w:eastAsia="Times New Roman" w:hAnsi="Arial" w:cs="Arial"/>
          <w:lang w:eastAsia="cs-CZ"/>
        </w:rPr>
        <w:t xml:space="preserve">5. 2022 </w:t>
      </w:r>
      <w:r w:rsidR="00BB2DAA">
        <w:rPr>
          <w:rFonts w:ascii="Arial" w:eastAsia="Times New Roman" w:hAnsi="Arial" w:cs="Arial"/>
          <w:lang w:eastAsia="cs-CZ"/>
        </w:rPr>
        <w:t>oznámil</w:t>
      </w:r>
      <w:r>
        <w:rPr>
          <w:rFonts w:ascii="Arial" w:eastAsia="Times New Roman" w:hAnsi="Arial" w:cs="Arial"/>
          <w:lang w:eastAsia="cs-CZ"/>
        </w:rPr>
        <w:t xml:space="preserve"> obci Číměř</w:t>
      </w:r>
      <w:r w:rsidR="00BB2DAA">
        <w:rPr>
          <w:rFonts w:ascii="Arial" w:eastAsia="Times New Roman" w:hAnsi="Arial" w:cs="Arial"/>
          <w:lang w:eastAsia="cs-CZ"/>
        </w:rPr>
        <w:t xml:space="preserve">, že zahajuje </w:t>
      </w:r>
      <w:r w:rsidR="00FE4194">
        <w:rPr>
          <w:rFonts w:ascii="Arial" w:eastAsia="Times New Roman" w:hAnsi="Arial" w:cs="Arial"/>
          <w:lang w:eastAsia="cs-CZ"/>
        </w:rPr>
        <w:t xml:space="preserve">v předmětné věci </w:t>
      </w:r>
      <w:r>
        <w:rPr>
          <w:rFonts w:ascii="Arial" w:eastAsia="Times New Roman" w:hAnsi="Arial" w:cs="Arial"/>
          <w:lang w:eastAsia="cs-CZ"/>
        </w:rPr>
        <w:t>správní řízení, a to pro rozpor čl. 5 odst. 2 obecně závazné vyhlášky obce Číměř č. 3/2021, o místním poplatku za obecní systém odpadového hospodářství, ve znění obecně závazné vyhlášky obce Číměř č. 1/2022, kterou se mění obecně závazná vyhláška č. 3/2021, o místním poplatku za obecní systém odpadového hospodářství</w:t>
      </w:r>
      <w:r w:rsidR="0072471C">
        <w:rPr>
          <w:rFonts w:ascii="Arial" w:eastAsia="Times New Roman" w:hAnsi="Arial" w:cs="Arial"/>
          <w:lang w:eastAsia="cs-CZ"/>
        </w:rPr>
        <w:t xml:space="preserve"> (dále jen „</w:t>
      </w:r>
      <w:r w:rsidR="0072471C" w:rsidRPr="0067132C">
        <w:rPr>
          <w:rFonts w:ascii="Arial" w:eastAsia="Times New Roman" w:hAnsi="Arial" w:cs="Arial"/>
          <w:lang w:eastAsia="cs-CZ"/>
        </w:rPr>
        <w:t>obecně závazná vyhláška</w:t>
      </w:r>
      <w:r w:rsidR="003F2303">
        <w:rPr>
          <w:rFonts w:ascii="Arial" w:eastAsia="Times New Roman" w:hAnsi="Arial" w:cs="Arial"/>
          <w:lang w:eastAsia="cs-CZ"/>
        </w:rPr>
        <w:t>“</w:t>
      </w:r>
      <w:r w:rsidR="0072471C">
        <w:rPr>
          <w:rFonts w:ascii="Arial" w:eastAsia="Times New Roman" w:hAnsi="Arial" w:cs="Arial"/>
          <w:lang w:eastAsia="cs-CZ"/>
        </w:rPr>
        <w:t>)</w:t>
      </w:r>
      <w:r w:rsidR="00765601">
        <w:rPr>
          <w:rFonts w:ascii="Arial" w:eastAsia="Times New Roman" w:hAnsi="Arial" w:cs="Arial"/>
          <w:lang w:eastAsia="cs-CZ"/>
        </w:rPr>
        <w:t>.</w:t>
      </w:r>
    </w:p>
    <w:p w:rsidR="00F84093" w:rsidRDefault="00F84093" w:rsidP="004513F2">
      <w:pPr>
        <w:spacing w:after="120"/>
        <w:ind w:firstLine="709"/>
        <w:jc w:val="both"/>
        <w:rPr>
          <w:rFonts w:ascii="Arial" w:eastAsia="Times New Roman" w:hAnsi="Arial" w:cs="Arial"/>
          <w:lang w:eastAsia="cs-CZ"/>
        </w:rPr>
      </w:pPr>
      <w:r>
        <w:rPr>
          <w:rFonts w:ascii="Arial" w:eastAsia="Times New Roman" w:hAnsi="Arial" w:cs="Arial"/>
          <w:lang w:eastAsia="cs-CZ"/>
        </w:rPr>
        <w:t>Přípisem ze dne 9. 5. 2022 byla obec Číměř vyzvána, aby se ve lhůtě 8 dnů od</w:t>
      </w:r>
      <w:r w:rsidR="00F4004C">
        <w:rPr>
          <w:rFonts w:ascii="Arial" w:eastAsia="Times New Roman" w:hAnsi="Arial" w:cs="Arial"/>
          <w:lang w:eastAsia="cs-CZ"/>
        </w:rPr>
        <w:t>e dne</w:t>
      </w:r>
      <w:r>
        <w:rPr>
          <w:rFonts w:ascii="Arial" w:eastAsia="Times New Roman" w:hAnsi="Arial" w:cs="Arial"/>
          <w:lang w:eastAsia="cs-CZ"/>
        </w:rPr>
        <w:t xml:space="preserve"> doručení </w:t>
      </w:r>
      <w:r w:rsidR="00D440F1">
        <w:rPr>
          <w:rFonts w:ascii="Arial" w:eastAsia="Times New Roman" w:hAnsi="Arial" w:cs="Arial"/>
          <w:lang w:eastAsia="cs-CZ"/>
        </w:rPr>
        <w:t xml:space="preserve">této </w:t>
      </w:r>
      <w:r>
        <w:rPr>
          <w:rFonts w:ascii="Arial" w:eastAsia="Times New Roman" w:hAnsi="Arial" w:cs="Arial"/>
          <w:lang w:eastAsia="cs-CZ"/>
        </w:rPr>
        <w:t>výzvy vyjádřila k podkladům pro vydání rozhodnutí podle § 36 odst. 3 správního řádu</w:t>
      </w:r>
      <w:r w:rsidR="00017F74">
        <w:rPr>
          <w:rFonts w:ascii="Arial" w:eastAsia="Times New Roman" w:hAnsi="Arial" w:cs="Arial"/>
          <w:lang w:eastAsia="cs-CZ"/>
        </w:rPr>
        <w:t xml:space="preserve">. Tohoto práva </w:t>
      </w:r>
      <w:r w:rsidR="00ED1FA3">
        <w:rPr>
          <w:rFonts w:ascii="Arial" w:eastAsia="Times New Roman" w:hAnsi="Arial" w:cs="Arial"/>
          <w:lang w:eastAsia="cs-CZ"/>
        </w:rPr>
        <w:t xml:space="preserve">obec Číměř nevyužila a k podkladům se nevyjádřila. </w:t>
      </w:r>
      <w:r w:rsidR="00017F74">
        <w:rPr>
          <w:rFonts w:ascii="Arial" w:eastAsia="Times New Roman" w:hAnsi="Arial" w:cs="Arial"/>
          <w:lang w:eastAsia="cs-CZ"/>
        </w:rPr>
        <w:t xml:space="preserve"> </w:t>
      </w:r>
    </w:p>
    <w:p w:rsidR="00BB2DAA" w:rsidRDefault="00BD7AA4" w:rsidP="004513F2">
      <w:pPr>
        <w:spacing w:after="120"/>
        <w:ind w:firstLine="709"/>
        <w:jc w:val="both"/>
        <w:rPr>
          <w:rFonts w:ascii="Arial" w:eastAsia="Times New Roman" w:hAnsi="Arial" w:cs="Arial"/>
          <w:lang w:eastAsia="cs-CZ"/>
        </w:rPr>
      </w:pPr>
      <w:r>
        <w:rPr>
          <w:rFonts w:ascii="Arial" w:eastAsia="Times New Roman" w:hAnsi="Arial" w:cs="Arial"/>
          <w:lang w:eastAsia="cs-CZ"/>
        </w:rPr>
        <w:t xml:space="preserve">Poté, </w:t>
      </w:r>
      <w:r w:rsidR="00647F58">
        <w:rPr>
          <w:rFonts w:ascii="Arial" w:eastAsia="Times New Roman" w:hAnsi="Arial" w:cs="Arial"/>
          <w:lang w:eastAsia="cs-CZ"/>
        </w:rPr>
        <w:t xml:space="preserve">dne </w:t>
      </w:r>
      <w:r>
        <w:rPr>
          <w:rFonts w:ascii="Arial" w:eastAsia="Times New Roman" w:hAnsi="Arial" w:cs="Arial"/>
          <w:lang w:eastAsia="cs-CZ"/>
        </w:rPr>
        <w:t>24</w:t>
      </w:r>
      <w:r w:rsidR="00647F58">
        <w:rPr>
          <w:rFonts w:ascii="Arial" w:eastAsia="Times New Roman" w:hAnsi="Arial" w:cs="Arial"/>
          <w:lang w:eastAsia="cs-CZ"/>
        </w:rPr>
        <w:t>. 5. 2022</w:t>
      </w:r>
      <w:r>
        <w:rPr>
          <w:rFonts w:ascii="Arial" w:eastAsia="Times New Roman" w:hAnsi="Arial" w:cs="Arial"/>
          <w:lang w:eastAsia="cs-CZ"/>
        </w:rPr>
        <w:t xml:space="preserve">, </w:t>
      </w:r>
      <w:r w:rsidR="00647F58">
        <w:rPr>
          <w:rFonts w:ascii="Arial" w:eastAsia="Times New Roman" w:hAnsi="Arial" w:cs="Arial"/>
          <w:lang w:eastAsia="cs-CZ"/>
        </w:rPr>
        <w:t xml:space="preserve">vydal správní orgán I. stupně rozhodnutí č. j. </w:t>
      </w:r>
      <w:r>
        <w:rPr>
          <w:rFonts w:ascii="Arial" w:eastAsia="Times New Roman" w:hAnsi="Arial" w:cs="Arial"/>
          <w:lang w:eastAsia="cs-CZ"/>
        </w:rPr>
        <w:t>80286</w:t>
      </w:r>
      <w:r w:rsidR="00647F58">
        <w:rPr>
          <w:rFonts w:ascii="Arial" w:eastAsia="Times New Roman" w:hAnsi="Arial" w:cs="Arial"/>
          <w:lang w:eastAsia="cs-CZ"/>
        </w:rPr>
        <w:t>-14/ODK-2022</w:t>
      </w:r>
      <w:r w:rsidR="00221203">
        <w:rPr>
          <w:rFonts w:ascii="Arial" w:eastAsia="Times New Roman" w:hAnsi="Arial" w:cs="Arial"/>
          <w:lang w:eastAsia="cs-CZ"/>
        </w:rPr>
        <w:t xml:space="preserve"> (dále jen „napadené rozhodnutí“)</w:t>
      </w:r>
      <w:r w:rsidR="00647F58">
        <w:rPr>
          <w:rFonts w:ascii="Arial" w:eastAsia="Times New Roman" w:hAnsi="Arial" w:cs="Arial"/>
          <w:lang w:eastAsia="cs-CZ"/>
        </w:rPr>
        <w:t xml:space="preserve">, kterým podle § 123 odst. 1 zákona </w:t>
      </w:r>
      <w:r>
        <w:rPr>
          <w:rFonts w:ascii="Arial" w:eastAsia="Times New Roman" w:hAnsi="Arial" w:cs="Arial"/>
          <w:lang w:eastAsia="cs-CZ"/>
        </w:rPr>
        <w:t xml:space="preserve">o obcích </w:t>
      </w:r>
      <w:r w:rsidR="00647F58">
        <w:rPr>
          <w:rFonts w:ascii="Arial" w:eastAsia="Times New Roman" w:hAnsi="Arial" w:cs="Arial"/>
          <w:lang w:eastAsia="cs-CZ"/>
        </w:rPr>
        <w:t xml:space="preserve">pozastavil účinnost čl. 5 odst. </w:t>
      </w:r>
      <w:r>
        <w:rPr>
          <w:rFonts w:ascii="Arial" w:eastAsia="Times New Roman" w:hAnsi="Arial" w:cs="Arial"/>
          <w:lang w:eastAsia="cs-CZ"/>
        </w:rPr>
        <w:t>2</w:t>
      </w:r>
      <w:r w:rsidR="00647F58">
        <w:rPr>
          <w:rFonts w:ascii="Arial" w:eastAsia="Times New Roman" w:hAnsi="Arial" w:cs="Arial"/>
          <w:lang w:eastAsia="cs-CZ"/>
        </w:rPr>
        <w:t xml:space="preserve"> obecně závazné vyhlášky, a zároveň stanovil ke z</w:t>
      </w:r>
      <w:r w:rsidR="00893495">
        <w:rPr>
          <w:rFonts w:ascii="Arial" w:eastAsia="Times New Roman" w:hAnsi="Arial" w:cs="Arial"/>
          <w:lang w:eastAsia="cs-CZ"/>
        </w:rPr>
        <w:t xml:space="preserve">jednání nápravy lhůtu 30 dnů ode dne </w:t>
      </w:r>
      <w:r w:rsidR="00647F58">
        <w:rPr>
          <w:rFonts w:ascii="Arial" w:eastAsia="Times New Roman" w:hAnsi="Arial" w:cs="Arial"/>
          <w:lang w:eastAsia="cs-CZ"/>
        </w:rPr>
        <w:t xml:space="preserve">doručení </w:t>
      </w:r>
      <w:r w:rsidR="00DF01B1">
        <w:rPr>
          <w:rFonts w:ascii="Arial" w:eastAsia="Times New Roman" w:hAnsi="Arial" w:cs="Arial"/>
          <w:lang w:eastAsia="cs-CZ"/>
        </w:rPr>
        <w:t xml:space="preserve">napadeného </w:t>
      </w:r>
      <w:r w:rsidR="00647F58">
        <w:rPr>
          <w:rFonts w:ascii="Arial" w:eastAsia="Times New Roman" w:hAnsi="Arial" w:cs="Arial"/>
          <w:lang w:eastAsia="cs-CZ"/>
        </w:rPr>
        <w:t>rozhodnutí.</w:t>
      </w:r>
    </w:p>
    <w:p w:rsidR="00221203" w:rsidRDefault="00ED1FA3" w:rsidP="004513F2">
      <w:pPr>
        <w:spacing w:after="120"/>
        <w:ind w:firstLine="709"/>
        <w:jc w:val="both"/>
        <w:rPr>
          <w:rFonts w:ascii="Arial" w:hAnsi="Arial" w:cs="Arial"/>
        </w:rPr>
      </w:pPr>
      <w:r>
        <w:rPr>
          <w:rFonts w:ascii="Arial" w:hAnsi="Arial" w:cs="Arial"/>
        </w:rPr>
        <w:t>Obec Číměř</w:t>
      </w:r>
      <w:r w:rsidR="00221203">
        <w:rPr>
          <w:rFonts w:ascii="Arial" w:hAnsi="Arial" w:cs="Arial"/>
        </w:rPr>
        <w:t xml:space="preserve"> podal</w:t>
      </w:r>
      <w:r>
        <w:rPr>
          <w:rFonts w:ascii="Arial" w:hAnsi="Arial" w:cs="Arial"/>
        </w:rPr>
        <w:t>a</w:t>
      </w:r>
      <w:r w:rsidR="00221203">
        <w:rPr>
          <w:rFonts w:ascii="Arial" w:hAnsi="Arial" w:cs="Arial"/>
        </w:rPr>
        <w:t xml:space="preserve"> dne </w:t>
      </w:r>
      <w:r w:rsidRPr="00A62F63">
        <w:rPr>
          <w:rFonts w:ascii="Arial" w:hAnsi="Arial" w:cs="Arial"/>
        </w:rPr>
        <w:t>8</w:t>
      </w:r>
      <w:r w:rsidR="00221203" w:rsidRPr="00A62F63">
        <w:rPr>
          <w:rFonts w:ascii="Arial" w:hAnsi="Arial" w:cs="Arial"/>
        </w:rPr>
        <w:t>. 6. 2022</w:t>
      </w:r>
      <w:r w:rsidR="00221203">
        <w:rPr>
          <w:rFonts w:ascii="Arial" w:hAnsi="Arial" w:cs="Arial"/>
        </w:rPr>
        <w:t xml:space="preserve"> proti napadenému rozhodnutí </w:t>
      </w:r>
      <w:r w:rsidR="00221203" w:rsidRPr="00343D50">
        <w:rPr>
          <w:rFonts w:ascii="Arial" w:hAnsi="Arial" w:cs="Arial"/>
          <w:b/>
        </w:rPr>
        <w:t>rozklad</w:t>
      </w:r>
      <w:r w:rsidR="00221203">
        <w:rPr>
          <w:rFonts w:ascii="Arial" w:hAnsi="Arial" w:cs="Arial"/>
        </w:rPr>
        <w:t>.</w:t>
      </w:r>
    </w:p>
    <w:p w:rsidR="003D7D13" w:rsidRDefault="003D7D13" w:rsidP="004513F2">
      <w:pPr>
        <w:spacing w:after="120"/>
        <w:ind w:firstLine="708"/>
        <w:jc w:val="both"/>
        <w:rPr>
          <w:rFonts w:ascii="Arial" w:hAnsi="Arial" w:cs="Arial"/>
        </w:rPr>
      </w:pPr>
      <w:r>
        <w:rPr>
          <w:rFonts w:ascii="Arial" w:hAnsi="Arial" w:cs="Arial"/>
        </w:rPr>
        <w:t>Podle názoru obce Číměř by došlo, za předpokladu sjednocení sazby poplatk</w:t>
      </w:r>
      <w:r w:rsidR="005E306C">
        <w:rPr>
          <w:rFonts w:ascii="Arial" w:hAnsi="Arial" w:cs="Arial"/>
        </w:rPr>
        <w:t>u</w:t>
      </w:r>
      <w:r>
        <w:rPr>
          <w:rFonts w:ascii="Arial" w:hAnsi="Arial" w:cs="Arial"/>
        </w:rPr>
        <w:t xml:space="preserve"> pro všechny poplatníky, k diskriminaci osob, které jsou v obci přihlášeny k trvalému pobytu. Proto obec Číměř nesouhlasí </w:t>
      </w:r>
      <w:r w:rsidR="009B57EE">
        <w:rPr>
          <w:rFonts w:ascii="Arial" w:hAnsi="Arial" w:cs="Arial"/>
        </w:rPr>
        <w:t xml:space="preserve">ani </w:t>
      </w:r>
      <w:r>
        <w:rPr>
          <w:rFonts w:ascii="Arial" w:hAnsi="Arial" w:cs="Arial"/>
        </w:rPr>
        <w:t>s tvrzením správního orgánu I. stupně</w:t>
      </w:r>
      <w:r w:rsidR="0088771B">
        <w:rPr>
          <w:rFonts w:ascii="Arial" w:hAnsi="Arial" w:cs="Arial"/>
        </w:rPr>
        <w:t xml:space="preserve">, </w:t>
      </w:r>
      <w:r>
        <w:rPr>
          <w:rFonts w:ascii="Arial" w:hAnsi="Arial" w:cs="Arial"/>
        </w:rPr>
        <w:t>kter</w:t>
      </w:r>
      <w:r w:rsidR="0088771B">
        <w:rPr>
          <w:rFonts w:ascii="Arial" w:hAnsi="Arial" w:cs="Arial"/>
        </w:rPr>
        <w:t>ý</w:t>
      </w:r>
      <w:r>
        <w:rPr>
          <w:rFonts w:ascii="Arial" w:hAnsi="Arial" w:cs="Arial"/>
        </w:rPr>
        <w:t xml:space="preserve"> se </w:t>
      </w:r>
      <w:r w:rsidR="0088771B">
        <w:rPr>
          <w:rFonts w:ascii="Arial" w:hAnsi="Arial" w:cs="Arial"/>
        </w:rPr>
        <w:t xml:space="preserve">v napadeném rozhodnutí </w:t>
      </w:r>
      <w:r>
        <w:rPr>
          <w:rFonts w:ascii="Arial" w:hAnsi="Arial" w:cs="Arial"/>
        </w:rPr>
        <w:t xml:space="preserve">vyjadřoval </w:t>
      </w:r>
      <w:r w:rsidR="0061113E">
        <w:rPr>
          <w:rFonts w:ascii="Arial" w:hAnsi="Arial" w:cs="Arial"/>
        </w:rPr>
        <w:t xml:space="preserve">ke </w:t>
      </w:r>
      <w:r>
        <w:rPr>
          <w:rFonts w:ascii="Arial" w:hAnsi="Arial" w:cs="Arial"/>
        </w:rPr>
        <w:t>zvýšen</w:t>
      </w:r>
      <w:r w:rsidR="0061113E">
        <w:rPr>
          <w:rFonts w:ascii="Arial" w:hAnsi="Arial" w:cs="Arial"/>
        </w:rPr>
        <w:t>é</w:t>
      </w:r>
      <w:r>
        <w:rPr>
          <w:rFonts w:ascii="Arial" w:hAnsi="Arial" w:cs="Arial"/>
        </w:rPr>
        <w:t xml:space="preserve"> sazb</w:t>
      </w:r>
      <w:r w:rsidR="0061113E">
        <w:rPr>
          <w:rFonts w:ascii="Arial" w:hAnsi="Arial" w:cs="Arial"/>
        </w:rPr>
        <w:t>ě</w:t>
      </w:r>
      <w:r>
        <w:rPr>
          <w:rFonts w:ascii="Arial" w:hAnsi="Arial" w:cs="Arial"/>
        </w:rPr>
        <w:t xml:space="preserve"> místního poplatku o 200 Kč</w:t>
      </w:r>
      <w:r w:rsidR="00F045D8">
        <w:rPr>
          <w:rFonts w:ascii="Arial" w:hAnsi="Arial" w:cs="Arial"/>
        </w:rPr>
        <w:t xml:space="preserve">, přičemž </w:t>
      </w:r>
      <w:r w:rsidR="009B57EE">
        <w:rPr>
          <w:rFonts w:ascii="Arial" w:hAnsi="Arial" w:cs="Arial"/>
        </w:rPr>
        <w:t xml:space="preserve">obec Číměř </w:t>
      </w:r>
      <w:r w:rsidR="005E306C">
        <w:rPr>
          <w:rFonts w:ascii="Arial" w:hAnsi="Arial" w:cs="Arial"/>
        </w:rPr>
        <w:t xml:space="preserve">zároveň </w:t>
      </w:r>
      <w:r w:rsidR="00F045D8">
        <w:rPr>
          <w:rFonts w:ascii="Arial" w:hAnsi="Arial" w:cs="Arial"/>
        </w:rPr>
        <w:t>poukazuje na</w:t>
      </w:r>
      <w:r w:rsidR="0088771B">
        <w:rPr>
          <w:rFonts w:ascii="Arial" w:hAnsi="Arial" w:cs="Arial"/>
        </w:rPr>
        <w:t xml:space="preserve"> nedostatečné vypořádání se </w:t>
      </w:r>
      <w:r w:rsidR="00F045D8">
        <w:rPr>
          <w:rFonts w:ascii="Arial" w:hAnsi="Arial" w:cs="Arial"/>
        </w:rPr>
        <w:t>s tímto argumentem</w:t>
      </w:r>
      <w:r>
        <w:rPr>
          <w:rFonts w:ascii="Arial" w:hAnsi="Arial" w:cs="Arial"/>
        </w:rPr>
        <w:t xml:space="preserve">. V tomto ohledu </w:t>
      </w:r>
      <w:r w:rsidR="0061113E">
        <w:rPr>
          <w:rFonts w:ascii="Arial" w:hAnsi="Arial" w:cs="Arial"/>
        </w:rPr>
        <w:t xml:space="preserve">obec </w:t>
      </w:r>
      <w:r w:rsidR="0061113E">
        <w:rPr>
          <w:rFonts w:ascii="Arial" w:hAnsi="Arial" w:cs="Arial"/>
        </w:rPr>
        <w:lastRenderedPageBreak/>
        <w:t xml:space="preserve">Číměř </w:t>
      </w:r>
      <w:r>
        <w:rPr>
          <w:rFonts w:ascii="Arial" w:hAnsi="Arial" w:cs="Arial"/>
        </w:rPr>
        <w:t xml:space="preserve">naopak tvrdí, že pokud by existovala jakákoliv zvýšená sazba poplatku pro všechny poplatníky, tak by došlo k zcela zjevné diskriminaci obyvatel obce. </w:t>
      </w:r>
    </w:p>
    <w:p w:rsidR="003B1FF4" w:rsidRDefault="003B1FF4" w:rsidP="004513F2">
      <w:pPr>
        <w:spacing w:after="120"/>
        <w:ind w:firstLine="708"/>
        <w:jc w:val="both"/>
        <w:rPr>
          <w:rFonts w:ascii="Arial" w:hAnsi="Arial" w:cs="Arial"/>
        </w:rPr>
      </w:pPr>
      <w:r>
        <w:rPr>
          <w:rFonts w:ascii="Arial" w:hAnsi="Arial" w:cs="Arial"/>
        </w:rPr>
        <w:t xml:space="preserve">Obec Číměř nesouhlasí </w:t>
      </w:r>
      <w:r w:rsidR="007A2D96">
        <w:rPr>
          <w:rFonts w:ascii="Arial" w:hAnsi="Arial" w:cs="Arial"/>
        </w:rPr>
        <w:t xml:space="preserve">ani </w:t>
      </w:r>
      <w:r>
        <w:rPr>
          <w:rFonts w:ascii="Arial" w:hAnsi="Arial" w:cs="Arial"/>
        </w:rPr>
        <w:t>s </w:t>
      </w:r>
      <w:r w:rsidR="00B72C9C">
        <w:rPr>
          <w:rFonts w:ascii="Arial" w:hAnsi="Arial" w:cs="Arial"/>
        </w:rPr>
        <w:t>tvrzením</w:t>
      </w:r>
      <w:r>
        <w:rPr>
          <w:rFonts w:ascii="Arial" w:hAnsi="Arial" w:cs="Arial"/>
        </w:rPr>
        <w:t xml:space="preserve"> správního orgánu I. stupně, že </w:t>
      </w:r>
      <w:r w:rsidRPr="0088771B">
        <w:rPr>
          <w:rFonts w:ascii="Arial" w:hAnsi="Arial" w:cs="Arial"/>
        </w:rPr>
        <w:t xml:space="preserve">odpad </w:t>
      </w:r>
      <w:r w:rsidR="0088771B" w:rsidRPr="0088771B">
        <w:rPr>
          <w:rFonts w:ascii="Arial" w:hAnsi="Arial" w:cs="Arial"/>
        </w:rPr>
        <w:t xml:space="preserve">v </w:t>
      </w:r>
      <w:r w:rsidRPr="0088771B">
        <w:rPr>
          <w:rFonts w:ascii="Arial" w:hAnsi="Arial" w:cs="Arial"/>
        </w:rPr>
        <w:t xml:space="preserve">obci produkují i další osoby </w:t>
      </w:r>
      <w:r w:rsidR="002000A0">
        <w:rPr>
          <w:rFonts w:ascii="Arial" w:hAnsi="Arial" w:cs="Arial"/>
        </w:rPr>
        <w:t>–</w:t>
      </w:r>
      <w:r w:rsidRPr="0088771B">
        <w:rPr>
          <w:rFonts w:ascii="Arial" w:hAnsi="Arial" w:cs="Arial"/>
        </w:rPr>
        <w:t xml:space="preserve"> např. nepřihlášen</w:t>
      </w:r>
      <w:r w:rsidR="002000A0">
        <w:rPr>
          <w:rFonts w:ascii="Arial" w:hAnsi="Arial" w:cs="Arial"/>
        </w:rPr>
        <w:t>é</w:t>
      </w:r>
      <w:r w:rsidRPr="0088771B">
        <w:rPr>
          <w:rFonts w:ascii="Arial" w:hAnsi="Arial" w:cs="Arial"/>
        </w:rPr>
        <w:t xml:space="preserve"> osoby dlouhodobě pobývající v obci v nemovité věci, v níž je přihlášená jiná osoba, či krátkodobí návštěvníci obce bez jakékoli vazby na předmět poplatku,</w:t>
      </w:r>
      <w:r>
        <w:rPr>
          <w:rFonts w:ascii="Arial" w:hAnsi="Arial" w:cs="Arial"/>
        </w:rPr>
        <w:t xml:space="preserve"> </w:t>
      </w:r>
      <w:r w:rsidR="0067742F">
        <w:rPr>
          <w:rFonts w:ascii="Arial" w:hAnsi="Arial" w:cs="Arial"/>
        </w:rPr>
        <w:t xml:space="preserve">resp. se domnívá, že tento názor </w:t>
      </w:r>
      <w:r>
        <w:rPr>
          <w:rFonts w:ascii="Arial" w:hAnsi="Arial" w:cs="Arial"/>
        </w:rPr>
        <w:t>je pravdivý,</w:t>
      </w:r>
      <w:r w:rsidR="0096510C">
        <w:rPr>
          <w:rFonts w:ascii="Arial" w:hAnsi="Arial" w:cs="Arial"/>
        </w:rPr>
        <w:t xml:space="preserve"> ale </w:t>
      </w:r>
      <w:r>
        <w:rPr>
          <w:rFonts w:ascii="Arial" w:hAnsi="Arial" w:cs="Arial"/>
        </w:rPr>
        <w:t xml:space="preserve">nesouvisí s danou problematikou. </w:t>
      </w:r>
      <w:r w:rsidR="0096510C">
        <w:rPr>
          <w:rFonts w:ascii="Arial" w:hAnsi="Arial" w:cs="Arial"/>
        </w:rPr>
        <w:t xml:space="preserve">K tomu </w:t>
      </w:r>
      <w:r w:rsidR="00E169E1">
        <w:rPr>
          <w:rFonts w:ascii="Arial" w:hAnsi="Arial" w:cs="Arial"/>
        </w:rPr>
        <w:t xml:space="preserve">obec Číměř </w:t>
      </w:r>
      <w:r w:rsidR="0096510C">
        <w:rPr>
          <w:rFonts w:ascii="Arial" w:hAnsi="Arial" w:cs="Arial"/>
        </w:rPr>
        <w:t xml:space="preserve">dodává, </w:t>
      </w:r>
      <w:r w:rsidR="00E84B00">
        <w:rPr>
          <w:rFonts w:ascii="Arial" w:hAnsi="Arial" w:cs="Arial"/>
        </w:rPr>
        <w:t xml:space="preserve">že za předpokladu, že odpad produkují i jiné osoby, tak poplatek za svoz odpadu </w:t>
      </w:r>
      <w:r w:rsidR="00D02423">
        <w:rPr>
          <w:rFonts w:ascii="Arial" w:hAnsi="Arial" w:cs="Arial"/>
        </w:rPr>
        <w:t xml:space="preserve">je </w:t>
      </w:r>
      <w:r w:rsidR="00E84B00">
        <w:rPr>
          <w:rFonts w:ascii="Arial" w:hAnsi="Arial" w:cs="Arial"/>
        </w:rPr>
        <w:t xml:space="preserve">pokryt sazbou poplatku </w:t>
      </w:r>
      <w:r w:rsidR="00525F26">
        <w:rPr>
          <w:rFonts w:ascii="Arial" w:hAnsi="Arial" w:cs="Arial"/>
        </w:rPr>
        <w:t xml:space="preserve">podle čl. 5 odst. 1 a </w:t>
      </w:r>
      <w:r w:rsidR="00E84B00">
        <w:rPr>
          <w:rFonts w:ascii="Arial" w:hAnsi="Arial" w:cs="Arial"/>
        </w:rPr>
        <w:t xml:space="preserve">2 obecně závazné vyhlášky, neboť osoba </w:t>
      </w:r>
      <w:r w:rsidR="00525F26">
        <w:rPr>
          <w:rFonts w:ascii="Arial" w:hAnsi="Arial" w:cs="Arial"/>
        </w:rPr>
        <w:t>„</w:t>
      </w:r>
      <w:r w:rsidR="00E84B00">
        <w:rPr>
          <w:rFonts w:ascii="Arial" w:hAnsi="Arial" w:cs="Arial"/>
        </w:rPr>
        <w:t>reálně</w:t>
      </w:r>
      <w:r w:rsidR="00525F26">
        <w:rPr>
          <w:rFonts w:ascii="Arial" w:hAnsi="Arial" w:cs="Arial"/>
        </w:rPr>
        <w:t>“</w:t>
      </w:r>
      <w:r w:rsidR="00E84B00">
        <w:rPr>
          <w:rFonts w:ascii="Arial" w:hAnsi="Arial" w:cs="Arial"/>
        </w:rPr>
        <w:t xml:space="preserve"> produkující odpad je již </w:t>
      </w:r>
      <w:r w:rsidR="00395533">
        <w:rPr>
          <w:rFonts w:ascii="Arial" w:hAnsi="Arial" w:cs="Arial"/>
        </w:rPr>
        <w:t>„</w:t>
      </w:r>
      <w:r w:rsidR="00E84B00">
        <w:rPr>
          <w:rFonts w:ascii="Arial" w:hAnsi="Arial" w:cs="Arial"/>
        </w:rPr>
        <w:t>zanesena</w:t>
      </w:r>
      <w:r w:rsidR="00395533">
        <w:rPr>
          <w:rFonts w:ascii="Arial" w:hAnsi="Arial" w:cs="Arial"/>
        </w:rPr>
        <w:t>“</w:t>
      </w:r>
      <w:r w:rsidR="00E84B00">
        <w:rPr>
          <w:rFonts w:ascii="Arial" w:hAnsi="Arial" w:cs="Arial"/>
        </w:rPr>
        <w:t xml:space="preserve"> mezi osobami s trvalým pobytem na území obce</w:t>
      </w:r>
      <w:r w:rsidR="004513F2">
        <w:rPr>
          <w:rFonts w:ascii="Arial" w:hAnsi="Arial" w:cs="Arial"/>
        </w:rPr>
        <w:t>,</w:t>
      </w:r>
      <w:r w:rsidR="00E84B00">
        <w:rPr>
          <w:rFonts w:ascii="Arial" w:hAnsi="Arial" w:cs="Arial"/>
        </w:rPr>
        <w:t xml:space="preserve"> nebo mezi osobami, které k trvalému pobytu v obci přihlášen</w:t>
      </w:r>
      <w:r w:rsidR="0045373A">
        <w:rPr>
          <w:rFonts w:ascii="Arial" w:hAnsi="Arial" w:cs="Arial"/>
        </w:rPr>
        <w:t>y</w:t>
      </w:r>
      <w:r w:rsidR="00E84B00">
        <w:rPr>
          <w:rFonts w:ascii="Arial" w:hAnsi="Arial" w:cs="Arial"/>
        </w:rPr>
        <w:t xml:space="preserve"> nejsou </w:t>
      </w:r>
      <w:r w:rsidR="004513F2">
        <w:rPr>
          <w:rFonts w:ascii="Arial" w:hAnsi="Arial" w:cs="Arial"/>
        </w:rPr>
        <w:t>a</w:t>
      </w:r>
      <w:r w:rsidR="00E84B00">
        <w:rPr>
          <w:rFonts w:ascii="Arial" w:hAnsi="Arial" w:cs="Arial"/>
        </w:rPr>
        <w:t xml:space="preserve"> vlastní </w:t>
      </w:r>
      <w:r w:rsidR="004513F2">
        <w:rPr>
          <w:rFonts w:ascii="Arial" w:hAnsi="Arial" w:cs="Arial"/>
        </w:rPr>
        <w:t xml:space="preserve">zde </w:t>
      </w:r>
      <w:r w:rsidR="00E84B00">
        <w:rPr>
          <w:rFonts w:ascii="Arial" w:hAnsi="Arial" w:cs="Arial"/>
        </w:rPr>
        <w:t xml:space="preserve">nemovitou věc. </w:t>
      </w:r>
      <w:r w:rsidR="0027680D">
        <w:rPr>
          <w:rFonts w:ascii="Arial" w:hAnsi="Arial" w:cs="Arial"/>
        </w:rPr>
        <w:t xml:space="preserve">Navíc obec Číměř </w:t>
      </w:r>
      <w:r w:rsidR="007A2D96">
        <w:rPr>
          <w:rFonts w:ascii="Arial" w:hAnsi="Arial" w:cs="Arial"/>
        </w:rPr>
        <w:t>usuzuje</w:t>
      </w:r>
      <w:r w:rsidR="0027680D">
        <w:rPr>
          <w:rFonts w:ascii="Arial" w:hAnsi="Arial" w:cs="Arial"/>
        </w:rPr>
        <w:t xml:space="preserve">, že uvedené úvahy správního orgánu I. stupně přesahují rámec hodnocení obecně závazné vyhlášky. </w:t>
      </w:r>
    </w:p>
    <w:p w:rsidR="007A2D96" w:rsidRDefault="004C5684" w:rsidP="004513F2">
      <w:pPr>
        <w:spacing w:after="120"/>
        <w:ind w:firstLine="708"/>
        <w:jc w:val="both"/>
        <w:rPr>
          <w:rFonts w:ascii="Arial" w:hAnsi="Arial" w:cs="Arial"/>
        </w:rPr>
      </w:pPr>
      <w:r>
        <w:rPr>
          <w:rFonts w:ascii="Arial" w:hAnsi="Arial" w:cs="Arial"/>
        </w:rPr>
        <w:t>Jako další námitku, kterou obec Číměř uv</w:t>
      </w:r>
      <w:r w:rsidR="001B40D5">
        <w:rPr>
          <w:rFonts w:ascii="Arial" w:hAnsi="Arial" w:cs="Arial"/>
        </w:rPr>
        <w:t xml:space="preserve">ádí, je nedostatečné vypořádání </w:t>
      </w:r>
      <w:r>
        <w:rPr>
          <w:rFonts w:ascii="Arial" w:hAnsi="Arial" w:cs="Arial"/>
        </w:rPr>
        <w:t xml:space="preserve">se s argumenty ohledně důvodnosti </w:t>
      </w:r>
      <w:r w:rsidR="00B72C9C">
        <w:rPr>
          <w:rFonts w:ascii="Arial" w:hAnsi="Arial" w:cs="Arial"/>
        </w:rPr>
        <w:t xml:space="preserve">daného </w:t>
      </w:r>
      <w:r>
        <w:rPr>
          <w:rFonts w:ascii="Arial" w:hAnsi="Arial" w:cs="Arial"/>
        </w:rPr>
        <w:t xml:space="preserve">ustanovení obecně závazné vyhlášky. </w:t>
      </w:r>
      <w:r w:rsidR="001F63F2">
        <w:rPr>
          <w:rFonts w:ascii="Arial" w:hAnsi="Arial" w:cs="Arial"/>
        </w:rPr>
        <w:t>Správní orgán I. stupně se podle obce Číměř taktéž nedostatečně vypořádal s</w:t>
      </w:r>
      <w:r w:rsidR="008715FB">
        <w:rPr>
          <w:rFonts w:ascii="Arial" w:hAnsi="Arial" w:cs="Arial"/>
        </w:rPr>
        <w:t xml:space="preserve"> </w:t>
      </w:r>
      <w:r w:rsidR="007A2D96">
        <w:rPr>
          <w:rFonts w:ascii="Arial" w:hAnsi="Arial" w:cs="Arial"/>
        </w:rPr>
        <w:t xml:space="preserve">doporučujícím stanoviskem Ministerstva financí, neboť neuvedl relevantní důvod, proč nesouhlasí s tímto doporučujícím stanoviskem. </w:t>
      </w:r>
    </w:p>
    <w:p w:rsidR="00395533" w:rsidRDefault="00395533" w:rsidP="004513F2">
      <w:pPr>
        <w:spacing w:after="120"/>
        <w:ind w:firstLine="708"/>
        <w:jc w:val="both"/>
        <w:rPr>
          <w:rFonts w:ascii="Arial" w:hAnsi="Arial" w:cs="Arial"/>
        </w:rPr>
      </w:pPr>
      <w:r>
        <w:rPr>
          <w:rFonts w:ascii="Arial" w:hAnsi="Arial" w:cs="Arial"/>
        </w:rPr>
        <w:t>V podaném rozkladu obec Číměř rovněž vyjadřuje své přesvědčení, že ani nález Ústavního soudu sp. zn. II. ÚS 119/01, ani nález Ústavního soudu sp. zn. Pl. ÚS 16/02, není použitelný na dané řízení, neboť v případě nálezu sp. zn. II. ÚS 119/01 se Ústavní soud věnoval neplatnosti kupní smlouvy na nemovitou věc</w:t>
      </w:r>
      <w:r w:rsidR="00B72C9C">
        <w:rPr>
          <w:rFonts w:ascii="Arial" w:hAnsi="Arial" w:cs="Arial"/>
        </w:rPr>
        <w:t xml:space="preserve"> (tj. soukromoprávní věci)</w:t>
      </w:r>
      <w:r>
        <w:rPr>
          <w:rFonts w:ascii="Arial" w:hAnsi="Arial" w:cs="Arial"/>
        </w:rPr>
        <w:t>, zatímco v případě nálezu sp. zn. Pl.</w:t>
      </w:r>
      <w:r w:rsidR="0045373A">
        <w:rPr>
          <w:rFonts w:ascii="Arial" w:hAnsi="Arial" w:cs="Arial"/>
        </w:rPr>
        <w:t> </w:t>
      </w:r>
      <w:r>
        <w:rPr>
          <w:rFonts w:ascii="Arial" w:hAnsi="Arial" w:cs="Arial"/>
        </w:rPr>
        <w:t>ÚS 16/02 se Ústavní soud věnoval otázce osvobození jedné skupiny osob.</w:t>
      </w:r>
    </w:p>
    <w:p w:rsidR="007A2D96" w:rsidRDefault="007A2D96" w:rsidP="004513F2">
      <w:pPr>
        <w:spacing w:after="120"/>
        <w:ind w:firstLine="708"/>
        <w:jc w:val="both"/>
        <w:rPr>
          <w:rFonts w:ascii="Arial" w:hAnsi="Arial" w:cs="Arial"/>
        </w:rPr>
      </w:pPr>
      <w:r>
        <w:rPr>
          <w:rFonts w:ascii="Arial" w:hAnsi="Arial" w:cs="Arial"/>
        </w:rPr>
        <w:t>Závěrem se obec Číměř vyjadřuje k</w:t>
      </w:r>
      <w:r w:rsidR="00CC0093">
        <w:rPr>
          <w:rFonts w:ascii="Arial" w:hAnsi="Arial" w:cs="Arial"/>
        </w:rPr>
        <w:t xml:space="preserve"> sazbám </w:t>
      </w:r>
      <w:r>
        <w:rPr>
          <w:rFonts w:ascii="Arial" w:hAnsi="Arial" w:cs="Arial"/>
        </w:rPr>
        <w:t xml:space="preserve">poplatku ze psů, přičemž dochází k úsudku, že analogie s diferenciovanými sazbami poplatků za svoz odpadu je zcela zřejmá. </w:t>
      </w:r>
    </w:p>
    <w:p w:rsidR="0085109C" w:rsidRPr="00630872" w:rsidRDefault="002C6D52" w:rsidP="004513F2">
      <w:pPr>
        <w:spacing w:after="120"/>
        <w:ind w:firstLine="708"/>
        <w:jc w:val="both"/>
        <w:rPr>
          <w:rFonts w:ascii="Arial" w:hAnsi="Arial" w:cs="Arial"/>
        </w:rPr>
      </w:pPr>
      <w:r>
        <w:rPr>
          <w:rFonts w:ascii="Arial" w:hAnsi="Arial" w:cs="Arial"/>
        </w:rPr>
        <w:t xml:space="preserve">Na základě výše uvedeného obec Číměř navrhuje, aby ministr vnitra napadené rozhodnutí zrušil a řízení zastavil.  </w:t>
      </w:r>
    </w:p>
    <w:p w:rsidR="00AF1469" w:rsidRDefault="00AF1469" w:rsidP="004513F2">
      <w:pPr>
        <w:spacing w:after="120"/>
        <w:ind w:firstLine="709"/>
        <w:jc w:val="both"/>
        <w:rPr>
          <w:rFonts w:ascii="Arial" w:hAnsi="Arial" w:cs="Arial"/>
        </w:rPr>
      </w:pPr>
      <w:r w:rsidRPr="00F40A8B">
        <w:rPr>
          <w:rFonts w:ascii="Arial" w:hAnsi="Arial" w:cs="Arial"/>
        </w:rPr>
        <w:t>Ministr vnitra se zabýval posouzením rozkladu proti napadenému rozhodnutí, při kterém vycházel ze spisového materiálu vedeného správním orgánem I. stupně pod sp. zn. MV-</w:t>
      </w:r>
      <w:r w:rsidR="00CA6A79">
        <w:rPr>
          <w:rFonts w:ascii="Arial" w:hAnsi="Arial" w:cs="Arial"/>
        </w:rPr>
        <w:t>80286</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2022</w:t>
      </w:r>
      <w:r w:rsidR="00B368EB">
        <w:rPr>
          <w:rFonts w:ascii="Arial" w:hAnsi="Arial" w:cs="Arial"/>
        </w:rPr>
        <w:t xml:space="preserve"> a dále ze zákona o místních poplatcích</w:t>
      </w:r>
      <w:r w:rsidRPr="00F40A8B">
        <w:rPr>
          <w:rFonts w:ascii="Arial" w:hAnsi="Arial" w:cs="Arial"/>
        </w:rPr>
        <w:t>. 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rsidR="00E52350" w:rsidRDefault="00E52350" w:rsidP="004513F2">
      <w:pPr>
        <w:spacing w:after="120"/>
        <w:ind w:firstLine="708"/>
        <w:jc w:val="both"/>
        <w:rPr>
          <w:rFonts w:ascii="Arial" w:hAnsi="Arial" w:cs="Arial"/>
        </w:rPr>
      </w:pPr>
      <w:r>
        <w:rPr>
          <w:rFonts w:ascii="Arial" w:hAnsi="Arial" w:cs="Arial"/>
        </w:rPr>
        <w:t>M</w:t>
      </w:r>
      <w:r w:rsidRPr="008D3567">
        <w:rPr>
          <w:rFonts w:ascii="Arial" w:hAnsi="Arial" w:cs="Arial"/>
        </w:rPr>
        <w:t xml:space="preserve">inistr vnitra </w:t>
      </w:r>
      <w:r>
        <w:rPr>
          <w:rFonts w:ascii="Arial" w:hAnsi="Arial" w:cs="Arial"/>
        </w:rPr>
        <w:t xml:space="preserve">nejprve sděluje, že </w:t>
      </w:r>
      <w:r w:rsidRPr="008D3567">
        <w:rPr>
          <w:rFonts w:ascii="Arial" w:hAnsi="Arial" w:cs="Arial"/>
        </w:rPr>
        <w:t xml:space="preserve">nelze akceptovat nerovné zacházení a zjevnou diskriminaci jedné skupiny </w:t>
      </w:r>
      <w:r>
        <w:rPr>
          <w:rFonts w:ascii="Arial" w:hAnsi="Arial" w:cs="Arial"/>
        </w:rPr>
        <w:t xml:space="preserve">osob </w:t>
      </w:r>
      <w:r w:rsidRPr="008D3567">
        <w:rPr>
          <w:rFonts w:ascii="Arial" w:hAnsi="Arial" w:cs="Arial"/>
        </w:rPr>
        <w:t xml:space="preserve">na úkor druhé </w:t>
      </w:r>
      <w:r>
        <w:rPr>
          <w:rFonts w:ascii="Arial" w:hAnsi="Arial" w:cs="Arial"/>
        </w:rPr>
        <w:t>skupiny osob, neboť tento stav by byl v rozporu s demokratickými principy právního státu, konkrétně se zásadou rovnosti a z ní vyplývající zásady zákazu diskriminace</w:t>
      </w:r>
      <w:r w:rsidR="005D2490">
        <w:rPr>
          <w:rFonts w:ascii="Arial" w:hAnsi="Arial" w:cs="Arial"/>
        </w:rPr>
        <w:t xml:space="preserve"> (viz čl. 1 věta první Listiny základních práv a svobod). </w:t>
      </w:r>
      <w:r>
        <w:rPr>
          <w:rFonts w:ascii="Arial" w:hAnsi="Arial" w:cs="Arial"/>
        </w:rPr>
        <w:t>K tomu ministr vnitra dále dodává, že za určitých rozumných a</w:t>
      </w:r>
      <w:r w:rsidR="005D2490">
        <w:rPr>
          <w:rFonts w:ascii="Arial" w:hAnsi="Arial" w:cs="Arial"/>
        </w:rPr>
        <w:t> </w:t>
      </w:r>
      <w:r>
        <w:rPr>
          <w:rFonts w:ascii="Arial" w:hAnsi="Arial" w:cs="Arial"/>
        </w:rPr>
        <w:t>ospravedlnitelných důvodů lze přistupovat rozdílně k subjektům, kte</w:t>
      </w:r>
      <w:r w:rsidR="004513F2">
        <w:rPr>
          <w:rFonts w:ascii="Arial" w:hAnsi="Arial" w:cs="Arial"/>
        </w:rPr>
        <w:t>ré</w:t>
      </w:r>
      <w:r>
        <w:rPr>
          <w:rFonts w:ascii="Arial" w:hAnsi="Arial" w:cs="Arial"/>
        </w:rPr>
        <w:t xml:space="preserve"> se nacházejí ve stejné nebo srovnatelné situaci, což ostatně judikoval Ústavní soud ve svém nálezu ze dne 21. 1. 2003, sp. zn. Pl. ÚS 15/02: </w:t>
      </w:r>
      <w:r w:rsidRPr="00FE2768">
        <w:rPr>
          <w:rFonts w:ascii="Arial" w:hAnsi="Arial" w:cs="Arial"/>
          <w:i/>
        </w:rPr>
        <w:t>„Rovněž mezinárodní instrumenty o lidských právech a</w:t>
      </w:r>
      <w:r w:rsidR="005D2490">
        <w:rPr>
          <w:rFonts w:ascii="Arial" w:hAnsi="Arial" w:cs="Arial"/>
          <w:i/>
        </w:rPr>
        <w:t> </w:t>
      </w:r>
      <w:r w:rsidRPr="00FE2768">
        <w:rPr>
          <w:rFonts w:ascii="Arial" w:hAnsi="Arial" w:cs="Arial"/>
          <w:i/>
        </w:rPr>
        <w:t>mnohá rozhodnutí mezinárodních kontrolních orgánů vycházejí z toho, že ne každé nerovné zacházení s</w:t>
      </w:r>
      <w:r w:rsidR="005D2490">
        <w:rPr>
          <w:rFonts w:ascii="Arial" w:hAnsi="Arial" w:cs="Arial"/>
          <w:i/>
        </w:rPr>
        <w:t> </w:t>
      </w:r>
      <w:r w:rsidRPr="00FE2768">
        <w:rPr>
          <w:rFonts w:ascii="Arial" w:hAnsi="Arial" w:cs="Arial"/>
          <w:i/>
        </w:rPr>
        <w:t>různými subjekty lze kvalifikovat jako porušení principu rovnosti, tedy jako protiprávní diskriminaci jedněch subjektů ve srovnání se subjekty jinými. Aby k</w:t>
      </w:r>
      <w:r w:rsidR="00FF6CE5">
        <w:rPr>
          <w:rFonts w:ascii="Arial" w:hAnsi="Arial" w:cs="Arial"/>
          <w:i/>
        </w:rPr>
        <w:t> </w:t>
      </w:r>
      <w:r w:rsidRPr="00FE2768">
        <w:rPr>
          <w:rFonts w:ascii="Arial" w:hAnsi="Arial" w:cs="Arial"/>
          <w:i/>
        </w:rPr>
        <w:t xml:space="preserve">porušení došlo, musí být splněno několik podmínek: S různými subjekty, které se nacházejí ve stejné nebo srovnatelné situaci, se zachází rozdílným </w:t>
      </w:r>
      <w:r w:rsidRPr="00FE2768">
        <w:rPr>
          <w:rFonts w:ascii="Arial" w:hAnsi="Arial" w:cs="Arial"/>
          <w:i/>
        </w:rPr>
        <w:lastRenderedPageBreak/>
        <w:t>způsobem, aniž by existovaly objektivní a rozumné důvody pro uplatněný rozdílný přístup.“</w:t>
      </w:r>
      <w:r>
        <w:rPr>
          <w:rFonts w:ascii="Arial" w:hAnsi="Arial" w:cs="Arial"/>
        </w:rPr>
        <w:t xml:space="preserve">. </w:t>
      </w:r>
      <w:r w:rsidRPr="007D37D9">
        <w:rPr>
          <w:rFonts w:ascii="Arial" w:hAnsi="Arial" w:cs="Arial"/>
        </w:rPr>
        <w:t>Z citovaného nálezu Ústavního soudu vyplývá, že v</w:t>
      </w:r>
      <w:r w:rsidR="005D2490">
        <w:rPr>
          <w:rFonts w:ascii="Arial" w:hAnsi="Arial" w:cs="Arial"/>
        </w:rPr>
        <w:t> </w:t>
      </w:r>
      <w:r w:rsidRPr="007D37D9">
        <w:rPr>
          <w:rFonts w:ascii="Arial" w:hAnsi="Arial" w:cs="Arial"/>
        </w:rPr>
        <w:t>případě snahy obce činit v obecně závazných vyhláškách v některých situacích rozdíly mezi osobami s trvalým pobytem v obci a ostatními obyvateli obce, musí mít dotčená obec k</w:t>
      </w:r>
      <w:r w:rsidR="005D2490">
        <w:rPr>
          <w:rFonts w:ascii="Arial" w:hAnsi="Arial" w:cs="Arial"/>
        </w:rPr>
        <w:t> </w:t>
      </w:r>
      <w:r w:rsidRPr="007D37D9">
        <w:rPr>
          <w:rFonts w:ascii="Arial" w:hAnsi="Arial" w:cs="Arial"/>
        </w:rPr>
        <w:t>takovému postupu legitimní a akceptovatelné důvody, které musí být v</w:t>
      </w:r>
      <w:r w:rsidR="00FF6CE5">
        <w:rPr>
          <w:rFonts w:ascii="Arial" w:hAnsi="Arial" w:cs="Arial"/>
        </w:rPr>
        <w:t> </w:t>
      </w:r>
      <w:r w:rsidRPr="007D37D9">
        <w:rPr>
          <w:rFonts w:ascii="Arial" w:hAnsi="Arial" w:cs="Arial"/>
        </w:rPr>
        <w:t>případě potřeby obec, která tak činí, schopna doložit. Za takový důvod však podle ministra vnitra nelze považovat a akceptovat pouhou skutečnost, že daná skupina osob má v obci trvalý pobyt.</w:t>
      </w:r>
      <w:r w:rsidRPr="004A5CAF">
        <w:rPr>
          <w:rFonts w:ascii="Arial" w:hAnsi="Arial" w:cs="Arial"/>
          <w:b/>
          <w:color w:val="00B050"/>
        </w:rPr>
        <w:t xml:space="preserve"> </w:t>
      </w:r>
    </w:p>
    <w:p w:rsidR="00B51474" w:rsidRPr="00610CBC" w:rsidRDefault="00DA2C9B" w:rsidP="004513F2">
      <w:pPr>
        <w:spacing w:after="120"/>
        <w:ind w:firstLine="708"/>
        <w:jc w:val="both"/>
        <w:rPr>
          <w:rFonts w:ascii="Arial" w:hAnsi="Arial" w:cs="Arial"/>
        </w:rPr>
      </w:pPr>
      <w:r w:rsidRPr="007D37D9">
        <w:rPr>
          <w:rFonts w:ascii="Arial" w:hAnsi="Arial" w:cs="Arial"/>
        </w:rPr>
        <w:t xml:space="preserve">Proto </w:t>
      </w:r>
      <w:r w:rsidR="00F96AD7" w:rsidRPr="007D37D9">
        <w:rPr>
          <w:rFonts w:ascii="Arial" w:hAnsi="Arial" w:cs="Arial"/>
        </w:rPr>
        <w:t xml:space="preserve">ministr vnitra nesouhlasí s námitkou, že </w:t>
      </w:r>
      <w:r w:rsidR="00E42A2F" w:rsidRPr="007D37D9">
        <w:rPr>
          <w:rFonts w:ascii="Arial" w:hAnsi="Arial" w:cs="Arial"/>
        </w:rPr>
        <w:t xml:space="preserve">by </w:t>
      </w:r>
      <w:r w:rsidR="00F96AD7" w:rsidRPr="007D37D9">
        <w:rPr>
          <w:rFonts w:ascii="Arial" w:hAnsi="Arial" w:cs="Arial"/>
        </w:rPr>
        <w:t>za předpokladu sjednocení sazby poplatk</w:t>
      </w:r>
      <w:r w:rsidR="00F34DE4">
        <w:rPr>
          <w:rFonts w:ascii="Arial" w:hAnsi="Arial" w:cs="Arial"/>
        </w:rPr>
        <w:t>u</w:t>
      </w:r>
      <w:r w:rsidR="00F96AD7" w:rsidRPr="007D37D9">
        <w:rPr>
          <w:rFonts w:ascii="Arial" w:hAnsi="Arial" w:cs="Arial"/>
        </w:rPr>
        <w:t xml:space="preserve"> pro </w:t>
      </w:r>
      <w:r w:rsidR="00E42A2F">
        <w:rPr>
          <w:rFonts w:ascii="Arial" w:hAnsi="Arial" w:cs="Arial"/>
        </w:rPr>
        <w:t xml:space="preserve">všechny poplatníky </w:t>
      </w:r>
      <w:r w:rsidR="00F96AD7" w:rsidRPr="007D37D9">
        <w:rPr>
          <w:rFonts w:ascii="Arial" w:hAnsi="Arial" w:cs="Arial"/>
        </w:rPr>
        <w:t>došlo k diskriminaci osob, které jsou v obci přihlášeny k trvalému pobytu.</w:t>
      </w:r>
      <w:r w:rsidR="00F96AD7">
        <w:rPr>
          <w:rFonts w:ascii="Arial" w:hAnsi="Arial" w:cs="Arial"/>
        </w:rPr>
        <w:t xml:space="preserve"> </w:t>
      </w:r>
      <w:r w:rsidR="00C45B8B">
        <w:rPr>
          <w:rFonts w:ascii="Arial" w:hAnsi="Arial" w:cs="Arial"/>
        </w:rPr>
        <w:t xml:space="preserve">Ze skutečnosti, že v nemovité věci není nikdo přihlášen, nevyplývá, že bude z této nemovité věci produkováno větší množství odpadu, než produkuje (kterákoli) osoba přihlášená v obci. </w:t>
      </w:r>
      <w:r w:rsidR="00F971FE">
        <w:rPr>
          <w:rFonts w:ascii="Arial" w:hAnsi="Arial" w:cs="Arial"/>
        </w:rPr>
        <w:t xml:space="preserve">Ani v případě, že by kterýkoli poplatník z titulu vlastnictví nemovité věci v obci Číměř produkoval více odpadu než kterýkoli poplatník z titulu přihlášení v obci, neodůvodňovalo by to rozdílnou reálnou sazbu poplatku pro tyto dvě skupiny poplatníků v obecně závazné vyhlášce, která se bude aplikovat po celou dobu své platnosti a účinnosti, a to nezávisle na tom, </w:t>
      </w:r>
      <w:r w:rsidR="00F971FE" w:rsidRPr="00892FD9">
        <w:rPr>
          <w:rFonts w:ascii="Arial" w:hAnsi="Arial" w:cs="Arial"/>
        </w:rPr>
        <w:t xml:space="preserve">zda bude výše popsaný hypotetický stav relevantní pro výši nákladů na systém odpadového hospodářství trvat a </w:t>
      </w:r>
      <w:r w:rsidR="00892FD9" w:rsidRPr="00892FD9">
        <w:rPr>
          <w:rFonts w:ascii="Arial" w:hAnsi="Arial" w:cs="Arial"/>
        </w:rPr>
        <w:t xml:space="preserve">nezávisle </w:t>
      </w:r>
      <w:r w:rsidR="00F971FE" w:rsidRPr="00892FD9">
        <w:rPr>
          <w:rFonts w:ascii="Arial" w:hAnsi="Arial" w:cs="Arial"/>
        </w:rPr>
        <w:t xml:space="preserve">na </w:t>
      </w:r>
      <w:r w:rsidR="00F34DE4">
        <w:rPr>
          <w:rFonts w:ascii="Arial" w:hAnsi="Arial" w:cs="Arial"/>
        </w:rPr>
        <w:t>osobách</w:t>
      </w:r>
      <w:r w:rsidR="00F971FE" w:rsidRPr="00892FD9">
        <w:rPr>
          <w:rFonts w:ascii="Arial" w:hAnsi="Arial" w:cs="Arial"/>
        </w:rPr>
        <w:t>, jež se stanou příslu</w:t>
      </w:r>
      <w:r w:rsidR="00182F0E" w:rsidRPr="00892FD9">
        <w:rPr>
          <w:rFonts w:ascii="Arial" w:hAnsi="Arial" w:cs="Arial"/>
        </w:rPr>
        <w:t>š</w:t>
      </w:r>
      <w:r w:rsidR="00F971FE" w:rsidRPr="00892FD9">
        <w:rPr>
          <w:rFonts w:ascii="Arial" w:hAnsi="Arial" w:cs="Arial"/>
        </w:rPr>
        <w:t>níky té či oné kategorie poplatníků teprve v budoucnu.</w:t>
      </w:r>
      <w:r w:rsidR="00F971FE">
        <w:rPr>
          <w:rFonts w:ascii="Arial" w:hAnsi="Arial" w:cs="Arial"/>
        </w:rPr>
        <w:t xml:space="preserve"> </w:t>
      </w:r>
      <w:r w:rsidR="00F71851">
        <w:rPr>
          <w:rFonts w:ascii="Arial" w:hAnsi="Arial" w:cs="Arial"/>
        </w:rPr>
        <w:t xml:space="preserve">To, že jsou obě skupiny poplatníků postaveny na roveň, potvrzuje </w:t>
      </w:r>
      <w:r w:rsidR="00F71851" w:rsidRPr="00D26AF6">
        <w:rPr>
          <w:rFonts w:ascii="Arial" w:hAnsi="Arial" w:cs="Arial"/>
        </w:rPr>
        <w:t xml:space="preserve">důvodová zpráva k zákonu č. </w:t>
      </w:r>
      <w:r w:rsidR="0027088C" w:rsidRPr="00D26AF6">
        <w:rPr>
          <w:rFonts w:ascii="Arial" w:hAnsi="Arial" w:cs="Arial"/>
        </w:rPr>
        <w:t>543/2020 Sb., kterým se mění některé zákony v souvislosti s přijetím zákona o odpadech a zákona o</w:t>
      </w:r>
      <w:r w:rsidR="003543E0">
        <w:rPr>
          <w:rFonts w:ascii="Arial" w:hAnsi="Arial" w:cs="Arial"/>
        </w:rPr>
        <w:t> </w:t>
      </w:r>
      <w:r w:rsidR="0027088C" w:rsidRPr="00D26AF6">
        <w:rPr>
          <w:rFonts w:ascii="Arial" w:hAnsi="Arial" w:cs="Arial"/>
        </w:rPr>
        <w:t>výrobcích s ukončenou živností (dále jen „zákon č. 543/2020 Sb.“).</w:t>
      </w:r>
      <w:r w:rsidR="007B1607">
        <w:rPr>
          <w:rFonts w:ascii="Arial" w:hAnsi="Arial" w:cs="Arial"/>
        </w:rPr>
        <w:t xml:space="preserve"> </w:t>
      </w:r>
    </w:p>
    <w:p w:rsidR="00A07E07" w:rsidRPr="00FF6CE5" w:rsidRDefault="002F092A" w:rsidP="004513F2">
      <w:pPr>
        <w:spacing w:after="120"/>
        <w:ind w:firstLine="708"/>
        <w:jc w:val="both"/>
        <w:rPr>
          <w:rFonts w:ascii="Arial" w:hAnsi="Arial" w:cs="Arial"/>
          <w:color w:val="FF0000"/>
        </w:rPr>
      </w:pPr>
      <w:r w:rsidRPr="00F64AA2">
        <w:rPr>
          <w:rFonts w:ascii="Arial" w:hAnsi="Arial" w:cs="Arial"/>
        </w:rPr>
        <w:t>I s ohledem na výše uvedené</w:t>
      </w:r>
      <w:r w:rsidR="00FB06C5" w:rsidRPr="00F64AA2">
        <w:rPr>
          <w:rFonts w:ascii="Arial" w:hAnsi="Arial" w:cs="Arial"/>
        </w:rPr>
        <w:t xml:space="preserve"> m</w:t>
      </w:r>
      <w:r w:rsidR="00EE61B7" w:rsidRPr="00F64AA2">
        <w:rPr>
          <w:rFonts w:ascii="Arial" w:hAnsi="Arial" w:cs="Arial"/>
        </w:rPr>
        <w:t>inistr vnitra souhlasí se závěrem správního orgánu I.</w:t>
      </w:r>
      <w:r w:rsidR="00FB06C5" w:rsidRPr="00F64AA2">
        <w:rPr>
          <w:rFonts w:ascii="Arial" w:hAnsi="Arial" w:cs="Arial"/>
        </w:rPr>
        <w:t> </w:t>
      </w:r>
      <w:r w:rsidR="00EE61B7" w:rsidRPr="00F64AA2">
        <w:rPr>
          <w:rFonts w:ascii="Arial" w:hAnsi="Arial" w:cs="Arial"/>
        </w:rPr>
        <w:t>stupně, který v napadeném rozhodnutí neshledal legitimní důvod pro to, aby jedna skupina poplatníků platila sazbu o 200 Kč vyšší než druhá skupina poplatníků.</w:t>
      </w:r>
      <w:r w:rsidR="00A07E07" w:rsidRPr="00F64AA2">
        <w:rPr>
          <w:rFonts w:ascii="Arial" w:hAnsi="Arial" w:cs="Arial"/>
        </w:rPr>
        <w:t xml:space="preserve"> V případě </w:t>
      </w:r>
      <w:r w:rsidR="002E621A" w:rsidRPr="00F64AA2">
        <w:rPr>
          <w:rFonts w:ascii="Arial" w:hAnsi="Arial" w:cs="Arial"/>
        </w:rPr>
        <w:t xml:space="preserve">obecního </w:t>
      </w:r>
      <w:r w:rsidR="00A07E07" w:rsidRPr="00F64AA2">
        <w:rPr>
          <w:rFonts w:ascii="Arial" w:hAnsi="Arial" w:cs="Arial"/>
        </w:rPr>
        <w:t>systému odpadového hospodářství by podle ministra vnitra šlo uvažovat o přiznání úlevy na poplatku pro určité poplatníky, avšak toto odlišné zacházení musí být rozumné a</w:t>
      </w:r>
      <w:r w:rsidR="00945A86">
        <w:rPr>
          <w:rFonts w:ascii="Arial" w:hAnsi="Arial" w:cs="Arial"/>
        </w:rPr>
        <w:t> </w:t>
      </w:r>
      <w:r w:rsidR="00A07E07" w:rsidRPr="00F64AA2">
        <w:rPr>
          <w:rFonts w:ascii="Arial" w:hAnsi="Arial" w:cs="Arial"/>
        </w:rPr>
        <w:t xml:space="preserve">odůvodnitelné, vycházející nejčastěji z místních poměrů obce (např. v případě absence svozu v zimních měsících v určitých lokalitách). </w:t>
      </w:r>
      <w:r w:rsidR="00A07E07" w:rsidRPr="00FF6CE5">
        <w:rPr>
          <w:rFonts w:ascii="Arial" w:hAnsi="Arial" w:cs="Arial"/>
        </w:rPr>
        <w:t xml:space="preserve">Tyto důvodné potřeby a racionálnost však neobsahuje čl. 5 odst. 2 obecně závazné vyhlášky, neboť stanovuje </w:t>
      </w:r>
      <w:r w:rsidR="00F64AA2" w:rsidRPr="00FF6CE5">
        <w:rPr>
          <w:rFonts w:ascii="Arial" w:hAnsi="Arial" w:cs="Arial"/>
        </w:rPr>
        <w:t xml:space="preserve">zvýšenou sazbu poplatku pro skupinu poplatníků, </w:t>
      </w:r>
      <w:r w:rsidR="00A07E07" w:rsidRPr="00FF6CE5">
        <w:rPr>
          <w:rFonts w:ascii="Arial" w:hAnsi="Arial" w:cs="Arial"/>
        </w:rPr>
        <w:t xml:space="preserve">a to z titulu </w:t>
      </w:r>
      <w:r w:rsidR="00FF6CE5" w:rsidRPr="00FF6CE5">
        <w:rPr>
          <w:rFonts w:ascii="Arial" w:hAnsi="Arial" w:cs="Arial"/>
        </w:rPr>
        <w:t>vlastnictví nemovité věci</w:t>
      </w:r>
      <w:r w:rsidR="00A07E07" w:rsidRPr="00FF6CE5">
        <w:rPr>
          <w:rFonts w:ascii="Arial" w:hAnsi="Arial" w:cs="Arial"/>
        </w:rPr>
        <w:t xml:space="preserve"> v obci, což je v rozporu s dikcí zákona o místních poplatcích, která klade obě skupiny poplatníků na stejnou úroveň, a tak v konečném důsl</w:t>
      </w:r>
      <w:r w:rsidR="000954CC">
        <w:rPr>
          <w:rFonts w:ascii="Arial" w:hAnsi="Arial" w:cs="Arial"/>
        </w:rPr>
        <w:t>edku dochází k obcházení zákona.</w:t>
      </w:r>
    </w:p>
    <w:p w:rsidR="00460F44" w:rsidRDefault="009B6213" w:rsidP="004513F2">
      <w:pPr>
        <w:spacing w:after="120"/>
        <w:ind w:firstLine="708"/>
        <w:jc w:val="both"/>
        <w:rPr>
          <w:rFonts w:ascii="Arial" w:hAnsi="Arial" w:cs="Arial"/>
        </w:rPr>
      </w:pPr>
      <w:r>
        <w:rPr>
          <w:rFonts w:ascii="Arial" w:hAnsi="Arial" w:cs="Arial"/>
        </w:rPr>
        <w:t>M</w:t>
      </w:r>
      <w:r w:rsidR="00F36AF5">
        <w:rPr>
          <w:rFonts w:ascii="Arial" w:hAnsi="Arial" w:cs="Arial"/>
        </w:rPr>
        <w:t xml:space="preserve">inistr vnitra </w:t>
      </w:r>
      <w:r>
        <w:rPr>
          <w:rFonts w:ascii="Arial" w:hAnsi="Arial" w:cs="Arial"/>
        </w:rPr>
        <w:t xml:space="preserve">taktéž sdílí názor </w:t>
      </w:r>
      <w:r w:rsidR="00F36AF5">
        <w:rPr>
          <w:rFonts w:ascii="Arial" w:hAnsi="Arial" w:cs="Arial"/>
        </w:rPr>
        <w:t xml:space="preserve">správního orgánu I. stupně obsažený v napadeném rozhodnutí, ve kterém uvedl, že </w:t>
      </w:r>
      <w:r w:rsidR="00802CF7" w:rsidRPr="00802CF7">
        <w:rPr>
          <w:rFonts w:ascii="Arial" w:hAnsi="Arial" w:cs="Arial"/>
          <w:i/>
        </w:rPr>
        <w:t>„</w:t>
      </w:r>
      <w:r w:rsidR="00572B1E" w:rsidRPr="00802CF7">
        <w:rPr>
          <w:rFonts w:ascii="Arial" w:hAnsi="Arial" w:cs="Arial"/>
          <w:i/>
        </w:rPr>
        <w:t xml:space="preserve">odpad v obci </w:t>
      </w:r>
      <w:r w:rsidR="00802CF7" w:rsidRPr="00802CF7">
        <w:rPr>
          <w:rFonts w:ascii="Arial" w:hAnsi="Arial" w:cs="Arial"/>
          <w:i/>
        </w:rPr>
        <w:t>navíc reálně neprodukují pouze poplatníci přihlášení v obci na jedné straně a poplatníci z titulu vlastnictví nemovité věci či osoby tuto nemovitou věc užívající na druhé straně, ale i další osoby –</w:t>
      </w:r>
      <w:r w:rsidR="00572B1E" w:rsidRPr="00802CF7">
        <w:rPr>
          <w:rFonts w:ascii="Arial" w:hAnsi="Arial" w:cs="Arial"/>
          <w:i/>
        </w:rPr>
        <w:t xml:space="preserve"> např. nepřihlášené osoby dlouhodobě pobývající v obci v nemovité věci, v níž je přihlášená jiná osoba, či krátkodobí návštěvníci obce bez jakékoli vazby na předmět poplatku.“</w:t>
      </w:r>
      <w:r w:rsidR="000421E7">
        <w:rPr>
          <w:rFonts w:ascii="Arial" w:hAnsi="Arial" w:cs="Arial"/>
        </w:rPr>
        <w:t xml:space="preserve">. </w:t>
      </w:r>
      <w:r w:rsidR="00202BEB">
        <w:rPr>
          <w:rFonts w:ascii="Arial" w:hAnsi="Arial" w:cs="Arial"/>
        </w:rPr>
        <w:t xml:space="preserve">Zároveň ministr vnitra neshledává, že by správní orgán I. stupně </w:t>
      </w:r>
      <w:r w:rsidR="00802CF7">
        <w:rPr>
          <w:rFonts w:ascii="Arial" w:hAnsi="Arial" w:cs="Arial"/>
        </w:rPr>
        <w:t>svými úvahami přesáhl rámec hodnocení ust</w:t>
      </w:r>
      <w:r w:rsidR="000421E7">
        <w:rPr>
          <w:rFonts w:ascii="Arial" w:hAnsi="Arial" w:cs="Arial"/>
        </w:rPr>
        <w:t>anovení obecně závazné vyhlášky</w:t>
      </w:r>
      <w:r w:rsidR="00202BEB">
        <w:rPr>
          <w:rFonts w:ascii="Arial" w:hAnsi="Arial" w:cs="Arial"/>
        </w:rPr>
        <w:t>. J</w:t>
      </w:r>
      <w:r w:rsidR="008C7F3A">
        <w:rPr>
          <w:rFonts w:ascii="Arial" w:hAnsi="Arial" w:cs="Arial"/>
        </w:rPr>
        <w:t xml:space="preserve">ak </w:t>
      </w:r>
      <w:r w:rsidR="00202BEB">
        <w:rPr>
          <w:rFonts w:ascii="Arial" w:hAnsi="Arial" w:cs="Arial"/>
        </w:rPr>
        <w:t xml:space="preserve">ostatně </w:t>
      </w:r>
      <w:r w:rsidR="008C7F3A">
        <w:rPr>
          <w:rFonts w:ascii="Arial" w:hAnsi="Arial" w:cs="Arial"/>
        </w:rPr>
        <w:t xml:space="preserve">vyplývá z napadeného rozhodnutí, </w:t>
      </w:r>
      <w:r w:rsidR="00202BEB">
        <w:rPr>
          <w:rFonts w:ascii="Arial" w:hAnsi="Arial" w:cs="Arial"/>
        </w:rPr>
        <w:t xml:space="preserve">tak </w:t>
      </w:r>
      <w:r w:rsidR="00F76FBB">
        <w:rPr>
          <w:rFonts w:ascii="Arial" w:hAnsi="Arial" w:cs="Arial"/>
        </w:rPr>
        <w:t>touto úvahou</w:t>
      </w:r>
      <w:r w:rsidR="008C7F3A">
        <w:rPr>
          <w:rFonts w:ascii="Arial" w:hAnsi="Arial" w:cs="Arial"/>
        </w:rPr>
        <w:t xml:space="preserve"> reagoval správní orgán I. stupně </w:t>
      </w:r>
      <w:r w:rsidR="00F76FBB">
        <w:rPr>
          <w:rFonts w:ascii="Arial" w:hAnsi="Arial" w:cs="Arial"/>
        </w:rPr>
        <w:t xml:space="preserve">na argumentaci pro </w:t>
      </w:r>
      <w:r w:rsidR="00F76FBB" w:rsidRPr="00EE3E39">
        <w:rPr>
          <w:rFonts w:ascii="Arial" w:hAnsi="Arial" w:cs="Arial"/>
        </w:rPr>
        <w:t>irelevanci tzv. slevy na skládkovném</w:t>
      </w:r>
      <w:r w:rsidR="00F76FBB">
        <w:rPr>
          <w:rFonts w:ascii="Arial" w:hAnsi="Arial" w:cs="Arial"/>
        </w:rPr>
        <w:t xml:space="preserve"> </w:t>
      </w:r>
      <w:r w:rsidR="00B12DA8">
        <w:rPr>
          <w:rFonts w:ascii="Arial" w:hAnsi="Arial" w:cs="Arial"/>
        </w:rPr>
        <w:t>(</w:t>
      </w:r>
      <w:r w:rsidR="00F76FBB" w:rsidRPr="00EE3E39">
        <w:rPr>
          <w:rFonts w:ascii="Arial" w:hAnsi="Arial" w:cs="Arial"/>
        </w:rPr>
        <w:t>pro</w:t>
      </w:r>
      <w:r w:rsidR="00F76FBB">
        <w:rPr>
          <w:rFonts w:ascii="Arial" w:hAnsi="Arial" w:cs="Arial"/>
        </w:rPr>
        <w:t xml:space="preserve"> možnost stanovení diferencované sazby poplatku pro jednotlivé zákonem vymezené kategorie poplatníků</w:t>
      </w:r>
      <w:r w:rsidR="00B12DA8">
        <w:rPr>
          <w:rFonts w:ascii="Arial" w:hAnsi="Arial" w:cs="Arial"/>
        </w:rPr>
        <w:t>)</w:t>
      </w:r>
      <w:r w:rsidR="00F76FBB">
        <w:rPr>
          <w:rFonts w:ascii="Arial" w:hAnsi="Arial" w:cs="Arial"/>
        </w:rPr>
        <w:t xml:space="preserve">. </w:t>
      </w:r>
      <w:r w:rsidR="00202BEB">
        <w:rPr>
          <w:rFonts w:ascii="Arial" w:hAnsi="Arial" w:cs="Arial"/>
        </w:rPr>
        <w:t>Argumentace</w:t>
      </w:r>
      <w:r w:rsidR="00D319CF">
        <w:rPr>
          <w:rFonts w:ascii="Arial" w:hAnsi="Arial" w:cs="Arial"/>
        </w:rPr>
        <w:t xml:space="preserve"> obce </w:t>
      </w:r>
      <w:r w:rsidR="003543E0">
        <w:rPr>
          <w:rFonts w:ascii="Arial" w:hAnsi="Arial" w:cs="Arial"/>
        </w:rPr>
        <w:t>Číměř</w:t>
      </w:r>
      <w:r w:rsidR="00D319CF">
        <w:rPr>
          <w:rFonts w:ascii="Arial" w:hAnsi="Arial" w:cs="Arial"/>
        </w:rPr>
        <w:t xml:space="preserve">, že osoby odlišné od poplatníků jsou již „zaneseny“ mezi osobami spadajícími do některé z kategorie poplatníků, je </w:t>
      </w:r>
      <w:r w:rsidR="00202BEB">
        <w:rPr>
          <w:rFonts w:ascii="Arial" w:hAnsi="Arial" w:cs="Arial"/>
        </w:rPr>
        <w:t xml:space="preserve">podle ministra vnitra </w:t>
      </w:r>
      <w:r w:rsidR="00D319CF">
        <w:rPr>
          <w:rFonts w:ascii="Arial" w:hAnsi="Arial" w:cs="Arial"/>
        </w:rPr>
        <w:t xml:space="preserve">zjevně irelevantní z hlediska posuzování zákonnosti této obecně závazné vyhlášky. </w:t>
      </w:r>
    </w:p>
    <w:p w:rsidR="00202BEB" w:rsidRDefault="009713BC" w:rsidP="004513F2">
      <w:pPr>
        <w:spacing w:after="120"/>
        <w:ind w:firstLine="708"/>
        <w:jc w:val="both"/>
        <w:rPr>
          <w:rFonts w:ascii="Arial" w:hAnsi="Arial" w:cs="Arial"/>
        </w:rPr>
      </w:pPr>
      <w:r w:rsidRPr="00892FD9">
        <w:rPr>
          <w:rFonts w:ascii="Arial" w:hAnsi="Arial" w:cs="Arial"/>
        </w:rPr>
        <w:lastRenderedPageBreak/>
        <w:t>K námitce vztahující</w:t>
      </w:r>
      <w:r w:rsidR="00315E0C" w:rsidRPr="00892FD9">
        <w:rPr>
          <w:rFonts w:ascii="Arial" w:hAnsi="Arial" w:cs="Arial"/>
        </w:rPr>
        <w:t xml:space="preserve"> </w:t>
      </w:r>
      <w:r w:rsidRPr="00892FD9">
        <w:rPr>
          <w:rFonts w:ascii="Arial" w:hAnsi="Arial" w:cs="Arial"/>
        </w:rPr>
        <w:t xml:space="preserve">se k nedostatečnému vypořádání s argumenty ohledně důvodnosti </w:t>
      </w:r>
      <w:r w:rsidR="002E621A">
        <w:rPr>
          <w:rFonts w:ascii="Arial" w:hAnsi="Arial" w:cs="Arial"/>
        </w:rPr>
        <w:t xml:space="preserve">daného </w:t>
      </w:r>
      <w:r w:rsidRPr="00892FD9">
        <w:rPr>
          <w:rFonts w:ascii="Arial" w:hAnsi="Arial" w:cs="Arial"/>
        </w:rPr>
        <w:t xml:space="preserve">ustanovení obecně </w:t>
      </w:r>
      <w:r w:rsidR="00D727D3" w:rsidRPr="00892FD9">
        <w:rPr>
          <w:rFonts w:ascii="Arial" w:hAnsi="Arial" w:cs="Arial"/>
        </w:rPr>
        <w:t>závazné vyhlášky, ministr vnitra sděluje, že tato námitka je příliš obecná a obec Číměř nekonkretizovala, se kterým argumentem se správní orgán I. stupně nevypořádal</w:t>
      </w:r>
      <w:r w:rsidR="003A084A" w:rsidRPr="00892FD9">
        <w:rPr>
          <w:rFonts w:ascii="Arial" w:hAnsi="Arial" w:cs="Arial"/>
        </w:rPr>
        <w:t xml:space="preserve"> dostatečným způsobem</w:t>
      </w:r>
      <w:r w:rsidR="00D727D3" w:rsidRPr="00892FD9">
        <w:rPr>
          <w:rFonts w:ascii="Arial" w:hAnsi="Arial" w:cs="Arial"/>
        </w:rPr>
        <w:t>.</w:t>
      </w:r>
      <w:r w:rsidR="00D727D3" w:rsidRPr="00560608">
        <w:rPr>
          <w:rFonts w:ascii="Arial" w:hAnsi="Arial" w:cs="Arial"/>
        </w:rPr>
        <w:t xml:space="preserve"> </w:t>
      </w:r>
      <w:r w:rsidR="00A22172" w:rsidRPr="00560608">
        <w:rPr>
          <w:rFonts w:ascii="Arial" w:hAnsi="Arial" w:cs="Arial"/>
        </w:rPr>
        <w:t xml:space="preserve">Navíc, jak již bylo zmíněno výše, tak </w:t>
      </w:r>
      <w:r w:rsidR="00751F0E" w:rsidRPr="00560608">
        <w:rPr>
          <w:rFonts w:ascii="Arial" w:hAnsi="Arial" w:cs="Arial"/>
        </w:rPr>
        <w:t xml:space="preserve">obec Číměř nevyužila svého práva podle § 36 odst. 3 správního řádu a nevyjádřila se k podkladům </w:t>
      </w:r>
      <w:r w:rsidR="0064540E">
        <w:rPr>
          <w:rFonts w:ascii="Arial" w:hAnsi="Arial" w:cs="Arial"/>
        </w:rPr>
        <w:t xml:space="preserve">pro vydání </w:t>
      </w:r>
      <w:r w:rsidR="00751F0E" w:rsidRPr="00560608">
        <w:rPr>
          <w:rFonts w:ascii="Arial" w:hAnsi="Arial" w:cs="Arial"/>
        </w:rPr>
        <w:t>rozhodnut</w:t>
      </w:r>
      <w:r w:rsidR="00A22172" w:rsidRPr="00560608">
        <w:rPr>
          <w:rFonts w:ascii="Arial" w:hAnsi="Arial" w:cs="Arial"/>
        </w:rPr>
        <w:t>í.</w:t>
      </w:r>
      <w:r w:rsidR="00A22172" w:rsidRPr="009C4BA7">
        <w:rPr>
          <w:rFonts w:ascii="Arial" w:hAnsi="Arial" w:cs="Arial"/>
          <w:b/>
        </w:rPr>
        <w:t xml:space="preserve"> </w:t>
      </w:r>
    </w:p>
    <w:p w:rsidR="00202BEB" w:rsidRDefault="00202BEB" w:rsidP="004513F2">
      <w:pPr>
        <w:spacing w:after="120"/>
        <w:ind w:firstLine="708"/>
        <w:jc w:val="both"/>
        <w:rPr>
          <w:rFonts w:ascii="Arial" w:hAnsi="Arial" w:cs="Arial"/>
        </w:rPr>
      </w:pPr>
      <w:r>
        <w:rPr>
          <w:rFonts w:ascii="Arial" w:hAnsi="Arial" w:cs="Arial"/>
        </w:rPr>
        <w:t xml:space="preserve">Podle ministra vnitra se správní orgán I. stupně dostatečně vypořádal </w:t>
      </w:r>
      <w:r w:rsidR="00945A86">
        <w:rPr>
          <w:rFonts w:ascii="Arial" w:hAnsi="Arial" w:cs="Arial"/>
        </w:rPr>
        <w:t xml:space="preserve">i </w:t>
      </w:r>
      <w:r>
        <w:rPr>
          <w:rFonts w:ascii="Arial" w:hAnsi="Arial" w:cs="Arial"/>
        </w:rPr>
        <w:t>se stanoviskem Ministerstva financí, na ně</w:t>
      </w:r>
      <w:r w:rsidR="00A33AA0">
        <w:rPr>
          <w:rFonts w:ascii="Arial" w:hAnsi="Arial" w:cs="Arial"/>
        </w:rPr>
        <w:t>j</w:t>
      </w:r>
      <w:r>
        <w:rPr>
          <w:rFonts w:ascii="Arial" w:hAnsi="Arial" w:cs="Arial"/>
        </w:rPr>
        <w:t>ž se obec Číměř odkazuje. Správní orgán I. stupně správně vyjádřil, že Ministerstvo financí není oprávněno autoritativně vykládat právní předpisy, jakož i odůvodnil, proč se s tímto stanoviskem neztotožňuje</w:t>
      </w:r>
      <w:r w:rsidR="00DA422D">
        <w:rPr>
          <w:rFonts w:ascii="Arial" w:hAnsi="Arial" w:cs="Arial"/>
        </w:rPr>
        <w:t>. Konkrétně správní orgán I. stupně zmínil nepřípustnost obcházení zákonné konstrukce a nemožnost naplnit podmínku existence legitimního důvodu a absence diskriminace</w:t>
      </w:r>
      <w:r>
        <w:rPr>
          <w:rFonts w:ascii="Arial" w:hAnsi="Arial" w:cs="Arial"/>
        </w:rPr>
        <w:t>. Ministr vnitra tedy konstatuje, že správní orgán I. stupně dostatečně v</w:t>
      </w:r>
      <w:r w:rsidR="00B853E4">
        <w:rPr>
          <w:rFonts w:ascii="Arial" w:hAnsi="Arial" w:cs="Arial"/>
        </w:rPr>
        <w:t xml:space="preserve">yložil, </w:t>
      </w:r>
      <w:r>
        <w:rPr>
          <w:rFonts w:ascii="Arial" w:hAnsi="Arial" w:cs="Arial"/>
        </w:rPr>
        <w:t>proč považuje stanovisko Ministerstva financí za myl</w:t>
      </w:r>
      <w:r w:rsidR="00DC1DBB">
        <w:rPr>
          <w:rFonts w:ascii="Arial" w:hAnsi="Arial" w:cs="Arial"/>
        </w:rPr>
        <w:t xml:space="preserve">né, a proto nelze hovořit o nepřezkoumatelnosti napadeného rozhodnutí. </w:t>
      </w:r>
      <w:r>
        <w:rPr>
          <w:rFonts w:ascii="Arial" w:hAnsi="Arial" w:cs="Arial"/>
        </w:rPr>
        <w:t>K tomu ministr vnitra dodává, že stanovisko Ministerstva financí nemá povahu obec</w:t>
      </w:r>
      <w:r w:rsidR="00F8515E">
        <w:rPr>
          <w:rFonts w:ascii="Arial" w:hAnsi="Arial" w:cs="Arial"/>
        </w:rPr>
        <w:t xml:space="preserve">ně závazného právního předpisu, a proto nezavazuje správní orgán I. stupně. </w:t>
      </w:r>
    </w:p>
    <w:p w:rsidR="00D9520D" w:rsidRPr="006D4550" w:rsidRDefault="00D9520D" w:rsidP="004513F2">
      <w:pPr>
        <w:spacing w:after="120"/>
        <w:ind w:firstLine="708"/>
        <w:jc w:val="both"/>
        <w:rPr>
          <w:rFonts w:ascii="Arial" w:hAnsi="Arial" w:cs="Arial"/>
        </w:rPr>
      </w:pPr>
      <w:r w:rsidRPr="006D4550">
        <w:rPr>
          <w:rFonts w:ascii="Arial" w:hAnsi="Arial" w:cs="Arial"/>
        </w:rPr>
        <w:t>K </w:t>
      </w:r>
      <w:r w:rsidRPr="00892FD9">
        <w:rPr>
          <w:rFonts w:ascii="Arial" w:hAnsi="Arial" w:cs="Arial"/>
        </w:rPr>
        <w:t>namítané analogii</w:t>
      </w:r>
      <w:r w:rsidR="0035569E" w:rsidRPr="00892FD9">
        <w:rPr>
          <w:rFonts w:ascii="Arial" w:hAnsi="Arial" w:cs="Arial"/>
        </w:rPr>
        <w:t xml:space="preserve"> s diferenciovanými sazbami poplatku ze psů</w:t>
      </w:r>
      <w:r w:rsidR="008F3914">
        <w:rPr>
          <w:rFonts w:ascii="Arial" w:hAnsi="Arial" w:cs="Arial"/>
        </w:rPr>
        <w:t xml:space="preserve">, </w:t>
      </w:r>
      <w:r w:rsidRPr="006D4550">
        <w:rPr>
          <w:rFonts w:ascii="Arial" w:hAnsi="Arial" w:cs="Arial"/>
        </w:rPr>
        <w:t xml:space="preserve">ministr vnitra sděluje, že </w:t>
      </w:r>
      <w:r w:rsidR="00792D5D" w:rsidRPr="006D4550">
        <w:rPr>
          <w:rFonts w:ascii="Arial" w:hAnsi="Arial" w:cs="Arial"/>
        </w:rPr>
        <w:t xml:space="preserve">předmětem poplatku </w:t>
      </w:r>
      <w:r w:rsidR="00B853E4" w:rsidRPr="00B853E4">
        <w:rPr>
          <w:rFonts w:ascii="Arial" w:hAnsi="Arial" w:cs="Arial"/>
        </w:rPr>
        <w:t>za obecní systém odpadového hospodářství</w:t>
      </w:r>
      <w:r w:rsidR="00B853E4">
        <w:rPr>
          <w:rFonts w:ascii="Arial" w:hAnsi="Arial" w:cs="Arial"/>
        </w:rPr>
        <w:t xml:space="preserve"> </w:t>
      </w:r>
      <w:r w:rsidR="00792D5D" w:rsidRPr="006D4550">
        <w:rPr>
          <w:rFonts w:ascii="Arial" w:hAnsi="Arial" w:cs="Arial"/>
        </w:rPr>
        <w:t xml:space="preserve">není produkce odpadu (ani její rozsah </w:t>
      </w:r>
      <w:r w:rsidR="005479DD" w:rsidRPr="006D4550">
        <w:rPr>
          <w:rFonts w:ascii="Arial" w:hAnsi="Arial" w:cs="Arial"/>
        </w:rPr>
        <w:t xml:space="preserve">není jakkoli zohledněn v </w:t>
      </w:r>
      <w:r w:rsidR="00792D5D" w:rsidRPr="006D4550">
        <w:rPr>
          <w:rFonts w:ascii="Arial" w:hAnsi="Arial" w:cs="Arial"/>
        </w:rPr>
        <w:t>konstrukčních prvcích poplatku), ale možnost využívat obecní</w:t>
      </w:r>
      <w:r w:rsidR="005479DD" w:rsidRPr="006D4550">
        <w:rPr>
          <w:rFonts w:ascii="Arial" w:hAnsi="Arial" w:cs="Arial"/>
        </w:rPr>
        <w:t xml:space="preserve"> systém odpadového hospodářství, která je dána </w:t>
      </w:r>
      <w:r w:rsidR="00792D5D" w:rsidRPr="006D4550">
        <w:rPr>
          <w:rFonts w:ascii="Arial" w:hAnsi="Arial" w:cs="Arial"/>
        </w:rPr>
        <w:t xml:space="preserve">přihlášením v obci či vlastnictvím nemovité věci na jejím území </w:t>
      </w:r>
      <w:r w:rsidR="00F36970" w:rsidRPr="006D4550">
        <w:rPr>
          <w:rFonts w:ascii="Arial" w:hAnsi="Arial" w:cs="Arial"/>
        </w:rPr>
        <w:t>(tj. zcela nezávisle na reálné produkci odpadu ze strany poplatníka, resp. i</w:t>
      </w:r>
      <w:r w:rsidR="00B853E4">
        <w:rPr>
          <w:rFonts w:ascii="Arial" w:hAnsi="Arial" w:cs="Arial"/>
        </w:rPr>
        <w:t> </w:t>
      </w:r>
      <w:r w:rsidR="00F36970" w:rsidRPr="006D4550">
        <w:rPr>
          <w:rFonts w:ascii="Arial" w:hAnsi="Arial" w:cs="Arial"/>
        </w:rPr>
        <w:t>nezávisle na tom, zda tento systém vůbec využívá). S ohledem na tuto skutečnost daný poplatek nemá a nemůže mít regulační funkci ve vztahu k rozsahu produkovaného odpadu. Tuto regulační funkci má místní poplatek za odkládání komunálního odpadu z nemovité věci upravený v §</w:t>
      </w:r>
      <w:r w:rsidR="001C7719" w:rsidRPr="006D4550">
        <w:rPr>
          <w:rFonts w:ascii="Arial" w:hAnsi="Arial" w:cs="Arial"/>
        </w:rPr>
        <w:t> </w:t>
      </w:r>
      <w:r w:rsidR="00F36970" w:rsidRPr="006D4550">
        <w:rPr>
          <w:rFonts w:ascii="Arial" w:hAnsi="Arial" w:cs="Arial"/>
        </w:rPr>
        <w:t>10i až 10n zákona o místních poplatcí</w:t>
      </w:r>
      <w:r w:rsidR="00FA42B2" w:rsidRPr="006D4550">
        <w:rPr>
          <w:rFonts w:ascii="Arial" w:hAnsi="Arial" w:cs="Arial"/>
        </w:rPr>
        <w:t xml:space="preserve">ch, tj. poplatek zcela odlišný, se základem vycházejícím z reálné produkce odpadu podle jeho hmotnosti, objemu či kapacity soustřeďovacích prostředků na odpad. </w:t>
      </w:r>
    </w:p>
    <w:p w:rsidR="005F22CA" w:rsidRDefault="008244F4" w:rsidP="004513F2">
      <w:pPr>
        <w:spacing w:after="120"/>
        <w:ind w:firstLine="708"/>
        <w:jc w:val="both"/>
        <w:rPr>
          <w:rFonts w:ascii="Arial" w:hAnsi="Arial" w:cs="Arial"/>
        </w:rPr>
      </w:pPr>
      <w:r>
        <w:rPr>
          <w:rFonts w:ascii="Arial" w:hAnsi="Arial" w:cs="Arial"/>
        </w:rPr>
        <w:t xml:space="preserve">Co se týká </w:t>
      </w:r>
      <w:r w:rsidR="00FA4F4E">
        <w:rPr>
          <w:rFonts w:ascii="Arial" w:hAnsi="Arial" w:cs="Arial"/>
        </w:rPr>
        <w:t xml:space="preserve">odkazu na </w:t>
      </w:r>
      <w:r w:rsidR="00DD3717">
        <w:rPr>
          <w:rFonts w:ascii="Arial" w:hAnsi="Arial" w:cs="Arial"/>
        </w:rPr>
        <w:t xml:space="preserve">nález Ústavního soudu sp. zn. </w:t>
      </w:r>
      <w:r w:rsidR="006423EB">
        <w:rPr>
          <w:rFonts w:ascii="Arial" w:hAnsi="Arial" w:cs="Arial"/>
        </w:rPr>
        <w:t>II</w:t>
      </w:r>
      <w:r w:rsidR="00DD3717">
        <w:rPr>
          <w:rFonts w:ascii="Arial" w:hAnsi="Arial" w:cs="Arial"/>
        </w:rPr>
        <w:t xml:space="preserve">. ÚS </w:t>
      </w:r>
      <w:r w:rsidR="006423EB">
        <w:rPr>
          <w:rFonts w:ascii="Arial" w:hAnsi="Arial" w:cs="Arial"/>
        </w:rPr>
        <w:t>119/01</w:t>
      </w:r>
      <w:r w:rsidR="00FA4F4E">
        <w:rPr>
          <w:rFonts w:ascii="Arial" w:hAnsi="Arial" w:cs="Arial"/>
        </w:rPr>
        <w:t xml:space="preserve">, tak ministr vnitra sděluje, že z tohoto nálezu byla do napadeného rozhodnutí převzata definice obcházení zákona, která nepochybně platí pro celý právní řád, tj. jak pro oblast soukromoprávní, tak </w:t>
      </w:r>
      <w:r w:rsidR="004513F2">
        <w:rPr>
          <w:rFonts w:ascii="Arial" w:hAnsi="Arial" w:cs="Arial"/>
        </w:rPr>
        <w:t xml:space="preserve">i pro </w:t>
      </w:r>
      <w:r w:rsidR="00FA4F4E">
        <w:rPr>
          <w:rFonts w:ascii="Arial" w:hAnsi="Arial" w:cs="Arial"/>
        </w:rPr>
        <w:t xml:space="preserve">oblast veřejnoprávní. </w:t>
      </w:r>
      <w:r w:rsidR="00610CBC">
        <w:rPr>
          <w:rFonts w:ascii="Arial" w:hAnsi="Arial" w:cs="Arial"/>
        </w:rPr>
        <w:t>Ke vztahu mezi soukromým a veřejným právem</w:t>
      </w:r>
      <w:r w:rsidR="005C13C1">
        <w:rPr>
          <w:rFonts w:ascii="Arial" w:hAnsi="Arial" w:cs="Arial"/>
        </w:rPr>
        <w:t xml:space="preserve"> odkazuje </w:t>
      </w:r>
      <w:r w:rsidR="00610CBC">
        <w:rPr>
          <w:rFonts w:ascii="Arial" w:hAnsi="Arial" w:cs="Arial"/>
        </w:rPr>
        <w:t xml:space="preserve">ministr vnitra </w:t>
      </w:r>
      <w:r w:rsidR="005C13C1">
        <w:rPr>
          <w:rFonts w:ascii="Arial" w:hAnsi="Arial" w:cs="Arial"/>
        </w:rPr>
        <w:t>na</w:t>
      </w:r>
      <w:r w:rsidR="00857E6C">
        <w:rPr>
          <w:rFonts w:ascii="Arial" w:hAnsi="Arial" w:cs="Arial"/>
        </w:rPr>
        <w:t xml:space="preserve"> nález Ústavního soudu ze dne 7. 4. 2019, sp. zn. Pl. ÚS 26/08: </w:t>
      </w:r>
      <w:r w:rsidR="00857E6C" w:rsidRPr="00857E6C">
        <w:rPr>
          <w:rFonts w:ascii="Arial" w:hAnsi="Arial" w:cs="Arial"/>
          <w:i/>
        </w:rPr>
        <w:t>„Podle názoru Ústavního soudu v současné době není soukromé a veřejné právo odděleno „čínskou zdí“. Právní řád České republiky je sice založen na dualismu veřejného a soukromého práva. Toto rozlišování na dvě velké oblasti práva vycházející z klasického římského práva nelze však pojímat dogmaticky.</w:t>
      </w:r>
      <w:r w:rsidR="00857E6C">
        <w:rPr>
          <w:rFonts w:ascii="Arial" w:hAnsi="Arial" w:cs="Arial"/>
          <w:i/>
        </w:rPr>
        <w:t>“</w:t>
      </w:r>
      <w:r w:rsidR="00857E6C">
        <w:rPr>
          <w:rFonts w:ascii="Arial" w:hAnsi="Arial" w:cs="Arial"/>
        </w:rPr>
        <w:t>.</w:t>
      </w:r>
      <w:r w:rsidR="00610CBC">
        <w:rPr>
          <w:rFonts w:ascii="Arial" w:hAnsi="Arial" w:cs="Arial"/>
        </w:rPr>
        <w:t xml:space="preserve"> </w:t>
      </w:r>
      <w:r w:rsidR="006423EB">
        <w:rPr>
          <w:rFonts w:ascii="Arial" w:hAnsi="Arial" w:cs="Arial"/>
        </w:rPr>
        <w:t xml:space="preserve">K nálezu Ústavního soudu sp. zn. Pl. ÚS 16/02 ministr vnitra dodává, že argumentace Ústavního soudu </w:t>
      </w:r>
      <w:r w:rsidR="00436919">
        <w:rPr>
          <w:rFonts w:ascii="Arial" w:hAnsi="Arial" w:cs="Arial"/>
        </w:rPr>
        <w:t xml:space="preserve">v tomto nálezu </w:t>
      </w:r>
      <w:r w:rsidR="006423EB">
        <w:rPr>
          <w:rFonts w:ascii="Arial" w:hAnsi="Arial" w:cs="Arial"/>
        </w:rPr>
        <w:t>je relevantní pro jakékoli zvýhodnění či znevýhodnění jedné ze zákonem vymezených kategorií poplatníků dotčeného poplatku, a to nezávisle na tom, zda má formu osvobození, úlevy či</w:t>
      </w:r>
      <w:r w:rsidR="00436919">
        <w:rPr>
          <w:rFonts w:ascii="Arial" w:hAnsi="Arial" w:cs="Arial"/>
        </w:rPr>
        <w:t xml:space="preserve"> diferencované sazby poplatku. </w:t>
      </w:r>
    </w:p>
    <w:p w:rsidR="00700AA6" w:rsidRDefault="00B51474" w:rsidP="004513F2">
      <w:pPr>
        <w:spacing w:after="120"/>
        <w:ind w:firstLine="708"/>
        <w:jc w:val="both"/>
        <w:rPr>
          <w:rFonts w:ascii="Arial" w:hAnsi="Arial" w:cs="Arial"/>
        </w:rPr>
      </w:pPr>
      <w:r>
        <w:rPr>
          <w:rFonts w:ascii="Arial" w:hAnsi="Arial" w:cs="Arial"/>
        </w:rPr>
        <w:t xml:space="preserve">V neposlední řadě </w:t>
      </w:r>
      <w:r w:rsidR="00572836">
        <w:rPr>
          <w:rFonts w:ascii="Arial" w:hAnsi="Arial" w:cs="Arial"/>
        </w:rPr>
        <w:t>se ministr vnitra vyjadřuje k</w:t>
      </w:r>
      <w:r w:rsidR="00C15A3C">
        <w:rPr>
          <w:rFonts w:ascii="Arial" w:hAnsi="Arial" w:cs="Arial"/>
        </w:rPr>
        <w:t> otázce přezkoumatelnosti napadeného rozhodnutí, neboť o</w:t>
      </w:r>
      <w:r w:rsidR="00700AA6" w:rsidRPr="00700AA6">
        <w:rPr>
          <w:rFonts w:ascii="Arial" w:hAnsi="Arial" w:cs="Arial"/>
        </w:rPr>
        <w:t>bec Číměř v několika svých námitkách vytkla správnímu orgánu I.</w:t>
      </w:r>
      <w:r w:rsidR="005E4AA0">
        <w:rPr>
          <w:rFonts w:ascii="Arial" w:hAnsi="Arial" w:cs="Arial"/>
        </w:rPr>
        <w:t> </w:t>
      </w:r>
      <w:r w:rsidR="00700AA6" w:rsidRPr="00700AA6">
        <w:rPr>
          <w:rFonts w:ascii="Arial" w:hAnsi="Arial" w:cs="Arial"/>
        </w:rPr>
        <w:t xml:space="preserve">stupně, že se nedostatečně vypořádal s jejími argumenty. </w:t>
      </w:r>
      <w:r w:rsidR="00700AA6">
        <w:rPr>
          <w:rFonts w:ascii="Arial" w:hAnsi="Arial" w:cs="Arial"/>
        </w:rPr>
        <w:t xml:space="preserve">Ministr vnitra konstatuje, že nepřezkoumatelnost rozhodnutí způsobují jen ty nejzávažnější vady správních rozhodnutí, kdy pro absenci důvodů či pro nesrozumitelnost nelze správní rozhodnutí přezkoumat. K tomuto problému se mnohokrát vyjádřila judikatura soudů, např. rozsudek Nejvyššího správního soudu ze dne 27. 2. 2019, č. j. 8 Afs 267/2017-38: </w:t>
      </w:r>
      <w:r w:rsidR="00700AA6" w:rsidRPr="00EB67B4">
        <w:rPr>
          <w:rFonts w:ascii="Arial" w:hAnsi="Arial" w:cs="Arial"/>
          <w:i/>
        </w:rPr>
        <w:t xml:space="preserve">„Současně je ovšem nutné </w:t>
      </w:r>
      <w:r w:rsidR="00700AA6" w:rsidRPr="00EB67B4">
        <w:rPr>
          <w:rFonts w:ascii="Arial" w:hAnsi="Arial" w:cs="Arial"/>
          <w:i/>
        </w:rPr>
        <w:lastRenderedPageBreak/>
        <w:t>zdůraznit, že nepřezkoumatelnost rozhodnutí pro nedostatek důvodů musí být vykládána ve svém skutečném smyslu, tj. jako nemožnost přezkoumat určité rozhodnutí pro nemožnost zjistit v něm jeho obsah nebo důvody, pro které bylo vydáno (srov. usnesení rozšířeného senátu NSS ze dne 19. 2. 2008, čj. 7 Afs 212/2006-74, publ. pod č. 1566/2008 Sb. NSS). Není přípustné institut nepřezkoumatelnosti libovolně rozšiřovat a vztáhnout jej i na případy, kdy se správní orgán, resp. soud podstatou námitky účastníka řízení řádně zabývá a</w:t>
      </w:r>
      <w:r w:rsidR="004C7EDA">
        <w:rPr>
          <w:rFonts w:ascii="Arial" w:hAnsi="Arial" w:cs="Arial"/>
          <w:i/>
        </w:rPr>
        <w:t> </w:t>
      </w:r>
      <w:r w:rsidR="00700AA6" w:rsidRPr="00EB67B4">
        <w:rPr>
          <w:rFonts w:ascii="Arial" w:hAnsi="Arial" w:cs="Arial"/>
          <w:i/>
        </w:rPr>
        <w:t>vysvětlí, proč nepovažuje argumentaci účastníka za správnou, byť výslovně v odůvodnění rozhodnutí nereaguje na všechny myslitelné aspekty vznesené námitky a dopustí se (toliko) dílčího nedostatku odůvodnění. Zrušení rozhodnutí pro nepřezkoumatelnost je vyhrazeno těm nejzávažnějším vadám rozhodnutí, kdy pro absenci důvodů či pro nesrozumitelnost skutečně nelze rozhodnutí meritorně přezkoumat. Nepřezkoumatelnost rozhodnutí pro nedostatek důvodů tak má místo zejména tehdy, opomene-li správní orgán či soud na námitku účastníka zcela (tedy i implicitně) reagovat (srov. rozsudky Nejvyššího správního soudu ze dne 17. 1. 2013, čj. 1 Afs 92/2012-45, či ze dne 29. 6. 2017, čj. 2 As 337/2016-64).“</w:t>
      </w:r>
      <w:r w:rsidR="00700AA6">
        <w:rPr>
          <w:rFonts w:ascii="Arial" w:hAnsi="Arial" w:cs="Arial"/>
        </w:rPr>
        <w:t xml:space="preserve">. </w:t>
      </w:r>
      <w:r w:rsidR="00190C75">
        <w:rPr>
          <w:rFonts w:ascii="Arial" w:hAnsi="Arial" w:cs="Arial"/>
        </w:rPr>
        <w:t>Ministr vnitra konstatuje, že z</w:t>
      </w:r>
      <w:r w:rsidR="00700AA6">
        <w:rPr>
          <w:rFonts w:ascii="Arial" w:hAnsi="Arial" w:cs="Arial"/>
        </w:rPr>
        <w:t> napadeného rozhodnutí je dostatečně zřejmé, jakými úvahami se správní orgán I.</w:t>
      </w:r>
      <w:r w:rsidR="004C7EDA">
        <w:rPr>
          <w:rFonts w:ascii="Arial" w:hAnsi="Arial" w:cs="Arial"/>
        </w:rPr>
        <w:t> </w:t>
      </w:r>
      <w:r w:rsidR="00700AA6">
        <w:rPr>
          <w:rFonts w:ascii="Arial" w:hAnsi="Arial" w:cs="Arial"/>
        </w:rPr>
        <w:t xml:space="preserve">stupně řídil, </w:t>
      </w:r>
      <w:r w:rsidR="00B758CD">
        <w:rPr>
          <w:rFonts w:ascii="Arial" w:hAnsi="Arial" w:cs="Arial"/>
        </w:rPr>
        <w:t xml:space="preserve">a jak se vypořádal s argumenty obce Číměř. Zároveň je odůvodnění dostatečně jasné, určité a srozumitelné. </w:t>
      </w:r>
      <w:r w:rsidR="00C15A3C">
        <w:rPr>
          <w:rFonts w:ascii="Arial" w:hAnsi="Arial" w:cs="Arial"/>
        </w:rPr>
        <w:t xml:space="preserve">Ministr vnitra se tedy neztotožňuje s námitkami obce Číměř, že se správní orgán I. stupně nedostatečně vypořádal s argumenty v napadeném rozhodnutí, a proto neshledává napadené rozhodnutí jako nepřezkoumatelné. </w:t>
      </w:r>
    </w:p>
    <w:p w:rsidR="00B51474" w:rsidRDefault="00B51474" w:rsidP="004513F2">
      <w:pPr>
        <w:spacing w:after="120"/>
        <w:ind w:firstLine="708"/>
        <w:jc w:val="both"/>
        <w:rPr>
          <w:rFonts w:ascii="Arial" w:hAnsi="Arial" w:cs="Arial"/>
        </w:rPr>
      </w:pPr>
      <w:r w:rsidRPr="00B51474">
        <w:rPr>
          <w:rFonts w:ascii="Arial" w:hAnsi="Arial" w:cs="Arial"/>
        </w:rPr>
        <w:t xml:space="preserve">Závěrem ministr vnitra podotýká, že nezpochybňuje povinnost obce </w:t>
      </w:r>
      <w:r w:rsidR="005D2490">
        <w:rPr>
          <w:rFonts w:ascii="Arial" w:hAnsi="Arial" w:cs="Arial"/>
        </w:rPr>
        <w:t xml:space="preserve">Číměř </w:t>
      </w:r>
      <w:r w:rsidRPr="00B51474">
        <w:rPr>
          <w:rFonts w:ascii="Arial" w:hAnsi="Arial" w:cs="Arial"/>
        </w:rPr>
        <w:t>pečovat o</w:t>
      </w:r>
      <w:r w:rsidR="005D2490">
        <w:rPr>
          <w:rFonts w:ascii="Arial" w:hAnsi="Arial" w:cs="Arial"/>
        </w:rPr>
        <w:t> </w:t>
      </w:r>
      <w:r w:rsidRPr="00B51474">
        <w:rPr>
          <w:rFonts w:ascii="Arial" w:hAnsi="Arial" w:cs="Arial"/>
        </w:rPr>
        <w:t>své občany ve smyslu § 2 odst. 2 zákona o obcích. Je však přesvědčen, že obec tak musí činit výlučně formou, která nekoliduje s jinými zákony, v tomto případě s § 10e zákona o</w:t>
      </w:r>
      <w:r w:rsidR="005D2490">
        <w:rPr>
          <w:rFonts w:ascii="Arial" w:hAnsi="Arial" w:cs="Arial"/>
        </w:rPr>
        <w:t> </w:t>
      </w:r>
      <w:r w:rsidRPr="00B51474">
        <w:rPr>
          <w:rFonts w:ascii="Arial" w:hAnsi="Arial" w:cs="Arial"/>
        </w:rPr>
        <w:t>místních poplatcích a čl. 1 větou první Listiny základních práv a svobod. Zároveň podle ministra vnitra správní orgán I. stupně stanovil (v souladu se svou správní praxí) dostatečný čas</w:t>
      </w:r>
      <w:r w:rsidR="004513F2">
        <w:rPr>
          <w:rFonts w:ascii="Arial" w:hAnsi="Arial" w:cs="Arial"/>
        </w:rPr>
        <w:t xml:space="preserve"> (</w:t>
      </w:r>
      <w:r w:rsidRPr="00B51474">
        <w:rPr>
          <w:rFonts w:ascii="Arial" w:hAnsi="Arial" w:cs="Arial"/>
        </w:rPr>
        <w:t>tj. lhůtu 30 dnů od doručení napadeného rozhodnutí</w:t>
      </w:r>
      <w:r w:rsidR="004513F2">
        <w:rPr>
          <w:rFonts w:ascii="Arial" w:hAnsi="Arial" w:cs="Arial"/>
        </w:rPr>
        <w:t>)</w:t>
      </w:r>
      <w:r w:rsidRPr="00B51474">
        <w:rPr>
          <w:rFonts w:ascii="Arial" w:hAnsi="Arial" w:cs="Arial"/>
        </w:rPr>
        <w:t xml:space="preserve"> ke zjednání nápravy.</w:t>
      </w:r>
    </w:p>
    <w:p w:rsidR="00D54F7F" w:rsidRPr="00AF1A98" w:rsidRDefault="00D54F7F" w:rsidP="004513F2">
      <w:pPr>
        <w:spacing w:after="120"/>
        <w:ind w:firstLine="708"/>
        <w:jc w:val="both"/>
        <w:rPr>
          <w:rFonts w:ascii="Arial" w:eastAsia="Times New Roman" w:hAnsi="Arial" w:cs="Arial"/>
          <w:i/>
          <w:lang w:eastAsia="cs-CZ"/>
        </w:rPr>
      </w:pPr>
      <w:r w:rsidRPr="00AF1A98">
        <w:rPr>
          <w:rFonts w:ascii="Arial" w:eastAsia="Times New Roman" w:hAnsi="Arial" w:cs="Arial"/>
          <w:lang w:eastAsia="cs-CZ"/>
        </w:rPr>
        <w:t>Podle § 152 odst. 6 písm. b) správního řádu</w:t>
      </w:r>
      <w:r w:rsidRPr="00AF1A98">
        <w:rPr>
          <w:rFonts w:ascii="Arial" w:eastAsia="Times New Roman" w:hAnsi="Arial" w:cs="Arial"/>
          <w:i/>
          <w:lang w:eastAsia="cs-CZ"/>
        </w:rPr>
        <w:t xml:space="preserve"> „Nestanoví-li zvláštní zákon jinak, lze v řízení o rozkladu rozklad zamítnout.“</w:t>
      </w:r>
      <w:r w:rsidRPr="00336C55">
        <w:rPr>
          <w:rFonts w:ascii="Arial" w:eastAsia="Times New Roman" w:hAnsi="Arial" w:cs="Arial"/>
          <w:lang w:eastAsia="cs-CZ"/>
        </w:rPr>
        <w:t>.</w:t>
      </w:r>
    </w:p>
    <w:p w:rsidR="00D54F7F" w:rsidRDefault="00D54F7F" w:rsidP="004513F2">
      <w:pPr>
        <w:spacing w:after="120"/>
        <w:ind w:firstLine="708"/>
        <w:jc w:val="both"/>
        <w:rPr>
          <w:rFonts w:ascii="Arial" w:hAnsi="Arial" w:cs="Arial"/>
        </w:rPr>
      </w:pPr>
      <w:r w:rsidRPr="00AF1A98">
        <w:rPr>
          <w:rFonts w:ascii="Arial" w:hAnsi="Arial" w:cs="Arial"/>
        </w:rPr>
        <w:t>S ohledem na výše uvedené ministr vnitra seznal, že se lze ztotožnit s právním názorem správního orgánu I. stupně vyjádřeným v</w:t>
      </w:r>
      <w:r w:rsidR="00AF1A98">
        <w:rPr>
          <w:rFonts w:ascii="Arial" w:hAnsi="Arial" w:cs="Arial"/>
        </w:rPr>
        <w:t xml:space="preserve"> napadeném </w:t>
      </w:r>
      <w:r w:rsidRPr="00AF1A98">
        <w:rPr>
          <w:rFonts w:ascii="Arial" w:hAnsi="Arial" w:cs="Arial"/>
        </w:rPr>
        <w:t>rozhodnutí</w:t>
      </w:r>
      <w:r w:rsidR="00280CAA">
        <w:rPr>
          <w:rFonts w:ascii="Arial" w:hAnsi="Arial" w:cs="Arial"/>
        </w:rPr>
        <w:t xml:space="preserve">, </w:t>
      </w:r>
      <w:r w:rsidRPr="00AF1A98">
        <w:rPr>
          <w:rFonts w:ascii="Arial" w:hAnsi="Arial" w:cs="Arial"/>
        </w:rPr>
        <w:t xml:space="preserve">kterým správní orgán I. stupně rozhodl o pozastavení účinnosti čl. </w:t>
      </w:r>
      <w:r w:rsidR="00AF1A98">
        <w:rPr>
          <w:rFonts w:ascii="Arial" w:hAnsi="Arial" w:cs="Arial"/>
        </w:rPr>
        <w:t xml:space="preserve">5 odst. </w:t>
      </w:r>
      <w:r w:rsidR="006F67AF">
        <w:rPr>
          <w:rFonts w:ascii="Arial" w:hAnsi="Arial" w:cs="Arial"/>
        </w:rPr>
        <w:t>2</w:t>
      </w:r>
      <w:r w:rsidRPr="00AF1A98">
        <w:rPr>
          <w:rFonts w:ascii="Arial" w:hAnsi="Arial" w:cs="Arial"/>
        </w:rPr>
        <w:t xml:space="preserve"> obecně závazné vyhlášky</w:t>
      </w:r>
      <w:r w:rsidR="00CC34C1" w:rsidRPr="00AF1A98">
        <w:rPr>
          <w:rFonts w:ascii="Arial" w:hAnsi="Arial" w:cs="Arial"/>
        </w:rPr>
        <w:t>, a </w:t>
      </w:r>
      <w:r w:rsidRPr="00AF1A98">
        <w:rPr>
          <w:rFonts w:ascii="Arial" w:hAnsi="Arial" w:cs="Arial"/>
        </w:rPr>
        <w:t>proto ministr vnitra podle § 152 odst. 6 písm. b) správního řádu přistoupil k zamítnutí rozkladu, který podal</w:t>
      </w:r>
      <w:r w:rsidR="006F67AF">
        <w:rPr>
          <w:rFonts w:ascii="Arial" w:hAnsi="Arial" w:cs="Arial"/>
        </w:rPr>
        <w:t>a</w:t>
      </w:r>
      <w:r w:rsidRPr="00AF1A98">
        <w:rPr>
          <w:rFonts w:ascii="Arial" w:hAnsi="Arial" w:cs="Arial"/>
        </w:rPr>
        <w:t xml:space="preserve"> </w:t>
      </w:r>
      <w:r w:rsidR="006F67AF">
        <w:rPr>
          <w:rFonts w:ascii="Arial" w:hAnsi="Arial" w:cs="Arial"/>
        </w:rPr>
        <w:t>obec Číměř</w:t>
      </w:r>
      <w:r w:rsidR="00AF1A98">
        <w:rPr>
          <w:rFonts w:ascii="Arial" w:hAnsi="Arial" w:cs="Arial"/>
        </w:rPr>
        <w:t>.</w:t>
      </w:r>
    </w:p>
    <w:p w:rsidR="004513F2" w:rsidRPr="00AF1A98" w:rsidRDefault="004513F2" w:rsidP="004513F2">
      <w:pPr>
        <w:spacing w:after="120"/>
        <w:jc w:val="both"/>
        <w:rPr>
          <w:rFonts w:ascii="Arial" w:hAnsi="Arial" w:cs="Arial"/>
        </w:rPr>
      </w:pPr>
    </w:p>
    <w:p w:rsidR="005A268C" w:rsidRPr="00D54F7F" w:rsidRDefault="005A268C" w:rsidP="004513F2">
      <w:pPr>
        <w:spacing w:after="120"/>
        <w:jc w:val="center"/>
        <w:rPr>
          <w:rFonts w:ascii="Arial" w:hAnsi="Arial" w:cs="Arial"/>
        </w:rPr>
      </w:pPr>
      <w:r w:rsidRPr="001E7D6F">
        <w:rPr>
          <w:rFonts w:ascii="Arial" w:hAnsi="Arial" w:cs="Arial"/>
          <w:b/>
          <w:bCs/>
          <w:spacing w:val="60"/>
          <w:sz w:val="28"/>
          <w:szCs w:val="28"/>
        </w:rPr>
        <w:t>POUČENÍ</w:t>
      </w:r>
    </w:p>
    <w:p w:rsidR="005A268C" w:rsidRDefault="005A268C" w:rsidP="004513F2">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rsidR="004513F2" w:rsidRDefault="004513F2" w:rsidP="004513F2">
      <w:pPr>
        <w:pStyle w:val="Import6"/>
        <w:spacing w:after="120" w:line="276" w:lineRule="auto"/>
        <w:ind w:left="0" w:firstLine="709"/>
        <w:jc w:val="both"/>
        <w:rPr>
          <w:rFonts w:ascii="Arial" w:hAnsi="Arial" w:cs="Arial"/>
          <w:sz w:val="22"/>
          <w:szCs w:val="22"/>
        </w:rPr>
      </w:pPr>
    </w:p>
    <w:p w:rsidR="004513F2" w:rsidRDefault="004513F2" w:rsidP="004513F2">
      <w:pPr>
        <w:pStyle w:val="Import6"/>
        <w:spacing w:after="120" w:line="276" w:lineRule="auto"/>
        <w:ind w:left="0" w:firstLine="709"/>
        <w:jc w:val="both"/>
        <w:rPr>
          <w:rFonts w:ascii="Arial" w:hAnsi="Arial" w:cs="Arial"/>
          <w:sz w:val="22"/>
          <w:szCs w:val="22"/>
        </w:rPr>
      </w:pPr>
    </w:p>
    <w:p w:rsidR="004513F2" w:rsidRPr="004C7EDA" w:rsidRDefault="004513F2" w:rsidP="004513F2">
      <w:pPr>
        <w:pStyle w:val="Import6"/>
        <w:spacing w:after="120" w:line="276" w:lineRule="auto"/>
        <w:ind w:left="0" w:firstLine="709"/>
        <w:jc w:val="both"/>
        <w:rPr>
          <w:rFonts w:ascii="Arial" w:hAnsi="Arial" w:cs="Arial"/>
          <w:b/>
          <w:bCs/>
          <w:spacing w:val="60"/>
          <w:sz w:val="22"/>
          <w:szCs w:val="22"/>
        </w:rPr>
      </w:pPr>
    </w:p>
    <w:p w:rsidR="005A268C" w:rsidRDefault="00E143AD" w:rsidP="004513F2">
      <w:pPr>
        <w:tabs>
          <w:tab w:val="left" w:pos="567"/>
        </w:tabs>
        <w:spacing w:after="120"/>
        <w:ind w:left="6372"/>
        <w:jc w:val="both"/>
        <w:rPr>
          <w:rFonts w:ascii="Arial" w:eastAsia="Times New Roman" w:hAnsi="Arial" w:cs="Arial"/>
          <w:b/>
          <w:lang w:eastAsia="cs-CZ"/>
        </w:rPr>
      </w:pPr>
      <w:r>
        <w:rPr>
          <w:rFonts w:ascii="Arial" w:eastAsia="Times New Roman" w:hAnsi="Arial" w:cs="Arial"/>
          <w:b/>
          <w:lang w:eastAsia="cs-CZ"/>
        </w:rPr>
        <w:t>Mgr. Bc. Vít Rakušan</w:t>
      </w:r>
    </w:p>
    <w:p w:rsidR="005A268C" w:rsidRPr="001E7D6F" w:rsidRDefault="005A268C" w:rsidP="00A37327">
      <w:pPr>
        <w:pageBreakBefore/>
        <w:tabs>
          <w:tab w:val="left" w:pos="567"/>
        </w:tabs>
        <w:spacing w:after="120"/>
        <w:jc w:val="both"/>
        <w:rPr>
          <w:rFonts w:ascii="Arial" w:eastAsia="Times New Roman" w:hAnsi="Arial" w:cs="Arial"/>
          <w:b/>
          <w:lang w:eastAsia="cs-CZ"/>
        </w:rPr>
      </w:pPr>
      <w:r>
        <w:rPr>
          <w:rFonts w:ascii="Arial" w:eastAsia="Times New Roman" w:hAnsi="Arial" w:cs="Arial"/>
          <w:b/>
          <w:lang w:eastAsia="cs-CZ"/>
        </w:rPr>
        <w:lastRenderedPageBreak/>
        <w:t>Rozdělovník:</w:t>
      </w:r>
    </w:p>
    <w:p w:rsidR="005A268C" w:rsidRPr="000176E5" w:rsidRDefault="007E259E" w:rsidP="00A37327">
      <w:pPr>
        <w:numPr>
          <w:ilvl w:val="0"/>
          <w:numId w:val="3"/>
        </w:numPr>
        <w:tabs>
          <w:tab w:val="left" w:pos="284"/>
        </w:tabs>
        <w:spacing w:after="120"/>
        <w:ind w:left="426" w:hanging="426"/>
        <w:jc w:val="both"/>
        <w:rPr>
          <w:rFonts w:ascii="Arial" w:eastAsia="Times New Roman" w:hAnsi="Arial" w:cs="Arial"/>
          <w:i/>
          <w:lang w:eastAsia="cs-CZ"/>
        </w:rPr>
      </w:pPr>
      <w:r>
        <w:rPr>
          <w:rFonts w:ascii="Arial" w:eastAsia="Times New Roman" w:hAnsi="Arial" w:cs="Arial"/>
          <w:lang w:eastAsia="cs-CZ"/>
        </w:rPr>
        <w:t xml:space="preserve">obec Číměř </w:t>
      </w:r>
      <w:r w:rsidR="005A268C" w:rsidRPr="000176E5">
        <w:rPr>
          <w:rFonts w:ascii="Arial" w:eastAsia="Times New Roman" w:hAnsi="Arial" w:cs="Arial"/>
          <w:i/>
          <w:lang w:eastAsia="cs-CZ"/>
        </w:rPr>
        <w:t>(odeslat do datové schránky)</w:t>
      </w:r>
    </w:p>
    <w:p w:rsidR="005A268C" w:rsidRPr="00DB4589" w:rsidRDefault="005A268C" w:rsidP="00A37327">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Ministerstvo vnitra, odbor správní</w:t>
      </w:r>
    </w:p>
    <w:p w:rsidR="008A1169" w:rsidRPr="005A268C" w:rsidRDefault="005A268C" w:rsidP="00A37327">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 xml:space="preserve">Ministerstvo vnitra, odbor </w:t>
      </w:r>
      <w:r w:rsidRPr="00DB4589">
        <w:rPr>
          <w:rFonts w:ascii="Arial" w:hAnsi="Arial" w:cs="Arial"/>
        </w:rPr>
        <w:t>veřejné správy, dozoru a kontroly</w:t>
      </w:r>
    </w:p>
    <w:sectPr w:rsidR="008A1169" w:rsidRPr="005A268C" w:rsidSect="00421AAF">
      <w:headerReference w:type="defaul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BD" w:rsidRDefault="003771BD" w:rsidP="0050183D">
      <w:pPr>
        <w:spacing w:after="0" w:line="240" w:lineRule="auto"/>
      </w:pPr>
      <w:r>
        <w:separator/>
      </w:r>
    </w:p>
  </w:endnote>
  <w:endnote w:type="continuationSeparator" w:id="0">
    <w:p w:rsidR="003771BD" w:rsidRDefault="003771BD"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BD" w:rsidRDefault="003771BD" w:rsidP="0050183D">
      <w:pPr>
        <w:spacing w:after="0" w:line="240" w:lineRule="auto"/>
      </w:pPr>
      <w:r>
        <w:separator/>
      </w:r>
    </w:p>
  </w:footnote>
  <w:footnote w:type="continuationSeparator" w:id="0">
    <w:p w:rsidR="003771BD" w:rsidRDefault="003771BD"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4E" w:rsidRPr="00343D50" w:rsidRDefault="002A724E">
    <w:pPr>
      <w:pStyle w:val="Zhlav"/>
      <w:jc w:val="center"/>
      <w:rPr>
        <w:rFonts w:ascii="Arial" w:hAnsi="Arial" w:cs="Arial"/>
      </w:rPr>
    </w:pPr>
    <w:r w:rsidRPr="00343D50">
      <w:rPr>
        <w:rFonts w:ascii="Arial" w:hAnsi="Arial" w:cs="Arial"/>
      </w:rPr>
      <w:fldChar w:fldCharType="begin"/>
    </w:r>
    <w:r w:rsidRPr="00343D50">
      <w:rPr>
        <w:rFonts w:ascii="Arial" w:hAnsi="Arial" w:cs="Arial"/>
      </w:rPr>
      <w:instrText>PAGE   \* MERGEFORMAT</w:instrText>
    </w:r>
    <w:r w:rsidRPr="00343D50">
      <w:rPr>
        <w:rFonts w:ascii="Arial" w:hAnsi="Arial" w:cs="Arial"/>
      </w:rPr>
      <w:fldChar w:fldCharType="separate"/>
    </w:r>
    <w:r w:rsidR="00CF42F8">
      <w:rPr>
        <w:rFonts w:ascii="Arial" w:hAnsi="Arial" w:cs="Arial"/>
        <w:noProof/>
      </w:rPr>
      <w:t>- 2 -</w:t>
    </w:r>
    <w:r w:rsidRPr="00343D50">
      <w:rPr>
        <w:rFonts w:ascii="Arial" w:hAnsi="Arial" w:cs="Arial"/>
      </w:rPr>
      <w:fldChar w:fldCharType="end"/>
    </w:r>
  </w:p>
  <w:p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8"/>
    <w:lvlOverride w:ilvl="0"/>
    <w:lvlOverride w:ilvl="1"/>
    <w:lvlOverride w:ilvl="2"/>
    <w:lvlOverride w:ilvl="3"/>
    <w:lvlOverride w:ilvl="4"/>
    <w:lvlOverride w:ilvl="5"/>
    <w:lvlOverride w:ilvl="6"/>
    <w:lvlOverride w:ilvl="7"/>
    <w:lvlOverride w:ilvl="8"/>
  </w:num>
  <w:num w:numId="5">
    <w:abstractNumId w:val="12"/>
  </w:num>
  <w:num w:numId="6">
    <w:abstractNumId w:val="21"/>
  </w:num>
  <w:num w:numId="7">
    <w:abstractNumId w:val="5"/>
  </w:num>
  <w:num w:numId="8">
    <w:abstractNumId w:val="13"/>
  </w:num>
  <w:num w:numId="9">
    <w:abstractNumId w:val="2"/>
  </w:num>
  <w:num w:numId="10">
    <w:abstractNumId w:val="19"/>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30D3"/>
    <w:rsid w:val="00004942"/>
    <w:rsid w:val="000060C2"/>
    <w:rsid w:val="00011857"/>
    <w:rsid w:val="00012826"/>
    <w:rsid w:val="00013004"/>
    <w:rsid w:val="000149A5"/>
    <w:rsid w:val="000176E5"/>
    <w:rsid w:val="00017F74"/>
    <w:rsid w:val="000229E1"/>
    <w:rsid w:val="0002511B"/>
    <w:rsid w:val="00025862"/>
    <w:rsid w:val="00037DB4"/>
    <w:rsid w:val="000421E7"/>
    <w:rsid w:val="0004689A"/>
    <w:rsid w:val="00046998"/>
    <w:rsid w:val="00047600"/>
    <w:rsid w:val="00047FAA"/>
    <w:rsid w:val="000532F8"/>
    <w:rsid w:val="00055942"/>
    <w:rsid w:val="000569F3"/>
    <w:rsid w:val="000572E0"/>
    <w:rsid w:val="0006138B"/>
    <w:rsid w:val="00063809"/>
    <w:rsid w:val="000726B7"/>
    <w:rsid w:val="0007699A"/>
    <w:rsid w:val="0008218E"/>
    <w:rsid w:val="0009049D"/>
    <w:rsid w:val="0009064B"/>
    <w:rsid w:val="000906D5"/>
    <w:rsid w:val="00090C14"/>
    <w:rsid w:val="00093C5A"/>
    <w:rsid w:val="0009489F"/>
    <w:rsid w:val="000954CC"/>
    <w:rsid w:val="000970E4"/>
    <w:rsid w:val="000A027C"/>
    <w:rsid w:val="000A2A35"/>
    <w:rsid w:val="000A2B00"/>
    <w:rsid w:val="000A319D"/>
    <w:rsid w:val="000A72DE"/>
    <w:rsid w:val="000B3E87"/>
    <w:rsid w:val="000B4D34"/>
    <w:rsid w:val="000B5105"/>
    <w:rsid w:val="000B637B"/>
    <w:rsid w:val="000C045F"/>
    <w:rsid w:val="000C0B9B"/>
    <w:rsid w:val="000C1C4C"/>
    <w:rsid w:val="000C3B7B"/>
    <w:rsid w:val="000C4350"/>
    <w:rsid w:val="000C68FC"/>
    <w:rsid w:val="000C6DF2"/>
    <w:rsid w:val="000D2A7A"/>
    <w:rsid w:val="000D349E"/>
    <w:rsid w:val="000D6335"/>
    <w:rsid w:val="000E162D"/>
    <w:rsid w:val="000E1D29"/>
    <w:rsid w:val="000E47A7"/>
    <w:rsid w:val="000E6825"/>
    <w:rsid w:val="000E687F"/>
    <w:rsid w:val="00102DFD"/>
    <w:rsid w:val="00115515"/>
    <w:rsid w:val="001172BD"/>
    <w:rsid w:val="00124F64"/>
    <w:rsid w:val="001306EF"/>
    <w:rsid w:val="00132C38"/>
    <w:rsid w:val="001352B6"/>
    <w:rsid w:val="00135433"/>
    <w:rsid w:val="0013564B"/>
    <w:rsid w:val="00136BFB"/>
    <w:rsid w:val="00142BBA"/>
    <w:rsid w:val="0014371D"/>
    <w:rsid w:val="00147AB9"/>
    <w:rsid w:val="00155FC3"/>
    <w:rsid w:val="001576E8"/>
    <w:rsid w:val="00160238"/>
    <w:rsid w:val="00160D0E"/>
    <w:rsid w:val="00162945"/>
    <w:rsid w:val="001657C3"/>
    <w:rsid w:val="001715F0"/>
    <w:rsid w:val="001750D9"/>
    <w:rsid w:val="00177374"/>
    <w:rsid w:val="00177606"/>
    <w:rsid w:val="001777D3"/>
    <w:rsid w:val="001821CB"/>
    <w:rsid w:val="00182F0E"/>
    <w:rsid w:val="001831D4"/>
    <w:rsid w:val="00183CCF"/>
    <w:rsid w:val="001848C2"/>
    <w:rsid w:val="00184D4A"/>
    <w:rsid w:val="00190C75"/>
    <w:rsid w:val="00196ECD"/>
    <w:rsid w:val="00197798"/>
    <w:rsid w:val="001A021B"/>
    <w:rsid w:val="001A5D04"/>
    <w:rsid w:val="001A6084"/>
    <w:rsid w:val="001A6D75"/>
    <w:rsid w:val="001B17EB"/>
    <w:rsid w:val="001B40D5"/>
    <w:rsid w:val="001B4502"/>
    <w:rsid w:val="001B4961"/>
    <w:rsid w:val="001B4C31"/>
    <w:rsid w:val="001C4928"/>
    <w:rsid w:val="001C653F"/>
    <w:rsid w:val="001C7719"/>
    <w:rsid w:val="001D2D07"/>
    <w:rsid w:val="001D3056"/>
    <w:rsid w:val="001D38A3"/>
    <w:rsid w:val="001D4B7C"/>
    <w:rsid w:val="001D61E2"/>
    <w:rsid w:val="001D7EF6"/>
    <w:rsid w:val="001E0492"/>
    <w:rsid w:val="001E359B"/>
    <w:rsid w:val="001E7C77"/>
    <w:rsid w:val="001E7D6F"/>
    <w:rsid w:val="001F1CF1"/>
    <w:rsid w:val="001F292D"/>
    <w:rsid w:val="001F344E"/>
    <w:rsid w:val="001F4E91"/>
    <w:rsid w:val="001F63F2"/>
    <w:rsid w:val="001F7D69"/>
    <w:rsid w:val="002000A0"/>
    <w:rsid w:val="00200745"/>
    <w:rsid w:val="00200E0E"/>
    <w:rsid w:val="00201484"/>
    <w:rsid w:val="00201D38"/>
    <w:rsid w:val="00202BEB"/>
    <w:rsid w:val="002070E1"/>
    <w:rsid w:val="00207D32"/>
    <w:rsid w:val="00211F44"/>
    <w:rsid w:val="00221203"/>
    <w:rsid w:val="0023469C"/>
    <w:rsid w:val="00235147"/>
    <w:rsid w:val="00235360"/>
    <w:rsid w:val="00236444"/>
    <w:rsid w:val="00236817"/>
    <w:rsid w:val="00236E64"/>
    <w:rsid w:val="00241947"/>
    <w:rsid w:val="0024333D"/>
    <w:rsid w:val="00245EA2"/>
    <w:rsid w:val="0024631D"/>
    <w:rsid w:val="00251091"/>
    <w:rsid w:val="00251FBF"/>
    <w:rsid w:val="002522C7"/>
    <w:rsid w:val="00253B37"/>
    <w:rsid w:val="002605AC"/>
    <w:rsid w:val="0026076C"/>
    <w:rsid w:val="00262223"/>
    <w:rsid w:val="00262AF4"/>
    <w:rsid w:val="0027088C"/>
    <w:rsid w:val="00270906"/>
    <w:rsid w:val="0027115F"/>
    <w:rsid w:val="00275FD9"/>
    <w:rsid w:val="0027680D"/>
    <w:rsid w:val="002777B2"/>
    <w:rsid w:val="00280CAA"/>
    <w:rsid w:val="00283AA0"/>
    <w:rsid w:val="00286C3E"/>
    <w:rsid w:val="00286C8C"/>
    <w:rsid w:val="00287410"/>
    <w:rsid w:val="0028781B"/>
    <w:rsid w:val="00287DC8"/>
    <w:rsid w:val="00290194"/>
    <w:rsid w:val="00290D70"/>
    <w:rsid w:val="0029481E"/>
    <w:rsid w:val="002A0C1A"/>
    <w:rsid w:val="002A3093"/>
    <w:rsid w:val="002A724E"/>
    <w:rsid w:val="002B2080"/>
    <w:rsid w:val="002B591B"/>
    <w:rsid w:val="002B70B2"/>
    <w:rsid w:val="002C00BE"/>
    <w:rsid w:val="002C20FF"/>
    <w:rsid w:val="002C6D52"/>
    <w:rsid w:val="002C76B3"/>
    <w:rsid w:val="002D2F22"/>
    <w:rsid w:val="002E0761"/>
    <w:rsid w:val="002E0B8E"/>
    <w:rsid w:val="002E290E"/>
    <w:rsid w:val="002E3C1B"/>
    <w:rsid w:val="002E5179"/>
    <w:rsid w:val="002E621A"/>
    <w:rsid w:val="002E76FF"/>
    <w:rsid w:val="002F05CC"/>
    <w:rsid w:val="002F092A"/>
    <w:rsid w:val="002F1B28"/>
    <w:rsid w:val="002F254E"/>
    <w:rsid w:val="002F67B1"/>
    <w:rsid w:val="002F71B2"/>
    <w:rsid w:val="0030082F"/>
    <w:rsid w:val="003028B3"/>
    <w:rsid w:val="00304E65"/>
    <w:rsid w:val="00305E79"/>
    <w:rsid w:val="00311813"/>
    <w:rsid w:val="00315A48"/>
    <w:rsid w:val="00315E0C"/>
    <w:rsid w:val="00320C55"/>
    <w:rsid w:val="003211F9"/>
    <w:rsid w:val="00324004"/>
    <w:rsid w:val="003320CE"/>
    <w:rsid w:val="003339B5"/>
    <w:rsid w:val="003363B5"/>
    <w:rsid w:val="00336C55"/>
    <w:rsid w:val="00340465"/>
    <w:rsid w:val="00340AA2"/>
    <w:rsid w:val="003428D1"/>
    <w:rsid w:val="00342E08"/>
    <w:rsid w:val="00343D50"/>
    <w:rsid w:val="003445F9"/>
    <w:rsid w:val="003461A3"/>
    <w:rsid w:val="003466AE"/>
    <w:rsid w:val="0035286E"/>
    <w:rsid w:val="0035396B"/>
    <w:rsid w:val="003543E0"/>
    <w:rsid w:val="00354933"/>
    <w:rsid w:val="00354EAF"/>
    <w:rsid w:val="0035569E"/>
    <w:rsid w:val="00364E9D"/>
    <w:rsid w:val="0036576C"/>
    <w:rsid w:val="0036746D"/>
    <w:rsid w:val="003744CD"/>
    <w:rsid w:val="00374DBD"/>
    <w:rsid w:val="003768CD"/>
    <w:rsid w:val="00376A7D"/>
    <w:rsid w:val="003771BD"/>
    <w:rsid w:val="003826E7"/>
    <w:rsid w:val="003835ED"/>
    <w:rsid w:val="003847B5"/>
    <w:rsid w:val="003848E3"/>
    <w:rsid w:val="00387D80"/>
    <w:rsid w:val="00390B26"/>
    <w:rsid w:val="003925DA"/>
    <w:rsid w:val="00394DDC"/>
    <w:rsid w:val="003952CF"/>
    <w:rsid w:val="00395533"/>
    <w:rsid w:val="003A084A"/>
    <w:rsid w:val="003A4192"/>
    <w:rsid w:val="003A6009"/>
    <w:rsid w:val="003A63F8"/>
    <w:rsid w:val="003B1FF4"/>
    <w:rsid w:val="003B5B17"/>
    <w:rsid w:val="003B673C"/>
    <w:rsid w:val="003B692C"/>
    <w:rsid w:val="003B7195"/>
    <w:rsid w:val="003C286E"/>
    <w:rsid w:val="003D1424"/>
    <w:rsid w:val="003D538B"/>
    <w:rsid w:val="003D64E5"/>
    <w:rsid w:val="003D7D13"/>
    <w:rsid w:val="003E2322"/>
    <w:rsid w:val="003E281D"/>
    <w:rsid w:val="003E5CB0"/>
    <w:rsid w:val="003E664C"/>
    <w:rsid w:val="003F0D8F"/>
    <w:rsid w:val="003F2303"/>
    <w:rsid w:val="003F2659"/>
    <w:rsid w:val="003F506F"/>
    <w:rsid w:val="003F5AF5"/>
    <w:rsid w:val="003F6132"/>
    <w:rsid w:val="00403822"/>
    <w:rsid w:val="004129B6"/>
    <w:rsid w:val="00414B5E"/>
    <w:rsid w:val="00415993"/>
    <w:rsid w:val="00415DBE"/>
    <w:rsid w:val="00421AAF"/>
    <w:rsid w:val="004259FA"/>
    <w:rsid w:val="0042623E"/>
    <w:rsid w:val="00430CC2"/>
    <w:rsid w:val="00431BB4"/>
    <w:rsid w:val="004356A3"/>
    <w:rsid w:val="00436919"/>
    <w:rsid w:val="00436D66"/>
    <w:rsid w:val="004374AF"/>
    <w:rsid w:val="00440D80"/>
    <w:rsid w:val="0044316E"/>
    <w:rsid w:val="0044361F"/>
    <w:rsid w:val="004438F0"/>
    <w:rsid w:val="00443EBF"/>
    <w:rsid w:val="004470C2"/>
    <w:rsid w:val="004508A0"/>
    <w:rsid w:val="00450F18"/>
    <w:rsid w:val="004513F2"/>
    <w:rsid w:val="004518FB"/>
    <w:rsid w:val="00451DC6"/>
    <w:rsid w:val="0045373A"/>
    <w:rsid w:val="00456D57"/>
    <w:rsid w:val="00460F44"/>
    <w:rsid w:val="0046119C"/>
    <w:rsid w:val="00461EE7"/>
    <w:rsid w:val="00467EBE"/>
    <w:rsid w:val="00471EE6"/>
    <w:rsid w:val="00472799"/>
    <w:rsid w:val="0047401A"/>
    <w:rsid w:val="00475983"/>
    <w:rsid w:val="00475F1C"/>
    <w:rsid w:val="00480834"/>
    <w:rsid w:val="004854D2"/>
    <w:rsid w:val="00491983"/>
    <w:rsid w:val="00491CD5"/>
    <w:rsid w:val="0049284B"/>
    <w:rsid w:val="00494DED"/>
    <w:rsid w:val="0049504F"/>
    <w:rsid w:val="004955D0"/>
    <w:rsid w:val="00496487"/>
    <w:rsid w:val="0049791C"/>
    <w:rsid w:val="004A15EA"/>
    <w:rsid w:val="004A5CAF"/>
    <w:rsid w:val="004B271D"/>
    <w:rsid w:val="004B3B93"/>
    <w:rsid w:val="004B4137"/>
    <w:rsid w:val="004B4C61"/>
    <w:rsid w:val="004B59C0"/>
    <w:rsid w:val="004C21DE"/>
    <w:rsid w:val="004C5684"/>
    <w:rsid w:val="004C7EDA"/>
    <w:rsid w:val="004D3D05"/>
    <w:rsid w:val="004D7501"/>
    <w:rsid w:val="004E2F1D"/>
    <w:rsid w:val="004E3BA6"/>
    <w:rsid w:val="004E49FD"/>
    <w:rsid w:val="004E4C9D"/>
    <w:rsid w:val="004E50ED"/>
    <w:rsid w:val="004E6B03"/>
    <w:rsid w:val="004E6DBD"/>
    <w:rsid w:val="004F00FB"/>
    <w:rsid w:val="004F19E4"/>
    <w:rsid w:val="004F38A6"/>
    <w:rsid w:val="004F46A9"/>
    <w:rsid w:val="004F4914"/>
    <w:rsid w:val="004F506B"/>
    <w:rsid w:val="004F6E53"/>
    <w:rsid w:val="004F746B"/>
    <w:rsid w:val="0050183D"/>
    <w:rsid w:val="00502F3D"/>
    <w:rsid w:val="00511B00"/>
    <w:rsid w:val="0051212B"/>
    <w:rsid w:val="00513A2E"/>
    <w:rsid w:val="005226E9"/>
    <w:rsid w:val="00523B4E"/>
    <w:rsid w:val="00523FA3"/>
    <w:rsid w:val="0052418B"/>
    <w:rsid w:val="00525F26"/>
    <w:rsid w:val="005263F1"/>
    <w:rsid w:val="005321BD"/>
    <w:rsid w:val="005331B7"/>
    <w:rsid w:val="00534EC6"/>
    <w:rsid w:val="00536428"/>
    <w:rsid w:val="005372C1"/>
    <w:rsid w:val="005373A7"/>
    <w:rsid w:val="00537988"/>
    <w:rsid w:val="00542553"/>
    <w:rsid w:val="00543F94"/>
    <w:rsid w:val="00546ECA"/>
    <w:rsid w:val="005477C1"/>
    <w:rsid w:val="005479DD"/>
    <w:rsid w:val="00551BBC"/>
    <w:rsid w:val="00553352"/>
    <w:rsid w:val="005538C2"/>
    <w:rsid w:val="00556875"/>
    <w:rsid w:val="005579F6"/>
    <w:rsid w:val="00560608"/>
    <w:rsid w:val="00561672"/>
    <w:rsid w:val="005633C6"/>
    <w:rsid w:val="00563FCF"/>
    <w:rsid w:val="0056467B"/>
    <w:rsid w:val="00566B1E"/>
    <w:rsid w:val="005713DC"/>
    <w:rsid w:val="00571CD9"/>
    <w:rsid w:val="00572836"/>
    <w:rsid w:val="00572B1E"/>
    <w:rsid w:val="00573333"/>
    <w:rsid w:val="0057388E"/>
    <w:rsid w:val="00573DCB"/>
    <w:rsid w:val="005741F3"/>
    <w:rsid w:val="0058156E"/>
    <w:rsid w:val="0058251E"/>
    <w:rsid w:val="00584074"/>
    <w:rsid w:val="00585D36"/>
    <w:rsid w:val="00587E4C"/>
    <w:rsid w:val="00592971"/>
    <w:rsid w:val="00593EBF"/>
    <w:rsid w:val="005A268C"/>
    <w:rsid w:val="005A47CC"/>
    <w:rsid w:val="005A4F88"/>
    <w:rsid w:val="005A660A"/>
    <w:rsid w:val="005B05D4"/>
    <w:rsid w:val="005B3599"/>
    <w:rsid w:val="005B3775"/>
    <w:rsid w:val="005C0561"/>
    <w:rsid w:val="005C13C1"/>
    <w:rsid w:val="005C1584"/>
    <w:rsid w:val="005C3379"/>
    <w:rsid w:val="005C3B28"/>
    <w:rsid w:val="005C62F7"/>
    <w:rsid w:val="005D042B"/>
    <w:rsid w:val="005D1C9D"/>
    <w:rsid w:val="005D2490"/>
    <w:rsid w:val="005D287D"/>
    <w:rsid w:val="005D3401"/>
    <w:rsid w:val="005D554C"/>
    <w:rsid w:val="005E2EE5"/>
    <w:rsid w:val="005E306C"/>
    <w:rsid w:val="005E4AA0"/>
    <w:rsid w:val="005E5095"/>
    <w:rsid w:val="005F22CA"/>
    <w:rsid w:val="005F36D6"/>
    <w:rsid w:val="005F7933"/>
    <w:rsid w:val="00601505"/>
    <w:rsid w:val="00607291"/>
    <w:rsid w:val="0061072E"/>
    <w:rsid w:val="00610CBC"/>
    <w:rsid w:val="0061113E"/>
    <w:rsid w:val="0061352A"/>
    <w:rsid w:val="006143C9"/>
    <w:rsid w:val="00614833"/>
    <w:rsid w:val="00630872"/>
    <w:rsid w:val="006318FA"/>
    <w:rsid w:val="00631E66"/>
    <w:rsid w:val="0063212D"/>
    <w:rsid w:val="00634FB0"/>
    <w:rsid w:val="00635FF7"/>
    <w:rsid w:val="006405E6"/>
    <w:rsid w:val="00640DC0"/>
    <w:rsid w:val="006423EB"/>
    <w:rsid w:val="00643FFA"/>
    <w:rsid w:val="0064540E"/>
    <w:rsid w:val="00647F58"/>
    <w:rsid w:val="0065091A"/>
    <w:rsid w:val="0065493D"/>
    <w:rsid w:val="00654A2E"/>
    <w:rsid w:val="006563F4"/>
    <w:rsid w:val="006615EA"/>
    <w:rsid w:val="00664548"/>
    <w:rsid w:val="00664BA6"/>
    <w:rsid w:val="00665DA1"/>
    <w:rsid w:val="00667B41"/>
    <w:rsid w:val="0067132C"/>
    <w:rsid w:val="00673583"/>
    <w:rsid w:val="006746AC"/>
    <w:rsid w:val="00675EB0"/>
    <w:rsid w:val="0067742F"/>
    <w:rsid w:val="006774FF"/>
    <w:rsid w:val="00680077"/>
    <w:rsid w:val="00681CEE"/>
    <w:rsid w:val="00682E87"/>
    <w:rsid w:val="0068691C"/>
    <w:rsid w:val="00691187"/>
    <w:rsid w:val="00692EE4"/>
    <w:rsid w:val="006930E5"/>
    <w:rsid w:val="006935BC"/>
    <w:rsid w:val="00693A2B"/>
    <w:rsid w:val="00695308"/>
    <w:rsid w:val="006955DA"/>
    <w:rsid w:val="0069611D"/>
    <w:rsid w:val="006A0627"/>
    <w:rsid w:val="006A2DCD"/>
    <w:rsid w:val="006A6A4D"/>
    <w:rsid w:val="006A7B16"/>
    <w:rsid w:val="006B2522"/>
    <w:rsid w:val="006B3EDA"/>
    <w:rsid w:val="006B49F6"/>
    <w:rsid w:val="006B4AAF"/>
    <w:rsid w:val="006B68FB"/>
    <w:rsid w:val="006C0D7D"/>
    <w:rsid w:val="006C1736"/>
    <w:rsid w:val="006C7633"/>
    <w:rsid w:val="006D08F5"/>
    <w:rsid w:val="006D4550"/>
    <w:rsid w:val="006E069D"/>
    <w:rsid w:val="006E0A2A"/>
    <w:rsid w:val="006E2809"/>
    <w:rsid w:val="006E3DD1"/>
    <w:rsid w:val="006E3E7A"/>
    <w:rsid w:val="006E4CF6"/>
    <w:rsid w:val="006E5530"/>
    <w:rsid w:val="006E73FB"/>
    <w:rsid w:val="006F41FF"/>
    <w:rsid w:val="006F61D3"/>
    <w:rsid w:val="006F67AF"/>
    <w:rsid w:val="006F6F46"/>
    <w:rsid w:val="00700AA6"/>
    <w:rsid w:val="00703649"/>
    <w:rsid w:val="0070490A"/>
    <w:rsid w:val="0070498A"/>
    <w:rsid w:val="00710BD7"/>
    <w:rsid w:val="00711479"/>
    <w:rsid w:val="00713D97"/>
    <w:rsid w:val="00720B0F"/>
    <w:rsid w:val="00722DC3"/>
    <w:rsid w:val="0072471C"/>
    <w:rsid w:val="00725925"/>
    <w:rsid w:val="007342F5"/>
    <w:rsid w:val="00735FEE"/>
    <w:rsid w:val="0074342C"/>
    <w:rsid w:val="00743D5D"/>
    <w:rsid w:val="00750C29"/>
    <w:rsid w:val="00750CC2"/>
    <w:rsid w:val="00751B40"/>
    <w:rsid w:val="00751F0E"/>
    <w:rsid w:val="0075381D"/>
    <w:rsid w:val="0076066F"/>
    <w:rsid w:val="00763818"/>
    <w:rsid w:val="00765601"/>
    <w:rsid w:val="00771D18"/>
    <w:rsid w:val="00772184"/>
    <w:rsid w:val="00774D3E"/>
    <w:rsid w:val="00776CAE"/>
    <w:rsid w:val="007807EC"/>
    <w:rsid w:val="0078146E"/>
    <w:rsid w:val="00782C84"/>
    <w:rsid w:val="007830EF"/>
    <w:rsid w:val="007847AA"/>
    <w:rsid w:val="0078566C"/>
    <w:rsid w:val="00786017"/>
    <w:rsid w:val="00790417"/>
    <w:rsid w:val="00792565"/>
    <w:rsid w:val="007925AB"/>
    <w:rsid w:val="00792D5D"/>
    <w:rsid w:val="007A2D96"/>
    <w:rsid w:val="007A4268"/>
    <w:rsid w:val="007A5B28"/>
    <w:rsid w:val="007A71A9"/>
    <w:rsid w:val="007A749E"/>
    <w:rsid w:val="007A7527"/>
    <w:rsid w:val="007B0D59"/>
    <w:rsid w:val="007B1607"/>
    <w:rsid w:val="007B1907"/>
    <w:rsid w:val="007B337D"/>
    <w:rsid w:val="007B45FB"/>
    <w:rsid w:val="007B4B36"/>
    <w:rsid w:val="007C1E8A"/>
    <w:rsid w:val="007C2910"/>
    <w:rsid w:val="007C699F"/>
    <w:rsid w:val="007C69CF"/>
    <w:rsid w:val="007C6B16"/>
    <w:rsid w:val="007D1950"/>
    <w:rsid w:val="007D37D9"/>
    <w:rsid w:val="007E0356"/>
    <w:rsid w:val="007E0B8B"/>
    <w:rsid w:val="007E259E"/>
    <w:rsid w:val="007E2ADC"/>
    <w:rsid w:val="007E65D5"/>
    <w:rsid w:val="007E6DC4"/>
    <w:rsid w:val="007E73D8"/>
    <w:rsid w:val="007E74C3"/>
    <w:rsid w:val="007F49DA"/>
    <w:rsid w:val="007F4F2E"/>
    <w:rsid w:val="007F6952"/>
    <w:rsid w:val="007F7FC2"/>
    <w:rsid w:val="00802955"/>
    <w:rsid w:val="00802CF7"/>
    <w:rsid w:val="00802D18"/>
    <w:rsid w:val="0080429B"/>
    <w:rsid w:val="008053BD"/>
    <w:rsid w:val="00807B9A"/>
    <w:rsid w:val="00807C18"/>
    <w:rsid w:val="00810BA3"/>
    <w:rsid w:val="008117B8"/>
    <w:rsid w:val="008157DF"/>
    <w:rsid w:val="008168F3"/>
    <w:rsid w:val="00816EC3"/>
    <w:rsid w:val="0081744A"/>
    <w:rsid w:val="00822E09"/>
    <w:rsid w:val="00823252"/>
    <w:rsid w:val="008244F4"/>
    <w:rsid w:val="0082646B"/>
    <w:rsid w:val="008270DC"/>
    <w:rsid w:val="00833C3E"/>
    <w:rsid w:val="0083727D"/>
    <w:rsid w:val="008413BA"/>
    <w:rsid w:val="00844C95"/>
    <w:rsid w:val="00844FEB"/>
    <w:rsid w:val="008469F5"/>
    <w:rsid w:val="0085109C"/>
    <w:rsid w:val="00851710"/>
    <w:rsid w:val="0085252A"/>
    <w:rsid w:val="00852B17"/>
    <w:rsid w:val="00852D3D"/>
    <w:rsid w:val="008539F5"/>
    <w:rsid w:val="00854485"/>
    <w:rsid w:val="00855B9E"/>
    <w:rsid w:val="00856733"/>
    <w:rsid w:val="00857E6C"/>
    <w:rsid w:val="008602F9"/>
    <w:rsid w:val="00861E5E"/>
    <w:rsid w:val="00864361"/>
    <w:rsid w:val="0086791B"/>
    <w:rsid w:val="00870D8E"/>
    <w:rsid w:val="00871056"/>
    <w:rsid w:val="008715FB"/>
    <w:rsid w:val="00881DDC"/>
    <w:rsid w:val="00883E18"/>
    <w:rsid w:val="0088771B"/>
    <w:rsid w:val="00890FC3"/>
    <w:rsid w:val="00892FD9"/>
    <w:rsid w:val="00893495"/>
    <w:rsid w:val="00894C92"/>
    <w:rsid w:val="008960CA"/>
    <w:rsid w:val="00896234"/>
    <w:rsid w:val="00896A01"/>
    <w:rsid w:val="0089707B"/>
    <w:rsid w:val="008A1169"/>
    <w:rsid w:val="008A30E7"/>
    <w:rsid w:val="008B4257"/>
    <w:rsid w:val="008B4B34"/>
    <w:rsid w:val="008B5D18"/>
    <w:rsid w:val="008C0C27"/>
    <w:rsid w:val="008C0CA2"/>
    <w:rsid w:val="008C3287"/>
    <w:rsid w:val="008C53D0"/>
    <w:rsid w:val="008C6A70"/>
    <w:rsid w:val="008C6EFB"/>
    <w:rsid w:val="008C7F3A"/>
    <w:rsid w:val="008D2716"/>
    <w:rsid w:val="008D2E8B"/>
    <w:rsid w:val="008D3567"/>
    <w:rsid w:val="008D4BC4"/>
    <w:rsid w:val="008D504B"/>
    <w:rsid w:val="008D57E3"/>
    <w:rsid w:val="008D6816"/>
    <w:rsid w:val="008E0063"/>
    <w:rsid w:val="008E72D6"/>
    <w:rsid w:val="008F15A8"/>
    <w:rsid w:val="008F2F15"/>
    <w:rsid w:val="008F3914"/>
    <w:rsid w:val="009004C1"/>
    <w:rsid w:val="00903F10"/>
    <w:rsid w:val="00912DD2"/>
    <w:rsid w:val="00914432"/>
    <w:rsid w:val="00916AD4"/>
    <w:rsid w:val="00921318"/>
    <w:rsid w:val="00921D14"/>
    <w:rsid w:val="009255CF"/>
    <w:rsid w:val="00937056"/>
    <w:rsid w:val="00940380"/>
    <w:rsid w:val="00941770"/>
    <w:rsid w:val="009433E9"/>
    <w:rsid w:val="00944C9B"/>
    <w:rsid w:val="009454A6"/>
    <w:rsid w:val="00945A86"/>
    <w:rsid w:val="00945FB6"/>
    <w:rsid w:val="0094670F"/>
    <w:rsid w:val="0095308E"/>
    <w:rsid w:val="00953B20"/>
    <w:rsid w:val="00953EB4"/>
    <w:rsid w:val="00961C6A"/>
    <w:rsid w:val="00962854"/>
    <w:rsid w:val="0096352D"/>
    <w:rsid w:val="0096510C"/>
    <w:rsid w:val="00970D6D"/>
    <w:rsid w:val="009713BC"/>
    <w:rsid w:val="00971DBC"/>
    <w:rsid w:val="00972B71"/>
    <w:rsid w:val="00973572"/>
    <w:rsid w:val="009756BA"/>
    <w:rsid w:val="00980B05"/>
    <w:rsid w:val="009831A6"/>
    <w:rsid w:val="009862A7"/>
    <w:rsid w:val="00986300"/>
    <w:rsid w:val="00986909"/>
    <w:rsid w:val="00987230"/>
    <w:rsid w:val="0099201A"/>
    <w:rsid w:val="009937F0"/>
    <w:rsid w:val="00993B2E"/>
    <w:rsid w:val="009A120F"/>
    <w:rsid w:val="009A29D2"/>
    <w:rsid w:val="009A54CC"/>
    <w:rsid w:val="009A6827"/>
    <w:rsid w:val="009A7A96"/>
    <w:rsid w:val="009B276C"/>
    <w:rsid w:val="009B2FB2"/>
    <w:rsid w:val="009B339F"/>
    <w:rsid w:val="009B57EE"/>
    <w:rsid w:val="009B5A49"/>
    <w:rsid w:val="009B5ACB"/>
    <w:rsid w:val="009B6213"/>
    <w:rsid w:val="009B79C0"/>
    <w:rsid w:val="009C2F81"/>
    <w:rsid w:val="009C4BA7"/>
    <w:rsid w:val="009C55F3"/>
    <w:rsid w:val="009C7BC5"/>
    <w:rsid w:val="009C7EF6"/>
    <w:rsid w:val="009D0219"/>
    <w:rsid w:val="009D104F"/>
    <w:rsid w:val="009D7E84"/>
    <w:rsid w:val="009E2D70"/>
    <w:rsid w:val="009E32D1"/>
    <w:rsid w:val="009E3D98"/>
    <w:rsid w:val="009E5314"/>
    <w:rsid w:val="009E5447"/>
    <w:rsid w:val="009F45C5"/>
    <w:rsid w:val="00A00428"/>
    <w:rsid w:val="00A00AF1"/>
    <w:rsid w:val="00A052A7"/>
    <w:rsid w:val="00A07497"/>
    <w:rsid w:val="00A07E07"/>
    <w:rsid w:val="00A17ED5"/>
    <w:rsid w:val="00A200C8"/>
    <w:rsid w:val="00A22172"/>
    <w:rsid w:val="00A25323"/>
    <w:rsid w:val="00A258EB"/>
    <w:rsid w:val="00A2659F"/>
    <w:rsid w:val="00A31777"/>
    <w:rsid w:val="00A32DC0"/>
    <w:rsid w:val="00A33AA0"/>
    <w:rsid w:val="00A34DF2"/>
    <w:rsid w:val="00A35D87"/>
    <w:rsid w:val="00A36A23"/>
    <w:rsid w:val="00A37327"/>
    <w:rsid w:val="00A37635"/>
    <w:rsid w:val="00A41333"/>
    <w:rsid w:val="00A41EAE"/>
    <w:rsid w:val="00A44EA1"/>
    <w:rsid w:val="00A45B12"/>
    <w:rsid w:val="00A512FD"/>
    <w:rsid w:val="00A522B8"/>
    <w:rsid w:val="00A53DA3"/>
    <w:rsid w:val="00A5581F"/>
    <w:rsid w:val="00A56EA4"/>
    <w:rsid w:val="00A56FBD"/>
    <w:rsid w:val="00A573FA"/>
    <w:rsid w:val="00A61294"/>
    <w:rsid w:val="00A62F63"/>
    <w:rsid w:val="00A63D95"/>
    <w:rsid w:val="00A6438D"/>
    <w:rsid w:val="00A71890"/>
    <w:rsid w:val="00A718FD"/>
    <w:rsid w:val="00A725B4"/>
    <w:rsid w:val="00A81079"/>
    <w:rsid w:val="00A86035"/>
    <w:rsid w:val="00A86A13"/>
    <w:rsid w:val="00A90038"/>
    <w:rsid w:val="00A942E6"/>
    <w:rsid w:val="00A9649C"/>
    <w:rsid w:val="00A96665"/>
    <w:rsid w:val="00A96DEF"/>
    <w:rsid w:val="00A97E92"/>
    <w:rsid w:val="00AA0F3C"/>
    <w:rsid w:val="00AA4BCD"/>
    <w:rsid w:val="00AA5EF1"/>
    <w:rsid w:val="00AB1DAE"/>
    <w:rsid w:val="00AB257B"/>
    <w:rsid w:val="00AB307B"/>
    <w:rsid w:val="00AB33ED"/>
    <w:rsid w:val="00AB519B"/>
    <w:rsid w:val="00AB6E64"/>
    <w:rsid w:val="00AC456F"/>
    <w:rsid w:val="00AC565A"/>
    <w:rsid w:val="00AC78D1"/>
    <w:rsid w:val="00AD0026"/>
    <w:rsid w:val="00AD16FA"/>
    <w:rsid w:val="00AD24FC"/>
    <w:rsid w:val="00AD292F"/>
    <w:rsid w:val="00AD2BD4"/>
    <w:rsid w:val="00AD73B0"/>
    <w:rsid w:val="00AE5A87"/>
    <w:rsid w:val="00AF1469"/>
    <w:rsid w:val="00AF1A98"/>
    <w:rsid w:val="00AF6091"/>
    <w:rsid w:val="00AF66A8"/>
    <w:rsid w:val="00AF6945"/>
    <w:rsid w:val="00B0149F"/>
    <w:rsid w:val="00B0547B"/>
    <w:rsid w:val="00B06A9C"/>
    <w:rsid w:val="00B06D0A"/>
    <w:rsid w:val="00B11A5A"/>
    <w:rsid w:val="00B12DA8"/>
    <w:rsid w:val="00B13ED4"/>
    <w:rsid w:val="00B15E9E"/>
    <w:rsid w:val="00B211E4"/>
    <w:rsid w:val="00B215B3"/>
    <w:rsid w:val="00B2592A"/>
    <w:rsid w:val="00B278A1"/>
    <w:rsid w:val="00B30E0B"/>
    <w:rsid w:val="00B31B15"/>
    <w:rsid w:val="00B3230C"/>
    <w:rsid w:val="00B368EB"/>
    <w:rsid w:val="00B40513"/>
    <w:rsid w:val="00B41100"/>
    <w:rsid w:val="00B4315A"/>
    <w:rsid w:val="00B4455A"/>
    <w:rsid w:val="00B51474"/>
    <w:rsid w:val="00B53183"/>
    <w:rsid w:val="00B5408D"/>
    <w:rsid w:val="00B54640"/>
    <w:rsid w:val="00B56225"/>
    <w:rsid w:val="00B57A40"/>
    <w:rsid w:val="00B60B69"/>
    <w:rsid w:val="00B60DAD"/>
    <w:rsid w:val="00B642A3"/>
    <w:rsid w:val="00B66510"/>
    <w:rsid w:val="00B7004A"/>
    <w:rsid w:val="00B7241C"/>
    <w:rsid w:val="00B72C9C"/>
    <w:rsid w:val="00B73C3B"/>
    <w:rsid w:val="00B755B5"/>
    <w:rsid w:val="00B758CD"/>
    <w:rsid w:val="00B77EEC"/>
    <w:rsid w:val="00B815FA"/>
    <w:rsid w:val="00B84EF9"/>
    <w:rsid w:val="00B853E4"/>
    <w:rsid w:val="00B907F2"/>
    <w:rsid w:val="00B91D53"/>
    <w:rsid w:val="00B93D01"/>
    <w:rsid w:val="00B9748B"/>
    <w:rsid w:val="00BA2134"/>
    <w:rsid w:val="00BA2A94"/>
    <w:rsid w:val="00BA3675"/>
    <w:rsid w:val="00BA3C89"/>
    <w:rsid w:val="00BA6D56"/>
    <w:rsid w:val="00BB0569"/>
    <w:rsid w:val="00BB1987"/>
    <w:rsid w:val="00BB2DAA"/>
    <w:rsid w:val="00BC385F"/>
    <w:rsid w:val="00BC3AFA"/>
    <w:rsid w:val="00BC4B39"/>
    <w:rsid w:val="00BC6D4C"/>
    <w:rsid w:val="00BD0CB7"/>
    <w:rsid w:val="00BD1BA0"/>
    <w:rsid w:val="00BD7AA4"/>
    <w:rsid w:val="00BE220E"/>
    <w:rsid w:val="00BE593C"/>
    <w:rsid w:val="00BF5BAB"/>
    <w:rsid w:val="00BF7543"/>
    <w:rsid w:val="00C02262"/>
    <w:rsid w:val="00C13460"/>
    <w:rsid w:val="00C15A3C"/>
    <w:rsid w:val="00C234C4"/>
    <w:rsid w:val="00C23C0D"/>
    <w:rsid w:val="00C23EC2"/>
    <w:rsid w:val="00C2411D"/>
    <w:rsid w:val="00C252A8"/>
    <w:rsid w:val="00C26D32"/>
    <w:rsid w:val="00C31C62"/>
    <w:rsid w:val="00C31D7B"/>
    <w:rsid w:val="00C3392E"/>
    <w:rsid w:val="00C36C17"/>
    <w:rsid w:val="00C4016C"/>
    <w:rsid w:val="00C40B1A"/>
    <w:rsid w:val="00C41396"/>
    <w:rsid w:val="00C4427E"/>
    <w:rsid w:val="00C4540D"/>
    <w:rsid w:val="00C45B8B"/>
    <w:rsid w:val="00C467EF"/>
    <w:rsid w:val="00C477EC"/>
    <w:rsid w:val="00C47DB3"/>
    <w:rsid w:val="00C5272C"/>
    <w:rsid w:val="00C548AF"/>
    <w:rsid w:val="00C56A83"/>
    <w:rsid w:val="00C61011"/>
    <w:rsid w:val="00C62D8B"/>
    <w:rsid w:val="00C66A7B"/>
    <w:rsid w:val="00C70397"/>
    <w:rsid w:val="00C72F3D"/>
    <w:rsid w:val="00C75792"/>
    <w:rsid w:val="00C812B4"/>
    <w:rsid w:val="00C82BD8"/>
    <w:rsid w:val="00C844E4"/>
    <w:rsid w:val="00C90A66"/>
    <w:rsid w:val="00C9368F"/>
    <w:rsid w:val="00C939A1"/>
    <w:rsid w:val="00CA3F45"/>
    <w:rsid w:val="00CA6A79"/>
    <w:rsid w:val="00CB1180"/>
    <w:rsid w:val="00CB755B"/>
    <w:rsid w:val="00CB766F"/>
    <w:rsid w:val="00CC0093"/>
    <w:rsid w:val="00CC05C1"/>
    <w:rsid w:val="00CC135B"/>
    <w:rsid w:val="00CC34C1"/>
    <w:rsid w:val="00CC4EBB"/>
    <w:rsid w:val="00CC5686"/>
    <w:rsid w:val="00CC67AA"/>
    <w:rsid w:val="00CD0006"/>
    <w:rsid w:val="00CD100C"/>
    <w:rsid w:val="00CD4447"/>
    <w:rsid w:val="00CD527A"/>
    <w:rsid w:val="00CE1EC2"/>
    <w:rsid w:val="00CE2C13"/>
    <w:rsid w:val="00CE5E28"/>
    <w:rsid w:val="00CE6078"/>
    <w:rsid w:val="00CE732B"/>
    <w:rsid w:val="00CF1E99"/>
    <w:rsid w:val="00CF32F7"/>
    <w:rsid w:val="00CF42F8"/>
    <w:rsid w:val="00CF5D4D"/>
    <w:rsid w:val="00CF753F"/>
    <w:rsid w:val="00D00405"/>
    <w:rsid w:val="00D0202B"/>
    <w:rsid w:val="00D020DB"/>
    <w:rsid w:val="00D02318"/>
    <w:rsid w:val="00D02423"/>
    <w:rsid w:val="00D0441A"/>
    <w:rsid w:val="00D05956"/>
    <w:rsid w:val="00D05F5E"/>
    <w:rsid w:val="00D104A8"/>
    <w:rsid w:val="00D10948"/>
    <w:rsid w:val="00D13ED0"/>
    <w:rsid w:val="00D141BB"/>
    <w:rsid w:val="00D14426"/>
    <w:rsid w:val="00D16CA1"/>
    <w:rsid w:val="00D20636"/>
    <w:rsid w:val="00D24C84"/>
    <w:rsid w:val="00D25FAD"/>
    <w:rsid w:val="00D26258"/>
    <w:rsid w:val="00D26AF6"/>
    <w:rsid w:val="00D319CF"/>
    <w:rsid w:val="00D34FD0"/>
    <w:rsid w:val="00D440F1"/>
    <w:rsid w:val="00D47841"/>
    <w:rsid w:val="00D47AC3"/>
    <w:rsid w:val="00D509F7"/>
    <w:rsid w:val="00D534D8"/>
    <w:rsid w:val="00D544C6"/>
    <w:rsid w:val="00D54585"/>
    <w:rsid w:val="00D54F7F"/>
    <w:rsid w:val="00D642C3"/>
    <w:rsid w:val="00D646FE"/>
    <w:rsid w:val="00D66761"/>
    <w:rsid w:val="00D727D3"/>
    <w:rsid w:val="00D74BDB"/>
    <w:rsid w:val="00D81C2F"/>
    <w:rsid w:val="00D83C8A"/>
    <w:rsid w:val="00D8463F"/>
    <w:rsid w:val="00D90F3F"/>
    <w:rsid w:val="00D9520D"/>
    <w:rsid w:val="00D95C2F"/>
    <w:rsid w:val="00D960F7"/>
    <w:rsid w:val="00D9794C"/>
    <w:rsid w:val="00DA29F4"/>
    <w:rsid w:val="00DA2C9B"/>
    <w:rsid w:val="00DA422D"/>
    <w:rsid w:val="00DA510C"/>
    <w:rsid w:val="00DB0406"/>
    <w:rsid w:val="00DB0786"/>
    <w:rsid w:val="00DB4589"/>
    <w:rsid w:val="00DB693B"/>
    <w:rsid w:val="00DC0948"/>
    <w:rsid w:val="00DC14E6"/>
    <w:rsid w:val="00DC1DBB"/>
    <w:rsid w:val="00DC3BD7"/>
    <w:rsid w:val="00DC548C"/>
    <w:rsid w:val="00DC6E47"/>
    <w:rsid w:val="00DC7616"/>
    <w:rsid w:val="00DD3717"/>
    <w:rsid w:val="00DD4E36"/>
    <w:rsid w:val="00DD6582"/>
    <w:rsid w:val="00DD76B7"/>
    <w:rsid w:val="00DE0490"/>
    <w:rsid w:val="00DE23C3"/>
    <w:rsid w:val="00DE3064"/>
    <w:rsid w:val="00DE3AFF"/>
    <w:rsid w:val="00DE4648"/>
    <w:rsid w:val="00DE64CC"/>
    <w:rsid w:val="00DF01B1"/>
    <w:rsid w:val="00DF18F4"/>
    <w:rsid w:val="00DF1A74"/>
    <w:rsid w:val="00DF31C8"/>
    <w:rsid w:val="00DF6907"/>
    <w:rsid w:val="00E02BA4"/>
    <w:rsid w:val="00E06603"/>
    <w:rsid w:val="00E106FF"/>
    <w:rsid w:val="00E13A46"/>
    <w:rsid w:val="00E143AD"/>
    <w:rsid w:val="00E169E1"/>
    <w:rsid w:val="00E16B6D"/>
    <w:rsid w:val="00E17138"/>
    <w:rsid w:val="00E2541F"/>
    <w:rsid w:val="00E32EA6"/>
    <w:rsid w:val="00E364BC"/>
    <w:rsid w:val="00E4065E"/>
    <w:rsid w:val="00E41321"/>
    <w:rsid w:val="00E42246"/>
    <w:rsid w:val="00E42A2F"/>
    <w:rsid w:val="00E433C2"/>
    <w:rsid w:val="00E500AE"/>
    <w:rsid w:val="00E52350"/>
    <w:rsid w:val="00E54850"/>
    <w:rsid w:val="00E5672E"/>
    <w:rsid w:val="00E575AF"/>
    <w:rsid w:val="00E57F93"/>
    <w:rsid w:val="00E605BE"/>
    <w:rsid w:val="00E63ABD"/>
    <w:rsid w:val="00E7355E"/>
    <w:rsid w:val="00E7717A"/>
    <w:rsid w:val="00E7797F"/>
    <w:rsid w:val="00E82399"/>
    <w:rsid w:val="00E84B00"/>
    <w:rsid w:val="00E90023"/>
    <w:rsid w:val="00E94133"/>
    <w:rsid w:val="00E95010"/>
    <w:rsid w:val="00EA109E"/>
    <w:rsid w:val="00EA225E"/>
    <w:rsid w:val="00EB16C7"/>
    <w:rsid w:val="00EB1F18"/>
    <w:rsid w:val="00EB355F"/>
    <w:rsid w:val="00EB52E3"/>
    <w:rsid w:val="00EB6985"/>
    <w:rsid w:val="00EC0BD9"/>
    <w:rsid w:val="00EC2F30"/>
    <w:rsid w:val="00EC3B51"/>
    <w:rsid w:val="00EC71B0"/>
    <w:rsid w:val="00ED0126"/>
    <w:rsid w:val="00ED1FA3"/>
    <w:rsid w:val="00ED2561"/>
    <w:rsid w:val="00EE10D0"/>
    <w:rsid w:val="00EE1691"/>
    <w:rsid w:val="00EE201C"/>
    <w:rsid w:val="00EE3E39"/>
    <w:rsid w:val="00EE46EC"/>
    <w:rsid w:val="00EE61B7"/>
    <w:rsid w:val="00EE676C"/>
    <w:rsid w:val="00EF08A9"/>
    <w:rsid w:val="00EF0D2A"/>
    <w:rsid w:val="00EF4C91"/>
    <w:rsid w:val="00EF56C6"/>
    <w:rsid w:val="00EF57FC"/>
    <w:rsid w:val="00F014FB"/>
    <w:rsid w:val="00F02218"/>
    <w:rsid w:val="00F03321"/>
    <w:rsid w:val="00F045D8"/>
    <w:rsid w:val="00F04FA9"/>
    <w:rsid w:val="00F13DDA"/>
    <w:rsid w:val="00F1656B"/>
    <w:rsid w:val="00F175C7"/>
    <w:rsid w:val="00F24DAD"/>
    <w:rsid w:val="00F25F02"/>
    <w:rsid w:val="00F26020"/>
    <w:rsid w:val="00F2755E"/>
    <w:rsid w:val="00F31971"/>
    <w:rsid w:val="00F34DE4"/>
    <w:rsid w:val="00F35ACB"/>
    <w:rsid w:val="00F36251"/>
    <w:rsid w:val="00F36384"/>
    <w:rsid w:val="00F36970"/>
    <w:rsid w:val="00F36AF5"/>
    <w:rsid w:val="00F4004C"/>
    <w:rsid w:val="00F41892"/>
    <w:rsid w:val="00F43AFA"/>
    <w:rsid w:val="00F45444"/>
    <w:rsid w:val="00F457BC"/>
    <w:rsid w:val="00F46E72"/>
    <w:rsid w:val="00F479F1"/>
    <w:rsid w:val="00F522DC"/>
    <w:rsid w:val="00F538FB"/>
    <w:rsid w:val="00F56FFB"/>
    <w:rsid w:val="00F64AA2"/>
    <w:rsid w:val="00F67E11"/>
    <w:rsid w:val="00F67E2A"/>
    <w:rsid w:val="00F71851"/>
    <w:rsid w:val="00F76FBB"/>
    <w:rsid w:val="00F802BE"/>
    <w:rsid w:val="00F82571"/>
    <w:rsid w:val="00F84093"/>
    <w:rsid w:val="00F845E1"/>
    <w:rsid w:val="00F8515E"/>
    <w:rsid w:val="00F854B0"/>
    <w:rsid w:val="00F87500"/>
    <w:rsid w:val="00F87501"/>
    <w:rsid w:val="00F9170B"/>
    <w:rsid w:val="00F93100"/>
    <w:rsid w:val="00F96AD7"/>
    <w:rsid w:val="00F971FE"/>
    <w:rsid w:val="00FA2308"/>
    <w:rsid w:val="00FA42B2"/>
    <w:rsid w:val="00FA4F4E"/>
    <w:rsid w:val="00FA5D98"/>
    <w:rsid w:val="00FA7D2B"/>
    <w:rsid w:val="00FB06C5"/>
    <w:rsid w:val="00FB1058"/>
    <w:rsid w:val="00FB2707"/>
    <w:rsid w:val="00FB40B9"/>
    <w:rsid w:val="00FC4AD7"/>
    <w:rsid w:val="00FC6E2C"/>
    <w:rsid w:val="00FD37A8"/>
    <w:rsid w:val="00FD4FDB"/>
    <w:rsid w:val="00FE0A93"/>
    <w:rsid w:val="00FE2768"/>
    <w:rsid w:val="00FE4194"/>
    <w:rsid w:val="00FE7777"/>
    <w:rsid w:val="00FF0867"/>
    <w:rsid w:val="00FF0B38"/>
    <w:rsid w:val="00FF2225"/>
    <w:rsid w:val="00FF3F0C"/>
    <w:rsid w:val="00FF6CE5"/>
    <w:rsid w:val="00FF7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4A0E2-2BB1-4854-8516-809391E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 w:line="240" w:lineRule="auto"/>
      <w:jc w:val="both"/>
    </w:pPr>
    <w:rPr>
      <w:rFonts w:ascii="Arial" w:eastAsia="Times New Roman" w:hAnsi="Arial"/>
      <w:sz w:val="20"/>
      <w:szCs w:val="24"/>
      <w:lang w:val="x-none"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BodyText2">
    <w:name w:val="Body Text 2"/>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lang w:val="x-none" w:eastAsia="x-none"/>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lang w:val="x-none" w:eastAsia="x-none"/>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rPr>
      <w:lang w:val="x-none"/>
    </w:rPr>
  </w:style>
  <w:style w:type="character" w:customStyle="1" w:styleId="Zkladntext2Char">
    <w:name w:val="Základní text 2 Char"/>
    <w:link w:val="Zkladntext2"/>
    <w:uiPriority w:val="99"/>
    <w:rsid w:val="00A964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D4A0-E830-4B7E-AA04-E471F696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2802</Words>
  <Characters>16537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HAVELKOVÁ Markéta, Mgr.</cp:lastModifiedBy>
  <cp:revision>2</cp:revision>
  <cp:lastPrinted>2022-07-12T11:57:00Z</cp:lastPrinted>
  <dcterms:created xsi:type="dcterms:W3CDTF">2022-09-16T09:41:00Z</dcterms:created>
  <dcterms:modified xsi:type="dcterms:W3CDTF">2022-09-16T09:41:00Z</dcterms:modified>
</cp:coreProperties>
</file>