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4A25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 (</w:t>
      </w:r>
      <w:r w:rsidRPr="002E0EAD">
        <w:rPr>
          <w:rFonts w:ascii="Arial" w:hAnsi="Arial" w:cs="Arial"/>
          <w:b/>
          <w:color w:val="0070C0"/>
        </w:rPr>
        <w:t>město, městys</w:t>
      </w:r>
      <w:r w:rsidRPr="002E0EAD">
        <w:rPr>
          <w:rFonts w:ascii="Arial" w:hAnsi="Arial" w:cs="Arial"/>
          <w:b/>
        </w:rPr>
        <w:t>)</w:t>
      </w:r>
      <w:r w:rsidR="00FE4569">
        <w:rPr>
          <w:rFonts w:ascii="Arial" w:hAnsi="Arial" w:cs="Arial"/>
          <w:b/>
        </w:rPr>
        <w:t xml:space="preserve"> …</w:t>
      </w:r>
    </w:p>
    <w:p w14:paraId="0A8F3313" w14:textId="2EF3EE0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Pr="002E0EAD">
        <w:rPr>
          <w:rFonts w:ascii="Arial" w:hAnsi="Arial" w:cs="Arial"/>
          <w:b/>
        </w:rPr>
        <w:t>)</w:t>
      </w:r>
      <w:r w:rsidR="00FE4569">
        <w:rPr>
          <w:rFonts w:ascii="Arial" w:hAnsi="Arial" w:cs="Arial"/>
          <w:b/>
        </w:rPr>
        <w:t xml:space="preserve"> …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(</w:t>
      </w:r>
      <w:r w:rsidRPr="002E0EAD">
        <w:rPr>
          <w:rFonts w:ascii="Arial" w:hAnsi="Arial" w:cs="Arial"/>
          <w:b/>
          <w:color w:val="0070C0"/>
        </w:rPr>
        <w:t>města, městyse</w:t>
      </w:r>
      <w:r w:rsidR="005744EB">
        <w:rPr>
          <w:rFonts w:ascii="Arial" w:hAnsi="Arial" w:cs="Arial"/>
          <w:b/>
        </w:rPr>
        <w:t>)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18A2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 (</w:t>
      </w:r>
      <w:r w:rsidRPr="002E0EAD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) …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521FE1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6906" w:rsidRPr="002E0EAD">
        <w:rPr>
          <w:rFonts w:ascii="Arial" w:hAnsi="Arial" w:cs="Arial"/>
          <w:sz w:val="22"/>
          <w:szCs w:val="22"/>
        </w:rPr>
        <w:t>(</w:t>
      </w:r>
      <w:r w:rsidR="008D6906" w:rsidRPr="002E0EAD">
        <w:rPr>
          <w:rFonts w:ascii="Arial" w:hAnsi="Arial" w:cs="Arial"/>
          <w:color w:val="0070C0"/>
          <w:sz w:val="22"/>
          <w:szCs w:val="22"/>
        </w:rPr>
        <w:t>město, městys</w:t>
      </w:r>
      <w:r w:rsidR="008D6906" w:rsidRPr="002E0EAD">
        <w:rPr>
          <w:rFonts w:ascii="Arial" w:hAnsi="Arial" w:cs="Arial"/>
          <w:sz w:val="22"/>
          <w:szCs w:val="22"/>
        </w:rPr>
        <w:t xml:space="preserve">) </w:t>
      </w:r>
      <w:r w:rsidR="00FE4569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 (</w:t>
      </w:r>
      <w:r w:rsidRPr="002E0EAD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357D2B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E4569" w:rsidRPr="002E0EAD">
        <w:rPr>
          <w:sz w:val="22"/>
          <w:szCs w:val="22"/>
        </w:rPr>
        <w:t>(</w:t>
      </w:r>
      <w:r w:rsidR="00FE4569" w:rsidRPr="004E5BDA">
        <w:rPr>
          <w:color w:val="0070C0"/>
          <w:sz w:val="22"/>
          <w:szCs w:val="22"/>
        </w:rPr>
        <w:t>ve městě</w:t>
      </w:r>
      <w:r w:rsidR="00FE4569" w:rsidRPr="002E0EAD">
        <w:rPr>
          <w:color w:val="0070C0"/>
          <w:sz w:val="22"/>
          <w:szCs w:val="22"/>
        </w:rPr>
        <w:t xml:space="preserve">, </w:t>
      </w:r>
      <w:r w:rsidR="00FE4569">
        <w:rPr>
          <w:color w:val="0070C0"/>
          <w:sz w:val="22"/>
          <w:szCs w:val="22"/>
        </w:rPr>
        <w:t xml:space="preserve">v </w:t>
      </w:r>
      <w:r w:rsidR="00FE4569" w:rsidRPr="002E0EAD">
        <w:rPr>
          <w:color w:val="0070C0"/>
          <w:sz w:val="22"/>
          <w:szCs w:val="22"/>
        </w:rPr>
        <w:t>městys</w:t>
      </w:r>
      <w:r w:rsidR="00FE4569">
        <w:rPr>
          <w:color w:val="0070C0"/>
          <w:sz w:val="22"/>
          <w:szCs w:val="22"/>
        </w:rPr>
        <w:t>i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43B61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E4569" w:rsidRPr="002E0EAD">
        <w:rPr>
          <w:sz w:val="22"/>
          <w:szCs w:val="22"/>
        </w:rPr>
        <w:t>(</w:t>
      </w:r>
      <w:r w:rsidR="00FE4569" w:rsidRPr="002E0EAD">
        <w:rPr>
          <w:color w:val="0070C0"/>
          <w:sz w:val="22"/>
          <w:szCs w:val="22"/>
        </w:rPr>
        <w:t>měst</w:t>
      </w:r>
      <w:r w:rsidR="00FE4569">
        <w:rPr>
          <w:color w:val="0070C0"/>
          <w:sz w:val="22"/>
          <w:szCs w:val="22"/>
        </w:rPr>
        <w:t>a</w:t>
      </w:r>
      <w:r w:rsidR="00FE4569" w:rsidRPr="002E0EAD">
        <w:rPr>
          <w:color w:val="0070C0"/>
          <w:sz w:val="22"/>
          <w:szCs w:val="22"/>
        </w:rPr>
        <w:t>, městys</w:t>
      </w:r>
      <w:r w:rsidR="00FE4569">
        <w:rPr>
          <w:color w:val="0070C0"/>
          <w:sz w:val="22"/>
          <w:szCs w:val="22"/>
        </w:rPr>
        <w:t>e</w:t>
      </w:r>
      <w:r w:rsidR="00FE4569" w:rsidRPr="002E0EAD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E46B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…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777777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Lhůtu je třeba stanovit v přiměřené délce, Ministerstvo vnitra doporučuje minimálně 15 dnů</w:t>
      </w: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i/>
          <w:color w:val="ED7D31" w:themeColor="accent2"/>
          <w:sz w:val="22"/>
          <w:szCs w:val="22"/>
        </w:rPr>
        <w:t>(lze stanovit lhůtu delší</w:t>
      </w:r>
      <w:r w:rsidR="00AD79BB" w:rsidRPr="004977C3">
        <w:rPr>
          <w:rFonts w:ascii="Arial" w:hAnsi="Arial" w:cs="Arial"/>
          <w:i/>
          <w:color w:val="ED7D31" w:themeColor="accent2"/>
          <w:sz w:val="20"/>
          <w:szCs w:val="22"/>
        </w:rPr>
        <w:t>)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C96D8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E4569">
        <w:rPr>
          <w:rFonts w:ascii="Arial" w:hAnsi="Arial" w:cs="Arial"/>
          <w:sz w:val="22"/>
          <w:szCs w:val="22"/>
        </w:rPr>
        <w:t xml:space="preserve">…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77777777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Maximální zákonná výše poplatku činí 1 200 Kč</w:t>
      </w:r>
      <w:r w:rsidR="005523AF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(§ 10h odst. 1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zákona o místních poplatcích).</w:t>
      </w:r>
    </w:p>
    <w:p w14:paraId="4990F67F" w14:textId="05C0D9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(</w:t>
      </w:r>
      <w:r w:rsidR="00E21FDE">
        <w:rPr>
          <w:rFonts w:ascii="Arial" w:hAnsi="Arial" w:cs="Arial"/>
          <w:color w:val="0070C0"/>
          <w:sz w:val="22"/>
          <w:szCs w:val="22"/>
        </w:rPr>
        <w:t>ve městě, v městysi</w:t>
      </w:r>
      <w:r w:rsidR="00E21FDE">
        <w:rPr>
          <w:rFonts w:ascii="Arial" w:hAnsi="Arial" w:cs="Arial"/>
          <w:sz w:val="22"/>
          <w:szCs w:val="22"/>
        </w:rPr>
        <w:t>)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270878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(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4E5BDA" w:rsidRPr="004E5BDA">
        <w:rPr>
          <w:rFonts w:ascii="Arial" w:hAnsi="Arial" w:cs="Arial"/>
          <w:sz w:val="22"/>
          <w:szCs w:val="22"/>
        </w:rPr>
        <w:t>)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A6F6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E5BDA" w:rsidRPr="004E5BDA">
        <w:rPr>
          <w:rFonts w:ascii="Arial" w:hAnsi="Arial" w:cs="Arial"/>
          <w:sz w:val="22"/>
          <w:szCs w:val="22"/>
        </w:rPr>
        <w:t>(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měst</w:t>
      </w:r>
      <w:r w:rsidR="004E5BDA">
        <w:rPr>
          <w:rFonts w:ascii="Arial" w:hAnsi="Arial" w:cs="Arial"/>
          <w:color w:val="0070C0"/>
          <w:sz w:val="22"/>
          <w:szCs w:val="22"/>
        </w:rPr>
        <w:t>a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4E5BDA">
        <w:rPr>
          <w:rFonts w:ascii="Arial" w:hAnsi="Arial" w:cs="Arial"/>
          <w:color w:val="0070C0"/>
          <w:sz w:val="22"/>
          <w:szCs w:val="22"/>
        </w:rPr>
        <w:t>e</w:t>
      </w:r>
      <w:r w:rsidR="004E5BDA" w:rsidRPr="004E5BDA">
        <w:rPr>
          <w:rFonts w:ascii="Arial" w:hAnsi="Arial" w:cs="Arial"/>
          <w:sz w:val="22"/>
          <w:szCs w:val="22"/>
        </w:rPr>
        <w:t>)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777777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4977C3">
        <w:rPr>
          <w:rFonts w:ascii="Arial" w:hAnsi="Arial" w:cs="Arial"/>
          <w:b/>
          <w:bCs/>
          <w:i/>
          <w:color w:val="0070C0"/>
        </w:rPr>
        <w:t>(varianta 1)</w:t>
      </w:r>
    </w:p>
    <w:p w14:paraId="7FC0B856" w14:textId="2A2DCA8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4569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777777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4977C3">
        <w:rPr>
          <w:rFonts w:ascii="Arial" w:hAnsi="Arial" w:cs="Arial"/>
          <w:b/>
          <w:bCs/>
          <w:i/>
          <w:color w:val="0070C0"/>
        </w:rPr>
        <w:lastRenderedPageBreak/>
        <w:t>(varianta 2)</w:t>
      </w:r>
    </w:p>
    <w:p w14:paraId="612B0A70" w14:textId="754B4F3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…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FE4569">
        <w:rPr>
          <w:rFonts w:ascii="Arial" w:hAnsi="Arial" w:cs="Arial"/>
          <w:sz w:val="22"/>
          <w:szCs w:val="22"/>
        </w:rPr>
        <w:t>…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77777777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</w:t>
      </w:r>
      <w:r w:rsidR="00824269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: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S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platnost si obec upraví dle svých podmínek. 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Lze stanovit i splatnost v několika splátkách; </w:t>
      </w:r>
      <w:r w:rsidR="003F03CB" w:rsidRPr="004977C3">
        <w:rPr>
          <w:rFonts w:ascii="Arial" w:hAnsi="Arial" w:cs="Arial"/>
          <w:i/>
          <w:color w:val="ED7D31" w:themeColor="accent2"/>
          <w:sz w:val="20"/>
          <w:szCs w:val="20"/>
        </w:rPr>
        <w:t>nelze vyloučit ani rozdílnou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splatnost </w:t>
      </w:r>
      <w:r w:rsidR="00420943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pro </w:t>
      </w:r>
      <w:r w:rsidR="005C6BA9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různé skupiny poplatníků, </w:t>
      </w:r>
      <w:r w:rsidR="008B6E2F" w:rsidRPr="004977C3">
        <w:rPr>
          <w:rFonts w:ascii="Arial" w:hAnsi="Arial" w:cs="Arial"/>
          <w:i/>
          <w:color w:val="ED7D31" w:themeColor="accent2"/>
          <w:sz w:val="20"/>
          <w:szCs w:val="20"/>
        </w:rPr>
        <w:t>existují-li pro ni legitimní důvody.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F6C2D5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 w:rsidRPr="004E5BDA">
        <w:rPr>
          <w:sz w:val="22"/>
          <w:szCs w:val="22"/>
        </w:rPr>
        <w:t>(</w:t>
      </w:r>
      <w:r w:rsidR="00C21A46" w:rsidRPr="004E5BDA">
        <w:rPr>
          <w:color w:val="0070C0"/>
          <w:sz w:val="22"/>
          <w:szCs w:val="22"/>
        </w:rPr>
        <w:t>ve městě, v městysi</w:t>
      </w:r>
      <w:r w:rsidR="00C21A46" w:rsidRPr="004E5BDA">
        <w:rPr>
          <w:sz w:val="22"/>
          <w:szCs w:val="22"/>
        </w:rPr>
        <w:t>)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696CBA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716004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2FC89E5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…, </w:t>
      </w:r>
    </w:p>
    <w:p w14:paraId="5124BB35" w14:textId="4D42C997" w:rsidR="00131160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092EBBF8" w14:textId="59413DE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C21A46">
        <w:rPr>
          <w:rFonts w:ascii="Arial" w:hAnsi="Arial" w:cs="Arial"/>
          <w:color w:val="0070C0"/>
          <w:sz w:val="22"/>
          <w:szCs w:val="22"/>
        </w:rPr>
        <w:t>tohoto města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C21A46">
        <w:rPr>
          <w:rFonts w:ascii="Arial" w:hAnsi="Arial" w:cs="Arial"/>
          <w:color w:val="0070C0"/>
          <w:sz w:val="22"/>
          <w:szCs w:val="22"/>
        </w:rPr>
        <w:t>e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163C96ED" w:rsidR="003E5852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1FB0B8FD" w14:textId="2D76B93F" w:rsidR="003E5852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59B57323" w14:textId="3B993D88" w:rsidR="00F71D1C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F17E54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ve městě, v městysi</w:t>
      </w:r>
      <w:r w:rsidR="00C21A46" w:rsidRPr="004E5BDA">
        <w:rPr>
          <w:rFonts w:ascii="Arial" w:hAnsi="Arial" w:cs="Arial"/>
          <w:sz w:val="22"/>
          <w:szCs w:val="22"/>
        </w:rPr>
        <w:t>)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51DF969" w:rsidR="00131160" w:rsidRPr="002E0EAD" w:rsidRDefault="0013116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849FB2C" w:rsidR="00131160" w:rsidRPr="002E0EAD" w:rsidRDefault="00AE57A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CDC7E77" w14:textId="4067831B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C21A46" w:rsidRPr="004E5BDA">
        <w:rPr>
          <w:rFonts w:ascii="Arial" w:hAnsi="Arial" w:cs="Arial"/>
          <w:sz w:val="22"/>
          <w:szCs w:val="22"/>
        </w:rPr>
        <w:t>(</w:t>
      </w:r>
      <w:r w:rsidR="00C21A46">
        <w:rPr>
          <w:rFonts w:ascii="Arial" w:hAnsi="Arial" w:cs="Arial"/>
          <w:color w:val="0070C0"/>
          <w:sz w:val="22"/>
          <w:szCs w:val="22"/>
        </w:rPr>
        <w:t xml:space="preserve">tohoto 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měst</w:t>
      </w:r>
      <w:r w:rsidR="00C21A46">
        <w:rPr>
          <w:rFonts w:ascii="Arial" w:hAnsi="Arial" w:cs="Arial"/>
          <w:color w:val="0070C0"/>
          <w:sz w:val="22"/>
          <w:szCs w:val="22"/>
        </w:rPr>
        <w:t>a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>, městys</w:t>
      </w:r>
      <w:r w:rsidR="00C21A46">
        <w:rPr>
          <w:rFonts w:ascii="Arial" w:hAnsi="Arial" w:cs="Arial"/>
          <w:color w:val="0070C0"/>
          <w:sz w:val="22"/>
          <w:szCs w:val="22"/>
        </w:rPr>
        <w:t>e</w:t>
      </w:r>
      <w:r w:rsidR="00C21A46" w:rsidRPr="004E5B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51EC6A47" w14:textId="708768BF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75B617D5" w14:textId="77EC6435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1D1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, a to </w:t>
      </w:r>
      <w:r w:rsidRPr="00F71D1C">
        <w:rPr>
          <w:rFonts w:ascii="Arial" w:hAnsi="Arial" w:cs="Arial"/>
          <w:sz w:val="22"/>
          <w:szCs w:val="22"/>
        </w:rPr>
        <w:t>ve výši</w:t>
      </w:r>
      <w:r w:rsidRPr="00F71D1C">
        <w:rPr>
          <w:rFonts w:ascii="Arial" w:hAnsi="Arial" w:cs="Arial"/>
          <w:sz w:val="22"/>
          <w:szCs w:val="22"/>
        </w:rPr>
        <w:tab/>
        <w:t>...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F71D1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643DB21" w14:textId="77777777" w:rsidR="004E2C06" w:rsidRPr="004977C3" w:rsidRDefault="004E2C06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</w:t>
      </w:r>
      <w:r w:rsidR="0062314B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.</w:t>
      </w:r>
      <w:r w:rsidR="0076572C"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: Úlevou se rozumí snížení poplatkové povinnosti vyjádřené procenty nebo pevnou částkou. Osvobozením se rozumí úplné vyjmutí z poplatkové povinnosti. Úleva či osvobození 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od poplatku 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musí respektovat zásadu zákazu diskriminace, 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>tj, jejich poskytnutím nesmí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docháze</w:t>
      </w:r>
      <w:r w:rsidR="008E5AE2" w:rsidRPr="004977C3">
        <w:rPr>
          <w:rFonts w:ascii="Arial" w:hAnsi="Arial" w:cs="Arial"/>
          <w:i/>
          <w:color w:val="ED7D31" w:themeColor="accent2"/>
          <w:sz w:val="20"/>
          <w:szCs w:val="20"/>
        </w:rPr>
        <w:t>t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 k nedůvodnému zvýhodňování jedné skupiny poplatníků před druhou.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34AE9E31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 w:rsidR="001401C9" w:rsidRPr="004977C3">
        <w:rPr>
          <w:rFonts w:ascii="Arial" w:hAnsi="Arial" w:cs="Arial"/>
          <w:i/>
          <w:color w:val="ED7D31" w:themeColor="accent2"/>
          <w:sz w:val="20"/>
          <w:szCs w:val="20"/>
        </w:rPr>
        <w:t>Ustanovení § 14a odst. 6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2618B398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/>
          <w:sz w:val="20"/>
          <w:szCs w:val="20"/>
        </w:rPr>
        <w:t>: Pokud obec doposud neměla zavedený poplatek z</w:t>
      </w:r>
      <w:r>
        <w:rPr>
          <w:rFonts w:ascii="Arial" w:hAnsi="Arial" w:cs="Arial"/>
          <w:i/>
          <w:color w:val="ED7D31"/>
          <w:sz w:val="20"/>
          <w:szCs w:val="20"/>
        </w:rPr>
        <w:t>a</w:t>
      </w:r>
      <w:r w:rsidRPr="004977C3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obecní systém odpadového </w:t>
      </w: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hospodářství, tak se článek 7 bez náhrady vypustí a následující čl. 8 (Účinnost) se přečísluje na článek 7.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2CD4EE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E79F2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i/>
          <w:sz w:val="22"/>
          <w:szCs w:val="22"/>
        </w:rPr>
        <w:t>/...</w:t>
      </w:r>
      <w:r>
        <w:rPr>
          <w:rFonts w:ascii="Arial" w:hAnsi="Arial" w:cs="Arial"/>
          <w:sz w:val="22"/>
          <w:szCs w:val="22"/>
        </w:rPr>
        <w:t xml:space="preserve"> 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>(uvede se datum vydání = datum schválení zastupitelstvem)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77777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4977C3">
        <w:rPr>
          <w:rFonts w:ascii="Arial" w:hAnsi="Arial" w:cs="Arial"/>
          <w:i/>
          <w:color w:val="0070C0"/>
          <w:szCs w:val="24"/>
        </w:rPr>
        <w:t>(varianta 1)</w:t>
      </w:r>
    </w:p>
    <w:p w14:paraId="169BDEE3" w14:textId="1F696AA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B3701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2A65">
        <w:rPr>
          <w:rFonts w:ascii="Arial" w:hAnsi="Arial" w:cs="Arial"/>
          <w:sz w:val="22"/>
          <w:szCs w:val="22"/>
        </w:rPr>
        <w:t>.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777777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4977C3">
        <w:rPr>
          <w:rFonts w:ascii="Arial" w:hAnsi="Arial" w:cs="Arial"/>
          <w:i/>
          <w:color w:val="0070C0"/>
          <w:szCs w:val="24"/>
        </w:rPr>
        <w:t>(varianta 2)</w:t>
      </w: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648C80" w14:textId="1AC97CF3" w:rsidR="00131160" w:rsidRPr="004977C3" w:rsidRDefault="00AB240E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: Účinnost obecně závazné vyhlášky doporučuje Ministerstvo vnitra stanovit k 1. lednu následujícího roku, neboť poplatkovým obdobím místního poplatku z</w:t>
      </w:r>
      <w:r w:rsidR="008B41EC" w:rsidRPr="004977C3">
        <w:rPr>
          <w:rFonts w:ascii="Arial" w:hAnsi="Arial" w:cs="Arial"/>
          <w:i/>
          <w:color w:val="ED7D31" w:themeColor="accent2"/>
          <w:sz w:val="20"/>
          <w:szCs w:val="20"/>
        </w:rPr>
        <w:t xml:space="preserve">a obecní systém odpadového hospodářství </w:t>
      </w: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je kalendářní rok; v případě nabytí účinnosti příslušné vyhlášky v průběhu kalendářního roku dochází k jejímu zpětnému (retroaktivnímu) působení a obec se vystavuje aplikačním problémům a riziku závažných právních sporů</w:t>
      </w:r>
      <w:r w:rsidR="00E051B3"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038AC3" w14:textId="77777777" w:rsidR="00E630DD" w:rsidRPr="00EC097A" w:rsidRDefault="00E630DD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698FFB2" w14:textId="34A5EDB1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79E2B" w14:textId="77777777" w:rsidR="003261D7" w:rsidRDefault="003261D7">
      <w:r>
        <w:separator/>
      </w:r>
    </w:p>
  </w:endnote>
  <w:endnote w:type="continuationSeparator" w:id="0">
    <w:p w14:paraId="105E9ABC" w14:textId="77777777" w:rsidR="003261D7" w:rsidRDefault="0032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937A2" w14:textId="77777777" w:rsidR="003261D7" w:rsidRDefault="003261D7">
      <w:r>
        <w:separator/>
      </w:r>
    </w:p>
  </w:footnote>
  <w:footnote w:type="continuationSeparator" w:id="0">
    <w:p w14:paraId="2AEE99EE" w14:textId="77777777" w:rsidR="003261D7" w:rsidRDefault="003261D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61D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9D5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7D6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6F07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3DD7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1216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</cp:lastModifiedBy>
  <cp:revision>3</cp:revision>
  <cp:lastPrinted>2024-11-14T13:30:00Z</cp:lastPrinted>
  <dcterms:created xsi:type="dcterms:W3CDTF">2024-11-14T13:19:00Z</dcterms:created>
  <dcterms:modified xsi:type="dcterms:W3CDTF">2024-11-14T13:36:00Z</dcterms:modified>
</cp:coreProperties>
</file>