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yNzev"/>
        <w:spacing w:lineRule="auto" w:line="120" w:beforeAutospacing="1" w:after="0"/>
        <w:rPr>
          <w:sz w:val="32"/>
          <w:szCs w:val="32"/>
        </w:rPr>
      </w:pPr>
      <w:r>
        <w:rPr>
          <w:sz w:val="32"/>
          <w:szCs w:val="32"/>
        </w:rPr>
        <w:t xml:space="preserve">obecně závazná VYHLÁŠKA </w:t>
      </w:r>
      <w:r>
        <w:rPr>
          <w:sz w:val="32"/>
          <w:szCs w:val="32"/>
        </w:rPr>
        <w:t>obce ostrov</w:t>
      </w:r>
    </w:p>
    <w:p>
      <w:pPr>
        <w:pStyle w:val="VyNzev"/>
        <w:spacing w:lineRule="auto" w:line="120" w:beforeAutospacing="1" w:after="0"/>
        <w:rPr>
          <w:caps w:val="false"/>
          <w:smallCaps w:val="false"/>
          <w:sz w:val="32"/>
          <w:szCs w:val="32"/>
        </w:rPr>
      </w:pPr>
      <w:r>
        <w:rPr>
          <w:caps w:val="false"/>
          <w:smallCaps w:val="false"/>
          <w:sz w:val="32"/>
          <w:szCs w:val="32"/>
        </w:rPr>
        <w:t>O NOČNÍM KLIDU,</w:t>
      </w:r>
    </w:p>
    <w:p>
      <w:pPr>
        <w:pStyle w:val="VyNzev"/>
        <w:spacing w:lineRule="auto" w:line="360"/>
        <w:rPr>
          <w:caps w:val="false"/>
          <w:smallCaps w:val="false"/>
          <w:sz w:val="24"/>
          <w:szCs w:val="24"/>
        </w:rPr>
      </w:pPr>
      <w:r>
        <w:rPr>
          <w:caps w:val="false"/>
          <w:smallCaps w:val="false"/>
          <w:sz w:val="24"/>
          <w:szCs w:val="24"/>
        </w:rPr>
      </w:r>
    </w:p>
    <w:p>
      <w:pPr>
        <w:pStyle w:val="VyNzev"/>
        <w:spacing w:lineRule="auto" w:line="360"/>
        <w:rPr>
          <w:caps w:val="false"/>
          <w:smallCaps w:val="false"/>
          <w:sz w:val="24"/>
          <w:szCs w:val="24"/>
        </w:rPr>
      </w:pPr>
      <w:r>
        <w:rPr>
          <w:caps w:val="false"/>
          <w:smallCaps w:val="false"/>
          <w:sz w:val="32"/>
          <w:szCs w:val="32"/>
        </w:rPr>
        <w:t xml:space="preserve"> </w:t>
      </w:r>
      <w:r>
        <w:rPr>
          <w:caps w:val="false"/>
          <w:smallCaps w:val="false"/>
          <w:sz w:val="24"/>
          <w:szCs w:val="24"/>
        </w:rPr>
        <w:t xml:space="preserve">KTEROU SE STANOVUJÍ VÝJIMEČNÉ PŘÍPADY, PŘI NICHŽ JE DOBA NOČNÍHO KLIDU </w:t>
      </w:r>
    </w:p>
    <w:p>
      <w:pPr>
        <w:pStyle w:val="VyNzev"/>
        <w:spacing w:lineRule="auto" w:line="360" w:before="0" w:after="567"/>
        <w:ind w:right="567"/>
        <w:rPr/>
      </w:pPr>
      <w:r>
        <w:rPr>
          <w:caps w:val="false"/>
          <w:smallCaps w:val="false"/>
          <w:sz w:val="24"/>
          <w:szCs w:val="24"/>
        </w:rPr>
        <w:t>VYMEZENA DOBOU KRATŠÍ</w:t>
      </w:r>
    </w:p>
    <w:p>
      <w:pPr>
        <w:pStyle w:val="ListParagraph"/>
        <w:widowControl/>
        <w:numPr>
          <w:ilvl w:val="0"/>
          <w:numId w:val="0"/>
        </w:numPr>
        <w:tabs>
          <w:tab w:val="clear" w:pos="709"/>
          <w:tab w:val="left" w:pos="284" w:leader="none"/>
        </w:tabs>
        <w:bidi w:val="0"/>
        <w:spacing w:lineRule="auto" w:line="276" w:before="0" w:after="120"/>
        <w:ind w:hanging="0" w:left="170" w:right="0"/>
        <w:contextualSpacing/>
        <w:jc w:val="both"/>
        <w:rPr/>
      </w:pPr>
      <w:r>
        <w:rPr>
          <w:rFonts w:cs="Arial"/>
          <w:sz w:val="22"/>
          <w:szCs w:val="22"/>
        </w:rPr>
        <w:t xml:space="preserve">Zastupitelstvo obce Ostrov se na svém zasedání dne 11.6.2025 usneslo vydat na základě § 5 odst. 7 zákona č. 251/2016 Sb., o některých přestupcích, ve znění pozdějších předpisů </w:t>
      </w:r>
      <w:r>
        <w:rPr>
          <w:rFonts w:cs="Arial"/>
          <w:sz w:val="22"/>
          <w:szCs w:val="22"/>
        </w:rPr>
        <w:t>(</w:t>
      </w:r>
      <w:bookmarkStart w:id="0" w:name="_Hlk159326315"/>
      <w:r>
        <w:rPr>
          <w:rFonts w:cs="Arial"/>
          <w:sz w:val="22"/>
          <w:szCs w:val="22"/>
        </w:rPr>
        <w:t xml:space="preserve">dále jen „zákon o některých přestupcích“), a v souladu s § 10 písm. d) </w:t>
      </w:r>
      <w:bookmarkEnd w:id="0"/>
      <w:r>
        <w:rPr>
          <w:rFonts w:cs="Arial"/>
          <w:sz w:val="22"/>
          <w:szCs w:val="22"/>
        </w:rPr>
        <w:t>a § 84 odst. 2 písm. h) zákona č. 128/2000 Sb., o obcích (obecní zřízení), ve znění pozdějších předpisů, tuto obecně závaznou vyhlášku (dále jen „vyhláška“):</w:t>
      </w:r>
    </w:p>
    <w:p>
      <w:pPr>
        <w:pStyle w:val="Normal"/>
        <w:spacing w:before="567" w:after="0"/>
        <w:jc w:val="center"/>
        <w:rPr>
          <w:rFonts w:ascii="Arial" w:hAnsi="Arial" w:cs="Arial"/>
          <w:b/>
          <w:sz w:val="22"/>
          <w:szCs w:val="22"/>
        </w:rPr>
      </w:pPr>
      <w:bookmarkStart w:id="1" w:name="_GoBack"/>
      <w:bookmarkEnd w:id="1"/>
      <w:r>
        <w:rPr>
          <w:rFonts w:cs="Arial" w:ascii="Arial" w:hAnsi="Arial"/>
          <w:b/>
          <w:sz w:val="22"/>
          <w:szCs w:val="22"/>
        </w:rPr>
        <w:t>Čl. 1</w:t>
      </w:r>
    </w:p>
    <w:p>
      <w:pPr>
        <w:pStyle w:val="Normal"/>
        <w:spacing w:before="0" w:after="283"/>
        <w:jc w:val="center"/>
        <w:rPr>
          <w:rFonts w:ascii="Arial" w:hAnsi="Arial" w:cs="Arial"/>
          <w:b/>
          <w:sz w:val="22"/>
          <w:szCs w:val="22"/>
        </w:rPr>
      </w:pPr>
      <w:r>
        <w:rPr>
          <w:rFonts w:cs="Arial" w:ascii="Arial" w:hAnsi="Arial"/>
          <w:b/>
          <w:sz w:val="22"/>
          <w:szCs w:val="22"/>
        </w:rPr>
        <w:t xml:space="preserve">Předmět </w:t>
      </w:r>
    </w:p>
    <w:p>
      <w:pPr>
        <w:pStyle w:val="ListParagraph"/>
        <w:widowControl/>
        <w:numPr>
          <w:ilvl w:val="0"/>
          <w:numId w:val="0"/>
        </w:numPr>
        <w:tabs>
          <w:tab w:val="clear" w:pos="709"/>
          <w:tab w:val="left" w:pos="284" w:leader="none"/>
        </w:tabs>
        <w:bidi w:val="0"/>
        <w:spacing w:lineRule="auto" w:line="276" w:before="0" w:after="120"/>
        <w:ind w:hanging="0" w:left="170" w:right="0"/>
        <w:contextualSpacing/>
        <w:jc w:val="both"/>
        <w:rPr>
          <w:rFonts w:ascii="Arial" w:hAnsi="Arial" w:cs="Arial"/>
          <w:sz w:val="22"/>
          <w:szCs w:val="22"/>
        </w:rPr>
      </w:pPr>
      <w:r>
        <w:rPr>
          <w:rFonts w:cs="Arial"/>
          <w:sz w:val="22"/>
          <w:szCs w:val="22"/>
        </w:rPr>
        <w:t>Předmětem této obecně závazné vyhlášky je stanovení výjimečných případů, při nichž je doba nočního klidu vymezena dobou kratší.</w:t>
      </w:r>
    </w:p>
    <w:p>
      <w:pPr>
        <w:pStyle w:val="Normal"/>
        <w:spacing w:before="567" w:after="0"/>
        <w:jc w:val="center"/>
        <w:rPr>
          <w:rFonts w:ascii="Arial" w:hAnsi="Arial" w:cs="Arial"/>
          <w:b/>
          <w:sz w:val="22"/>
          <w:szCs w:val="22"/>
        </w:rPr>
      </w:pPr>
      <w:r>
        <w:rPr>
          <w:rFonts w:cs="Arial" w:ascii="Arial" w:hAnsi="Arial"/>
          <w:b/>
          <w:sz w:val="22"/>
          <w:szCs w:val="22"/>
        </w:rPr>
        <w:t>Čl. 2</w:t>
      </w:r>
    </w:p>
    <w:p>
      <w:pPr>
        <w:pStyle w:val="Normal"/>
        <w:spacing w:before="0" w:after="283"/>
        <w:jc w:val="center"/>
        <w:rPr>
          <w:rFonts w:ascii="Arial" w:hAnsi="Arial" w:cs="Arial"/>
          <w:b/>
          <w:sz w:val="22"/>
          <w:szCs w:val="22"/>
        </w:rPr>
      </w:pPr>
      <w:r>
        <w:rPr>
          <w:rFonts w:cs="Arial" w:ascii="Arial" w:hAnsi="Arial"/>
          <w:b/>
          <w:sz w:val="22"/>
          <w:szCs w:val="22"/>
        </w:rPr>
        <w:t>Doba nočního klidu</w:t>
      </w:r>
    </w:p>
    <w:p>
      <w:pPr>
        <w:pStyle w:val="ListParagraph"/>
        <w:widowControl/>
        <w:numPr>
          <w:ilvl w:val="0"/>
          <w:numId w:val="0"/>
        </w:numPr>
        <w:tabs>
          <w:tab w:val="clear" w:pos="709"/>
          <w:tab w:val="left" w:pos="284" w:leader="none"/>
        </w:tabs>
        <w:bidi w:val="0"/>
        <w:spacing w:lineRule="auto" w:line="276" w:before="0" w:after="120"/>
        <w:ind w:hanging="0" w:left="170" w:right="0"/>
        <w:contextualSpacing/>
        <w:jc w:val="both"/>
        <w:rPr/>
      </w:pPr>
      <w:r>
        <w:rPr>
          <w:rFonts w:cs="Arial"/>
          <w:sz w:val="22"/>
          <w:szCs w:val="22"/>
        </w:rPr>
        <w:t>Dobou nočního klidu se rozumí doba od dvacáté druhé do šesté hodiny.</w:t>
      </w:r>
      <w:r>
        <w:rPr>
          <w:rStyle w:val="Znakypropoznmkupodarou"/>
          <w:rFonts w:cs="Arial"/>
          <w:sz w:val="22"/>
          <w:szCs w:val="22"/>
        </w:rPr>
        <w:t xml:space="preserve"> </w:t>
      </w:r>
      <w:r>
        <w:rPr>
          <w:rStyle w:val="FootnoteReference"/>
          <w:rFonts w:cs="Arial"/>
          <w:sz w:val="22"/>
          <w:szCs w:val="22"/>
        </w:rPr>
        <w:footnoteReference w:id="2"/>
      </w:r>
      <w:r>
        <w:rPr>
          <w:rFonts w:cs="Arial"/>
          <w:sz w:val="22"/>
          <w:szCs w:val="22"/>
        </w:rPr>
        <w:t xml:space="preserve"> </w:t>
      </w:r>
    </w:p>
    <w:p>
      <w:pPr>
        <w:pStyle w:val="Normal"/>
        <w:spacing w:before="567" w:after="0"/>
        <w:jc w:val="center"/>
        <w:rPr>
          <w:rFonts w:ascii="Arial" w:hAnsi="Arial" w:cs="Arial"/>
          <w:b/>
          <w:sz w:val="22"/>
          <w:szCs w:val="22"/>
        </w:rPr>
      </w:pPr>
      <w:r>
        <w:rPr>
          <w:rFonts w:cs="Arial" w:ascii="Arial" w:hAnsi="Arial"/>
          <w:b/>
          <w:sz w:val="22"/>
          <w:szCs w:val="22"/>
        </w:rPr>
        <w:t>Čl. 3</w:t>
      </w:r>
    </w:p>
    <w:p>
      <w:pPr>
        <w:pStyle w:val="Normal"/>
        <w:spacing w:before="0" w:after="283"/>
        <w:jc w:val="center"/>
        <w:rPr>
          <w:rFonts w:ascii="Arial" w:hAnsi="Arial" w:cs="Arial"/>
          <w:b/>
          <w:sz w:val="22"/>
          <w:szCs w:val="22"/>
        </w:rPr>
      </w:pPr>
      <w:r>
        <w:rPr>
          <w:rFonts w:cs="Arial" w:ascii="Arial" w:hAnsi="Arial"/>
          <w:b/>
          <w:sz w:val="22"/>
          <w:szCs w:val="22"/>
        </w:rPr>
        <w:t xml:space="preserve">Stanovení výjimečných případů, při nichž je doba nočního klidu vymezena dobou kratší </w:t>
      </w:r>
    </w:p>
    <w:p>
      <w:pPr>
        <w:pStyle w:val="ListParagraph"/>
        <w:widowControl/>
        <w:numPr>
          <w:ilvl w:val="0"/>
          <w:numId w:val="0"/>
        </w:numPr>
        <w:tabs>
          <w:tab w:val="clear" w:pos="709"/>
          <w:tab w:val="left" w:pos="284" w:leader="none"/>
        </w:tabs>
        <w:bidi w:val="0"/>
        <w:spacing w:lineRule="auto" w:line="276" w:before="0" w:after="120"/>
        <w:ind w:hanging="0" w:left="170" w:right="0"/>
        <w:contextualSpacing/>
        <w:jc w:val="both"/>
        <w:rPr>
          <w:rFonts w:ascii="Arial" w:hAnsi="Arial" w:cs="Arial"/>
          <w:sz w:val="22"/>
          <w:szCs w:val="22"/>
        </w:rPr>
      </w:pPr>
      <w:r>
        <w:rPr>
          <w:rFonts w:cs="Arial"/>
          <w:sz w:val="22"/>
          <w:szCs w:val="22"/>
        </w:rPr>
        <w:t xml:space="preserve">1) </w:t>
      </w:r>
      <w:r>
        <w:rPr>
          <w:rFonts w:cs="Arial"/>
          <w:sz w:val="22"/>
          <w:szCs w:val="22"/>
        </w:rPr>
        <w:t xml:space="preserve">Doba nočního klidu se vymezuje od 00:00 do 06:00 hodin, a to v následujících případech: </w:t>
      </w:r>
    </w:p>
    <w:p>
      <w:pPr>
        <w:pStyle w:val="ListParagraph"/>
        <w:numPr>
          <w:ilvl w:val="0"/>
          <w:numId w:val="3"/>
        </w:numPr>
        <w:tabs>
          <w:tab w:val="clear" w:pos="709"/>
          <w:tab w:val="left" w:pos="284" w:leader="none"/>
        </w:tabs>
        <w:spacing w:lineRule="auto" w:line="276" w:before="0" w:after="120"/>
        <w:contextualSpacing/>
        <w:jc w:val="both"/>
        <w:rPr>
          <w:rFonts w:ascii="Arial" w:hAnsi="Arial"/>
        </w:rPr>
      </w:pPr>
      <w:r>
        <w:rPr>
          <w:rFonts w:cs="Arial" w:ascii="Arial" w:hAnsi="Arial"/>
          <w:b/>
          <w:bCs/>
          <w:sz w:val="22"/>
          <w:szCs w:val="22"/>
        </w:rPr>
        <w:t xml:space="preserve">tradiční </w:t>
      </w:r>
      <w:r>
        <w:rPr>
          <w:rFonts w:cs="Arial" w:ascii="Arial" w:hAnsi="Arial"/>
          <w:b/>
          <w:bCs/>
          <w:sz w:val="22"/>
          <w:szCs w:val="22"/>
        </w:rPr>
        <w:t>Stavění máje</w:t>
      </w:r>
      <w:r>
        <w:rPr>
          <w:rFonts w:cs="Arial" w:ascii="Arial" w:hAnsi="Arial"/>
          <w:b/>
          <w:bCs/>
          <w:sz w:val="22"/>
          <w:szCs w:val="22"/>
        </w:rPr>
        <w:t xml:space="preserve"> </w:t>
      </w:r>
      <w:r>
        <w:rPr>
          <w:rFonts w:cs="Arial" w:ascii="Arial" w:hAnsi="Arial"/>
          <w:bCs/>
          <w:sz w:val="22"/>
          <w:szCs w:val="22"/>
        </w:rPr>
        <w:t xml:space="preserve">- </w:t>
      </w:r>
      <w:r>
        <w:rPr>
          <w:rFonts w:cs="Arial" w:ascii="Arial" w:hAnsi="Arial"/>
          <w:sz w:val="22"/>
          <w:szCs w:val="22"/>
        </w:rPr>
        <w:t xml:space="preserve">v noci ze dne konání této akce na den následující konané jednu noc v měsíci </w:t>
      </w:r>
      <w:r>
        <w:rPr>
          <w:rFonts w:cs="Arial" w:ascii="Arial" w:hAnsi="Arial"/>
          <w:sz w:val="22"/>
          <w:szCs w:val="22"/>
        </w:rPr>
        <w:t>květ</w:t>
      </w:r>
      <w:r>
        <w:rPr>
          <w:rFonts w:cs="Arial" w:ascii="Arial" w:hAnsi="Arial"/>
          <w:sz w:val="22"/>
          <w:szCs w:val="22"/>
        </w:rPr>
        <w:t xml:space="preserve">nu </w:t>
      </w:r>
      <w:r>
        <w:rPr>
          <w:rFonts w:cs="Arial" w:ascii="Arial" w:hAnsi="Arial"/>
          <w:sz w:val="22"/>
          <w:szCs w:val="22"/>
        </w:rPr>
        <w:t>(začátek měsíce)</w:t>
      </w:r>
      <w:r>
        <w:rPr>
          <w:rFonts w:cs="Arial" w:ascii="Arial" w:hAnsi="Arial"/>
          <w:sz w:val="22"/>
          <w:szCs w:val="22"/>
        </w:rPr>
        <w:t xml:space="preserve"> v intravilánu </w:t>
      </w:r>
      <w:r>
        <w:rPr>
          <w:rFonts w:cs="Arial" w:ascii="Arial" w:hAnsi="Arial"/>
          <w:sz w:val="22"/>
          <w:szCs w:val="22"/>
        </w:rPr>
        <w:t>obce,</w:t>
      </w:r>
    </w:p>
    <w:p>
      <w:pPr>
        <w:pStyle w:val="ListParagraph"/>
        <w:numPr>
          <w:ilvl w:val="0"/>
          <w:numId w:val="3"/>
        </w:numPr>
        <w:tabs>
          <w:tab w:val="clear" w:pos="709"/>
          <w:tab w:val="left" w:pos="284" w:leader="none"/>
        </w:tabs>
        <w:spacing w:lineRule="auto" w:line="276" w:before="0" w:after="120"/>
        <w:contextualSpacing/>
        <w:jc w:val="both"/>
        <w:rPr>
          <w:rFonts w:ascii="Arial" w:hAnsi="Arial"/>
        </w:rPr>
      </w:pPr>
      <w:r>
        <w:rPr>
          <w:rFonts w:cs="Arial" w:ascii="Arial" w:hAnsi="Arial"/>
          <w:b/>
          <w:bCs/>
          <w:sz w:val="22"/>
          <w:szCs w:val="22"/>
        </w:rPr>
        <w:t>tradiční Kácení máje</w:t>
      </w:r>
      <w:r>
        <w:rPr>
          <w:rFonts w:cs="Arial" w:ascii="Arial" w:hAnsi="Arial"/>
          <w:sz w:val="22"/>
          <w:szCs w:val="22"/>
        </w:rPr>
        <w:t xml:space="preserve"> - v noci ze dne konání této akce na den následující konané jednu noc v měsíci </w:t>
      </w:r>
      <w:r>
        <w:rPr>
          <w:rFonts w:cs="Arial" w:ascii="Arial" w:hAnsi="Arial"/>
          <w:sz w:val="22"/>
          <w:szCs w:val="22"/>
        </w:rPr>
        <w:t xml:space="preserve">květnu (konec měsíce) nebo </w:t>
      </w:r>
      <w:r>
        <w:rPr>
          <w:rFonts w:cs="Arial" w:ascii="Arial" w:hAnsi="Arial"/>
          <w:sz w:val="22"/>
          <w:szCs w:val="22"/>
        </w:rPr>
        <w:t xml:space="preserve">červnu </w:t>
      </w:r>
      <w:r>
        <w:rPr>
          <w:rFonts w:cs="Arial" w:ascii="Arial" w:hAnsi="Arial"/>
          <w:sz w:val="22"/>
          <w:szCs w:val="22"/>
        </w:rPr>
        <w:t>(začátek měsíce)</w:t>
      </w:r>
      <w:r>
        <w:rPr>
          <w:rFonts w:cs="Arial" w:ascii="Arial" w:hAnsi="Arial"/>
          <w:sz w:val="22"/>
          <w:szCs w:val="22"/>
        </w:rPr>
        <w:t xml:space="preserve"> v intravilánu </w:t>
      </w:r>
      <w:r>
        <w:rPr>
          <w:rFonts w:cs="Arial" w:ascii="Arial" w:hAnsi="Arial"/>
          <w:sz w:val="22"/>
          <w:szCs w:val="22"/>
        </w:rPr>
        <w:t>obce,</w:t>
      </w:r>
    </w:p>
    <w:p>
      <w:pPr>
        <w:pStyle w:val="ListParagraph"/>
        <w:numPr>
          <w:ilvl w:val="0"/>
          <w:numId w:val="3"/>
        </w:numPr>
        <w:tabs>
          <w:tab w:val="clear" w:pos="709"/>
          <w:tab w:val="left" w:pos="284" w:leader="none"/>
        </w:tabs>
        <w:spacing w:lineRule="auto" w:line="276" w:before="0" w:after="120"/>
        <w:contextualSpacing/>
        <w:jc w:val="both"/>
        <w:rPr>
          <w:rFonts w:ascii="Arial" w:hAnsi="Arial"/>
        </w:rPr>
      </w:pPr>
      <w:r>
        <w:rPr>
          <w:rFonts w:cs="Arial" w:ascii="Arial" w:hAnsi="Arial"/>
          <w:b/>
          <w:sz w:val="22"/>
          <w:szCs w:val="22"/>
        </w:rPr>
        <w:t xml:space="preserve">tradiční </w:t>
      </w:r>
      <w:r>
        <w:rPr>
          <w:rFonts w:cs="Arial" w:ascii="Arial" w:hAnsi="Arial"/>
          <w:b/>
          <w:sz w:val="22"/>
          <w:szCs w:val="22"/>
        </w:rPr>
        <w:t>Posezení s kapelou</w:t>
      </w:r>
      <w:r>
        <w:rPr>
          <w:rFonts w:cs="Arial" w:ascii="Arial" w:hAnsi="Arial"/>
          <w:sz w:val="22"/>
          <w:szCs w:val="22"/>
        </w:rPr>
        <w:t xml:space="preserve"> - v noci ze dne konání této akce na den následující konané jednu noc v měsíci </w:t>
      </w:r>
      <w:r>
        <w:rPr>
          <w:rFonts w:cs="Arial" w:ascii="Arial" w:hAnsi="Arial"/>
          <w:sz w:val="22"/>
          <w:szCs w:val="22"/>
        </w:rPr>
        <w:t>srpnu</w:t>
      </w:r>
      <w:r>
        <w:rPr>
          <w:rFonts w:cs="Arial" w:ascii="Arial" w:hAnsi="Arial"/>
          <w:sz w:val="22"/>
          <w:szCs w:val="22"/>
        </w:rPr>
        <w:t xml:space="preserve"> v intravilánu </w:t>
      </w:r>
      <w:r>
        <w:rPr>
          <w:rFonts w:cs="Arial" w:ascii="Arial" w:hAnsi="Arial"/>
          <w:sz w:val="22"/>
          <w:szCs w:val="22"/>
        </w:rPr>
        <w:t>obce,</w:t>
      </w:r>
    </w:p>
    <w:p>
      <w:pPr>
        <w:pStyle w:val="ListParagraph"/>
        <w:numPr>
          <w:ilvl w:val="0"/>
          <w:numId w:val="3"/>
        </w:numPr>
        <w:tabs>
          <w:tab w:val="clear" w:pos="709"/>
          <w:tab w:val="left" w:pos="284" w:leader="none"/>
        </w:tabs>
        <w:spacing w:lineRule="auto" w:line="276" w:before="0" w:after="120"/>
        <w:contextualSpacing/>
        <w:jc w:val="both"/>
        <w:rPr>
          <w:rFonts w:ascii="Arial" w:hAnsi="Arial"/>
        </w:rPr>
      </w:pPr>
      <w:r>
        <w:rPr>
          <w:rFonts w:cs="Arial" w:ascii="Arial" w:hAnsi="Arial"/>
          <w:b/>
          <w:sz w:val="22"/>
          <w:szCs w:val="22"/>
        </w:rPr>
        <w:t xml:space="preserve">tradiční </w:t>
      </w:r>
      <w:r>
        <w:rPr>
          <w:rFonts w:cs="Arial" w:ascii="Arial" w:hAnsi="Arial"/>
          <w:b/>
          <w:sz w:val="22"/>
          <w:szCs w:val="22"/>
        </w:rPr>
        <w:t>soutěž Traktoriáda</w:t>
      </w:r>
      <w:r>
        <w:rPr>
          <w:rFonts w:cs="Arial" w:ascii="Arial" w:hAnsi="Arial"/>
          <w:b/>
          <w:sz w:val="22"/>
          <w:szCs w:val="22"/>
        </w:rPr>
        <w:t xml:space="preserve"> </w:t>
      </w:r>
      <w:r>
        <w:rPr>
          <w:rFonts w:cs="Arial" w:ascii="Arial" w:hAnsi="Arial"/>
          <w:sz w:val="22"/>
          <w:szCs w:val="22"/>
        </w:rPr>
        <w:t xml:space="preserve">- v noci ze dne konání této akce na den následující konané jednu noc v měsíci </w:t>
      </w:r>
      <w:r>
        <w:rPr>
          <w:rFonts w:cs="Arial" w:ascii="Arial" w:hAnsi="Arial"/>
          <w:sz w:val="22"/>
          <w:szCs w:val="22"/>
        </w:rPr>
        <w:t>září (začátek měsíce)</w:t>
      </w:r>
      <w:r>
        <w:rPr>
          <w:rFonts w:cs="Arial" w:ascii="Arial" w:hAnsi="Arial"/>
          <w:sz w:val="22"/>
          <w:szCs w:val="22"/>
        </w:rPr>
        <w:t xml:space="preserve"> v intravilánu </w:t>
      </w:r>
      <w:r>
        <w:rPr>
          <w:rFonts w:cs="Arial" w:ascii="Arial" w:hAnsi="Arial"/>
          <w:sz w:val="22"/>
          <w:szCs w:val="22"/>
        </w:rPr>
        <w:t>obce</w:t>
      </w:r>
      <w:r>
        <w:rPr>
          <w:rFonts w:cs="Arial" w:ascii="Arial" w:hAnsi="Arial"/>
          <w:sz w:val="22"/>
          <w:szCs w:val="22"/>
        </w:rPr>
        <w:t>.</w:t>
      </w:r>
    </w:p>
    <w:p>
      <w:pPr>
        <w:pStyle w:val="ListParagraph"/>
        <w:widowControl/>
        <w:numPr>
          <w:ilvl w:val="0"/>
          <w:numId w:val="0"/>
        </w:numPr>
        <w:tabs>
          <w:tab w:val="clear" w:pos="709"/>
          <w:tab w:val="left" w:pos="284" w:leader="none"/>
        </w:tabs>
        <w:bidi w:val="0"/>
        <w:spacing w:lineRule="auto" w:line="276" w:before="0" w:after="120"/>
        <w:ind w:hanging="0" w:left="170" w:right="0"/>
        <w:contextualSpacing/>
        <w:jc w:val="both"/>
        <w:rPr>
          <w:rFonts w:ascii="Arial" w:hAnsi="Arial" w:cs="Arial"/>
          <w:sz w:val="22"/>
          <w:szCs w:val="22"/>
        </w:rPr>
      </w:pPr>
      <w:r>
        <w:rPr>
          <w:rFonts w:cs="Arial"/>
          <w:sz w:val="22"/>
          <w:szCs w:val="22"/>
        </w:rPr>
        <w:t xml:space="preserve">2) </w:t>
      </w:r>
      <w:r>
        <w:rPr>
          <w:rFonts w:cs="Arial"/>
          <w:sz w:val="22"/>
          <w:szCs w:val="22"/>
        </w:rPr>
        <w:t xml:space="preserve">Informace o konkrétním termínu konání akce, budou zveřejněny na úřední desce minimálně </w:t>
      </w:r>
      <w:r>
        <w:rPr>
          <w:rFonts w:cs="Arial"/>
          <w:sz w:val="22"/>
          <w:szCs w:val="22"/>
        </w:rPr>
        <w:t>5</w:t>
      </w:r>
      <w:r>
        <w:rPr>
          <w:rFonts w:cs="Arial"/>
          <w:sz w:val="22"/>
          <w:szCs w:val="22"/>
        </w:rPr>
        <w:t xml:space="preserve"> dnů před datem konání.</w:t>
      </w:r>
    </w:p>
    <w:p>
      <w:pPr>
        <w:pStyle w:val="Normal"/>
        <w:spacing w:before="567" w:after="0"/>
        <w:jc w:val="center"/>
        <w:rPr>
          <w:rFonts w:ascii="Arial" w:hAnsi="Arial"/>
        </w:rPr>
      </w:pPr>
      <w:r>
        <w:rPr>
          <w:rFonts w:cs="Arial" w:ascii="Arial" w:hAnsi="Arial"/>
          <w:b/>
          <w:sz w:val="22"/>
          <w:szCs w:val="22"/>
        </w:rPr>
        <w:t>Čl. 4</w:t>
      </w:r>
    </w:p>
    <w:p>
      <w:pPr>
        <w:pStyle w:val="Normal"/>
        <w:spacing w:before="0" w:after="283"/>
        <w:jc w:val="center"/>
        <w:rPr>
          <w:rFonts w:ascii="Arial" w:hAnsi="Arial" w:cs="Arial"/>
          <w:b/>
          <w:sz w:val="22"/>
          <w:szCs w:val="22"/>
        </w:rPr>
      </w:pPr>
      <w:r>
        <w:rPr>
          <w:rFonts w:cs="Arial" w:ascii="Arial" w:hAnsi="Arial"/>
          <w:b/>
          <w:sz w:val="22"/>
          <w:szCs w:val="22"/>
        </w:rPr>
        <w:t>Zrušující ustanovení</w:t>
      </w:r>
    </w:p>
    <w:p>
      <w:pPr>
        <w:pStyle w:val="Normal"/>
        <w:spacing w:before="0" w:after="120"/>
        <w:jc w:val="center"/>
        <w:rPr>
          <w:rFonts w:ascii="Arial" w:hAnsi="Arial"/>
        </w:rPr>
      </w:pPr>
      <w:r>
        <w:rPr>
          <w:rFonts w:cs="Arial" w:ascii="Arial" w:hAnsi="Arial"/>
          <w:sz w:val="22"/>
          <w:szCs w:val="22"/>
        </w:rPr>
        <w:t>Žádné.</w:t>
      </w:r>
    </w:p>
    <w:p>
      <w:pPr>
        <w:pStyle w:val="Normal"/>
        <w:spacing w:before="567" w:after="0"/>
        <w:jc w:val="center"/>
        <w:rPr>
          <w:rFonts w:ascii="Arial" w:hAnsi="Arial" w:cs="Arial"/>
          <w:b/>
          <w:sz w:val="22"/>
          <w:szCs w:val="22"/>
        </w:rPr>
      </w:pPr>
      <w:r>
        <w:rPr>
          <w:rFonts w:cs="Arial" w:ascii="Arial" w:hAnsi="Arial"/>
          <w:b/>
          <w:sz w:val="22"/>
          <w:szCs w:val="22"/>
        </w:rPr>
        <w:t>Čl. 5</w:t>
      </w:r>
    </w:p>
    <w:p>
      <w:pPr>
        <w:pStyle w:val="Normal"/>
        <w:spacing w:before="0" w:after="283"/>
        <w:jc w:val="center"/>
        <w:rPr>
          <w:rFonts w:ascii="Arial" w:hAnsi="Arial" w:cs="Arial"/>
          <w:b/>
          <w:sz w:val="22"/>
          <w:szCs w:val="22"/>
        </w:rPr>
      </w:pPr>
      <w:r>
        <w:rPr>
          <w:rFonts w:cs="Arial" w:ascii="Arial" w:hAnsi="Arial"/>
          <w:b/>
          <w:sz w:val="22"/>
          <w:szCs w:val="22"/>
        </w:rPr>
        <w:t>Účinnost</w:t>
      </w:r>
    </w:p>
    <w:p>
      <w:pPr>
        <w:pStyle w:val="Normal"/>
        <w:spacing w:before="0" w:after="1134"/>
        <w:rPr>
          <w:rFonts w:ascii="Arial" w:hAnsi="Arial" w:cs="Arial"/>
          <w:sz w:val="22"/>
          <w:szCs w:val="22"/>
        </w:rPr>
      </w:pPr>
      <w:r>
        <w:rPr>
          <w:rFonts w:cs="Arial" w:ascii="Arial" w:hAnsi="Arial"/>
          <w:sz w:val="22"/>
          <w:szCs w:val="22"/>
        </w:rPr>
        <w:t>Tato obecně závazná vyhláška nabývá účinnosti patnáctým dnem po dni vyhlášení.</w:t>
      </w:r>
    </w:p>
    <w:tbl>
      <w:tblPr>
        <w:tblW w:w="5000" w:type="pct"/>
        <w:jc w:val="left"/>
        <w:tblInd w:w="0" w:type="dxa"/>
        <w:tblLayout w:type="fixed"/>
        <w:tblCellMar>
          <w:top w:w="55" w:type="dxa"/>
          <w:left w:w="55" w:type="dxa"/>
          <w:bottom w:w="55" w:type="dxa"/>
          <w:right w:w="55" w:type="dxa"/>
        </w:tblCellMar>
      </w:tblPr>
      <w:tblGrid>
        <w:gridCol w:w="4986"/>
        <w:gridCol w:w="4986"/>
      </w:tblGrid>
      <w:tr>
        <w:trPr/>
        <w:tc>
          <w:tcPr>
            <w:tcW w:w="4986" w:type="dxa"/>
            <w:tcBorders/>
          </w:tcPr>
          <w:p>
            <w:pPr>
              <w:pStyle w:val="Normal"/>
              <w:spacing w:before="0" w:after="120"/>
              <w:jc w:val="center"/>
              <w:rPr>
                <w:rFonts w:ascii="Arial" w:hAnsi="Arial" w:cs="Arial"/>
                <w:b/>
                <w:bCs/>
                <w:sz w:val="22"/>
                <w:szCs w:val="22"/>
              </w:rPr>
            </w:pPr>
            <w:r>
              <w:rPr>
                <w:rFonts w:cs="Arial" w:ascii="Arial" w:hAnsi="Arial"/>
                <w:b/>
                <w:bCs/>
                <w:sz w:val="22"/>
                <w:szCs w:val="22"/>
              </w:rPr>
              <w:t>Ing. Jan Vosika</w:t>
            </w:r>
            <w:r>
              <w:rPr>
                <w:rFonts w:cs="Arial" w:ascii="Arial" w:hAnsi="Arial"/>
                <w:b w:val="false"/>
                <w:bCs w:val="false"/>
                <w:sz w:val="22"/>
                <w:szCs w:val="22"/>
              </w:rPr>
              <w:t>, v. r.</w:t>
            </w:r>
          </w:p>
          <w:p>
            <w:pPr>
              <w:pStyle w:val="Normal"/>
              <w:spacing w:before="0" w:after="120"/>
              <w:jc w:val="center"/>
              <w:rPr>
                <w:rFonts w:ascii="Arial" w:hAnsi="Arial"/>
              </w:rPr>
            </w:pPr>
            <w:r>
              <w:rPr>
                <w:rFonts w:cs="Arial" w:ascii="Arial" w:hAnsi="Arial"/>
                <w:sz w:val="22"/>
                <w:szCs w:val="22"/>
              </w:rPr>
              <w:t xml:space="preserve">starosta </w:t>
            </w:r>
            <w:r>
              <w:rPr>
                <w:rFonts w:cs="Arial" w:ascii="Arial" w:hAnsi="Arial"/>
                <w:sz w:val="22"/>
                <w:szCs w:val="22"/>
              </w:rPr>
              <w:t>obce</w:t>
            </w:r>
          </w:p>
        </w:tc>
        <w:tc>
          <w:tcPr>
            <w:tcW w:w="4986" w:type="dxa"/>
            <w:tcBorders/>
          </w:tcPr>
          <w:p>
            <w:pPr>
              <w:pStyle w:val="Normal"/>
              <w:spacing w:before="0" w:after="120"/>
              <w:jc w:val="center"/>
              <w:rPr>
                <w:rFonts w:ascii="Arial" w:hAnsi="Arial"/>
                <w:b/>
                <w:bCs/>
              </w:rPr>
            </w:pPr>
            <w:r>
              <w:rPr>
                <w:rFonts w:cs="Arial" w:ascii="Arial" w:hAnsi="Arial"/>
                <w:b/>
                <w:bCs/>
                <w:sz w:val="22"/>
                <w:szCs w:val="22"/>
              </w:rPr>
              <w:t>Jakub Žatečka</w:t>
            </w:r>
            <w:r>
              <w:rPr>
                <w:rFonts w:cs="Arial" w:ascii="Arial" w:hAnsi="Arial"/>
                <w:b w:val="false"/>
                <w:bCs w:val="false"/>
                <w:sz w:val="22"/>
                <w:szCs w:val="22"/>
              </w:rPr>
              <w:t>, v. r.</w:t>
            </w:r>
          </w:p>
          <w:p>
            <w:pPr>
              <w:pStyle w:val="Normal"/>
              <w:spacing w:before="0" w:after="120"/>
              <w:jc w:val="center"/>
              <w:rPr>
                <w:rFonts w:ascii="Arial" w:hAnsi="Arial" w:cs="Arial"/>
                <w:sz w:val="22"/>
                <w:szCs w:val="22"/>
              </w:rPr>
            </w:pPr>
            <w:r>
              <w:rPr>
                <w:rFonts w:cs="Arial" w:ascii="Arial" w:hAnsi="Arial"/>
                <w:sz w:val="22"/>
                <w:szCs w:val="22"/>
              </w:rPr>
              <w:t>místostarosta</w:t>
            </w:r>
          </w:p>
        </w:tc>
      </w:tr>
    </w:tbl>
    <w:p>
      <w:pPr>
        <w:pStyle w:val="Normal"/>
        <w:spacing w:before="1134" w:after="119"/>
        <w:jc w:val="center"/>
        <w:rPr>
          <w:rFonts w:cs="Arial"/>
          <w:sz w:val="22"/>
          <w:szCs w:val="22"/>
        </w:rPr>
      </w:pPr>
      <w:r>
        <w:rPr>
          <w:rFonts w:ascii="Arial" w:hAnsi="Arial"/>
        </w:rPr>
      </w:r>
    </w:p>
    <w:p>
      <w:pPr>
        <w:pStyle w:val="Normal"/>
        <w:spacing w:before="0" w:after="120"/>
        <w:jc w:val="center"/>
        <w:rPr>
          <w:rFonts w:ascii="Arial" w:hAnsi="Arial"/>
        </w:rPr>
      </w:pPr>
      <w:r>
        <w:rPr>
          <w:rFonts w:cs="Arial" w:ascii="Arial" w:hAnsi="Arial"/>
          <w:sz w:val="22"/>
          <w:szCs w:val="22"/>
        </w:rPr>
        <w:tab/>
      </w:r>
    </w:p>
    <w:p>
      <w:pPr>
        <w:pStyle w:val="Normal"/>
        <w:tabs>
          <w:tab w:val="clear" w:pos="709"/>
          <w:tab w:val="left" w:pos="4253" w:leader="none"/>
          <w:tab w:val="left" w:pos="7513" w:leader="none"/>
        </w:tabs>
        <w:spacing w:before="1134" w:after="363"/>
        <w:ind w:left="567"/>
        <w:jc w:val="center"/>
        <w:rPr>
          <w:rFonts w:ascii="Arial" w:hAnsi="Arial"/>
        </w:rPr>
      </w:pPr>
      <w:r>
        <w:rPr>
          <w:rFonts w:ascii="Arial" w:hAnsi="Arial"/>
          <w:b/>
          <w:sz w:val="22"/>
          <w:szCs w:val="22"/>
        </w:rPr>
        <w:t xml:space="preserve">VYDÁVÁ </w:t>
      </w:r>
      <w:r>
        <w:rPr>
          <w:rFonts w:ascii="Arial" w:hAnsi="Arial"/>
          <w:b/>
          <w:sz w:val="22"/>
          <w:szCs w:val="22"/>
        </w:rPr>
        <w:t>OBEC</w:t>
      </w:r>
      <w:r>
        <w:rPr>
          <w:rFonts w:ascii="Arial" w:hAnsi="Arial"/>
          <w:b/>
          <w:sz w:val="22"/>
          <w:szCs w:val="22"/>
        </w:rPr>
        <w:t xml:space="preserve"> </w:t>
      </w:r>
      <w:r>
        <w:rPr>
          <w:rFonts w:ascii="Arial" w:hAnsi="Arial"/>
          <w:b/>
          <w:sz w:val="22"/>
          <w:szCs w:val="22"/>
        </w:rPr>
        <w:t>OSTROV</w:t>
      </w:r>
    </w:p>
    <w:sectPr>
      <w:headerReference w:type="even" r:id="rId2"/>
      <w:headerReference w:type="default" r:id="rId3"/>
      <w:headerReference w:type="first" r:id="rId4"/>
      <w:footerReference w:type="even" r:id="rId5"/>
      <w:footnotePr>
        <w:numFmt w:val="decimal"/>
      </w:footnotePr>
      <w:type w:val="nextPage"/>
      <w:pgSz w:w="11906" w:h="16838"/>
      <w:pgMar w:left="996" w:right="938" w:gutter="0" w:header="709" w:top="1701" w:footer="0" w:bottom="71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Trebuchet MS">
    <w:charset w:val="ee"/>
    <w:family w:val="swiss"/>
    <w:pitch w:val="variable"/>
  </w:font>
  <w:font w:name="Segoe UI">
    <w:charset w:val="ee"/>
    <w:family w:val="swiss"/>
    <w:pitch w:val="variable"/>
  </w:font>
  <w:font w:name="Liberation Sans">
    <w:altName w:val="Arial"/>
    <w:charset w:val="ee"/>
    <w:family w:val="swiss"/>
    <w:pitch w:val="variable"/>
  </w:font>
  <w:font w:name="Tahoma">
    <w:charset w:val="ee"/>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p>
  </w:footnote>
  <w:footnote w:id="1" w:type="continuationSeparator">
    <w:p>
      <w:r/>
    </w:p>
  </w:footnote>
  <w:footnote w:id="2">
    <w:p>
      <w:pPr>
        <w:pStyle w:val="FootnoteText"/>
        <w:jc w:val="both"/>
        <w:rPr>
          <w:rFonts w:cs="Arial"/>
          <w:i/>
          <w:i/>
          <w:sz w:val="18"/>
          <w:szCs w:val="18"/>
        </w:rPr>
      </w:pPr>
      <w:r>
        <w:rPr>
          <w:rStyle w:val="Znakypropoznmkupodarou"/>
        </w:rPr>
        <w:footnoteRef/>
      </w:r>
      <w:r>
        <w:rPr>
          <w:sz w:val="18"/>
          <w:szCs w:val="18"/>
        </w:rPr>
        <w:t xml:space="preserve"> </w:t>
      </w:r>
      <w:r>
        <w:rPr>
          <w:rFonts w:cs="Arial"/>
          <w:i/>
          <w:sz w:val="18"/>
          <w:szCs w:val="18"/>
        </w:rPr>
        <w:t>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FootnoteText"/>
        <w:jc w:val="both"/>
        <w:rPr>
          <w:sz w:val="18"/>
          <w:szCs w:val="18"/>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szCs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64" w:type="dxa"/>
      <w:jc w:val="left"/>
      <w:tblInd w:w="142" w:type="dxa"/>
      <w:tblLayout w:type="fixed"/>
      <w:tblCellMar>
        <w:top w:w="0" w:type="dxa"/>
        <w:left w:w="108" w:type="dxa"/>
        <w:bottom w:w="0" w:type="dxa"/>
        <w:right w:w="108" w:type="dxa"/>
      </w:tblCellMar>
    </w:tblPr>
    <w:tblGrid>
      <w:gridCol w:w="1559"/>
      <w:gridCol w:w="8505"/>
    </w:tblGrid>
    <w:tr>
      <w:trPr/>
      <w:tc>
        <w:tcPr>
          <w:tcW w:w="1559" w:type="dxa"/>
          <w:tcBorders/>
        </w:tcPr>
        <w:p>
          <w:pPr>
            <w:pStyle w:val="Header"/>
            <w:tabs>
              <w:tab w:val="clear" w:pos="9072"/>
              <w:tab w:val="center" w:pos="4536" w:leader="none"/>
              <w:tab w:val="right" w:pos="9180" w:leader="none"/>
            </w:tabs>
            <w:ind w:right="-288"/>
            <w:rPr/>
          </w:pPr>
          <w:r>
            <w:rPr/>
            <w:drawing>
              <wp:inline distT="0" distB="0" distL="0" distR="0">
                <wp:extent cx="848995" cy="953135"/>
                <wp:effectExtent l="0" t="0" r="0" b="0"/>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1"/>
                        <a:srcRect l="-11" t="-10" r="-11" b="-10"/>
                        <a:stretch>
                          <a:fillRect/>
                        </a:stretch>
                      </pic:blipFill>
                      <pic:spPr bwMode="auto">
                        <a:xfrm>
                          <a:off x="0" y="0"/>
                          <a:ext cx="848995" cy="953135"/>
                        </a:xfrm>
                        <a:prstGeom prst="rect">
                          <a:avLst/>
                        </a:prstGeom>
                        <a:noFill/>
                      </pic:spPr>
                    </pic:pic>
                  </a:graphicData>
                </a:graphic>
              </wp:inline>
            </w:drawing>
          </w:r>
        </w:p>
      </w:tc>
      <w:tc>
        <w:tcPr>
          <w:tcW w:w="8505" w:type="dxa"/>
          <w:tcBorders/>
        </w:tcPr>
        <w:p>
          <w:pPr>
            <w:pStyle w:val="Header"/>
            <w:tabs>
              <w:tab w:val="clear" w:pos="9072"/>
              <w:tab w:val="center" w:pos="4536" w:leader="none"/>
              <w:tab w:val="right" w:pos="9180" w:leader="none"/>
            </w:tabs>
            <w:snapToGrid w:val="false"/>
            <w:ind w:right="-288"/>
            <w:rPr>
              <w:sz w:val="16"/>
              <w:szCs w:val="16"/>
            </w:rPr>
          </w:pPr>
          <w:r>
            <w:rPr>
              <w:sz w:val="16"/>
              <w:szCs w:val="16"/>
            </w:rPr>
          </w:r>
        </w:p>
        <w:p>
          <w:pPr>
            <w:pStyle w:val="Header"/>
            <w:tabs>
              <w:tab w:val="clear" w:pos="9072"/>
              <w:tab w:val="center" w:pos="4536" w:leader="none"/>
              <w:tab w:val="right" w:pos="9180" w:leader="none"/>
            </w:tabs>
            <w:ind w:left="-180" w:right="-288"/>
            <w:jc w:val="center"/>
            <w:rPr>
              <w:b/>
              <w:sz w:val="56"/>
              <w:szCs w:val="48"/>
            </w:rPr>
          </w:pPr>
          <w:r>
            <w:rPr>
              <w:b/>
              <w:sz w:val="56"/>
              <w:szCs w:val="48"/>
            </w:rPr>
            <w:t>Obec Ostrov</w:t>
          </w:r>
        </w:p>
        <w:p>
          <w:pPr>
            <w:pStyle w:val="Header"/>
            <w:tabs>
              <w:tab w:val="clear" w:pos="9072"/>
              <w:tab w:val="center" w:pos="4536" w:leader="none"/>
              <w:tab w:val="right" w:pos="9180" w:leader="none"/>
            </w:tabs>
            <w:ind w:left="-180" w:right="-288"/>
            <w:jc w:val="center"/>
            <w:rPr>
              <w:b/>
              <w:sz w:val="28"/>
            </w:rPr>
          </w:pPr>
          <w:r>
            <w:rPr>
              <w:b/>
              <w:sz w:val="28"/>
            </w:rPr>
            <w:t>Ostrov 36, Ledeč nad Sázavou 584 01,</w:t>
          </w:r>
        </w:p>
        <w:p>
          <w:pPr>
            <w:pStyle w:val="Header"/>
            <w:tabs>
              <w:tab w:val="clear" w:pos="9072"/>
              <w:tab w:val="center" w:pos="4536" w:leader="none"/>
              <w:tab w:val="right" w:pos="9180" w:leader="none"/>
            </w:tabs>
            <w:ind w:right="-288"/>
            <w:jc w:val="center"/>
            <w:rPr>
              <w:b/>
            </w:rPr>
          </w:pPr>
          <w:r>
            <w:rPr>
              <w:b/>
            </w:rPr>
            <w:t xml:space="preserve">    </w:t>
          </w:r>
          <w:r>
            <w:rPr>
              <w:b/>
            </w:rPr>
            <w:t xml:space="preserve">okres Havlíčkův Brod, IČ: 00580007, </w:t>
          </w:r>
        </w:p>
        <w:p>
          <w:pPr>
            <w:pStyle w:val="Header"/>
            <w:tabs>
              <w:tab w:val="clear" w:pos="9072"/>
              <w:tab w:val="center" w:pos="4536" w:leader="none"/>
              <w:tab w:val="right" w:pos="9180" w:leader="none"/>
            </w:tabs>
            <w:ind w:right="-288"/>
            <w:jc w:val="center"/>
            <w:rPr/>
          </w:pPr>
          <w:r>
            <w:rPr>
              <w:b/>
            </w:rPr>
            <w:t xml:space="preserve">e-mail: </w:t>
          </w:r>
          <w:r>
            <w:rPr>
              <w:b/>
            </w:rPr>
            <w:t>o</w:t>
          </w:r>
          <w:hyperlink r:id="rId2">
            <w:r>
              <w:rPr>
                <w:rStyle w:val="Hyperlink"/>
                <w:b/>
                <w:color w:val="000000"/>
              </w:rPr>
              <w:t>becniurad.</w:t>
            </w:r>
            <w:r>
              <w:rPr>
                <w:rStyle w:val="Hyperlink"/>
                <w:b/>
                <w:color w:val="000000"/>
              </w:rPr>
              <w:t>o</w:t>
            </w:r>
            <w:r>
              <w:rPr>
                <w:rStyle w:val="Hyperlink"/>
                <w:b/>
                <w:color w:val="000000"/>
              </w:rPr>
              <w:t>strov@seznam.cz</w:t>
            </w:r>
          </w:hyperlink>
        </w:p>
        <w:p>
          <w:pPr>
            <w:pStyle w:val="Header"/>
            <w:tabs>
              <w:tab w:val="clear" w:pos="9072"/>
              <w:tab w:val="center" w:pos="4536" w:leader="none"/>
              <w:tab w:val="right" w:pos="9180" w:leader="none"/>
            </w:tabs>
            <w:ind w:right="-288"/>
            <w:rPr>
              <w:b/>
              <w:sz w:val="16"/>
              <w:szCs w:val="16"/>
            </w:rPr>
          </w:pPr>
          <w:r>
            <w:rPr>
              <w:b/>
              <w:sz w:val="16"/>
              <w:szCs w:val="16"/>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40" w:hanging="340"/>
      </w:pPr>
      <w:rPr/>
    </w:lvl>
    <w:lvl w:ilvl="1">
      <w:start w:val="1"/>
      <w:numFmt w:val="lowerLetter"/>
      <w:lvlText w:val="%2)"/>
      <w:lvlJc w:val="left"/>
      <w:pPr>
        <w:tabs>
          <w:tab w:val="num" w:pos="700"/>
        </w:tabs>
        <w:ind w:left="680" w:hanging="340"/>
      </w:pPr>
      <w:rPr>
        <w:rFonts w:ascii="Arial" w:hAnsi="Aria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360"/>
        </w:tabs>
        <w:ind w:left="340" w:hanging="340"/>
      </w:pPr>
      <w:rPr/>
    </w:lvl>
    <w:lvl w:ilvl="1">
      <w:start w:val="1"/>
      <w:numFmt w:val="lowerLetter"/>
      <w:lvlText w:val="%2)"/>
      <w:lvlJc w:val="left"/>
      <w:pPr>
        <w:tabs>
          <w:tab w:val="num" w:pos="700"/>
        </w:tabs>
        <w:ind w:left="680" w:hanging="340"/>
      </w:pPr>
      <w:rPr>
        <w:rFonts w:ascii="Arial" w:hAnsi="Aria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604a"/>
    <w:pPr>
      <w:widowControl/>
      <w:bidi w:val="0"/>
      <w:spacing w:before="0" w:after="0"/>
      <w:jc w:val="left"/>
    </w:pPr>
    <w:rPr>
      <w:rFonts w:ascii="Arial" w:hAnsi="Arial" w:eastAsia="Times New Roman" w:cs="Times New Roman"/>
      <w:color w:val="auto"/>
      <w:kern w:val="0"/>
      <w:sz w:val="24"/>
      <w:szCs w:val="20"/>
      <w:lang w:val="cs-CZ" w:eastAsia="cs-CZ" w:bidi="ar-SA"/>
    </w:rPr>
  </w:style>
  <w:style w:type="paragraph" w:styleId="Heading1">
    <w:name w:val="heading 1"/>
    <w:basedOn w:val="Normal"/>
    <w:next w:val="Normal"/>
    <w:qFormat/>
    <w:rsid w:val="00093f69"/>
    <w:pPr>
      <w:keepNext w:val="true"/>
      <w:outlineLvl w:val="0"/>
    </w:pPr>
    <w:rPr/>
  </w:style>
  <w:style w:type="paragraph" w:styleId="Heading2">
    <w:name w:val="heading 2"/>
    <w:basedOn w:val="Normal"/>
    <w:next w:val="Normal"/>
    <w:qFormat/>
    <w:rsid w:val="00093f69"/>
    <w:pPr>
      <w:keepNext w:val="true"/>
      <w:jc w:val="center"/>
      <w:outlineLvl w:val="1"/>
    </w:pPr>
    <w:rPr/>
  </w:style>
  <w:style w:type="paragraph" w:styleId="Heading3">
    <w:name w:val="heading 3"/>
    <w:basedOn w:val="Normal"/>
    <w:next w:val="Normal"/>
    <w:qFormat/>
    <w:rsid w:val="00093f69"/>
    <w:pPr>
      <w:keepNext w:val="true"/>
      <w:spacing w:before="960" w:after="0"/>
      <w:jc w:val="center"/>
      <w:outlineLvl w:val="2"/>
    </w:pPr>
    <w:rPr>
      <w:rFonts w:ascii="Trebuchet MS" w:hAnsi="Trebuchet MS"/>
      <w:b/>
      <w:caps/>
    </w:rPr>
  </w:style>
  <w:style w:type="paragraph" w:styleId="Heading4">
    <w:name w:val="heading 4"/>
    <w:basedOn w:val="Normal"/>
    <w:next w:val="Normal"/>
    <w:qFormat/>
    <w:rsid w:val="00093f69"/>
    <w:pPr>
      <w:keepNext w:val="true"/>
      <w:outlineLvl w:val="3"/>
    </w:pPr>
    <w:rPr>
      <w:b/>
    </w:rPr>
  </w:style>
  <w:style w:type="paragraph" w:styleId="Heading5">
    <w:name w:val="heading 5"/>
    <w:basedOn w:val="Normal"/>
    <w:next w:val="Normal"/>
    <w:qFormat/>
    <w:rsid w:val="00093f69"/>
    <w:pPr>
      <w:keepNext w:val="true"/>
      <w:outlineLvl w:val="4"/>
    </w:pPr>
    <w:rPr>
      <w:b/>
      <w:sz w:val="20"/>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093f69"/>
    <w:rPr/>
  </w:style>
  <w:style w:type="character" w:styleId="Znakypropoznmkupodarou">
    <w:name w:val="Znaky pro poznámku pod čarou"/>
    <w:basedOn w:val="DefaultParagraphFont"/>
    <w:uiPriority w:val="99"/>
    <w:semiHidden/>
    <w:qFormat/>
    <w:rsid w:val="00093f69"/>
    <w:rPr>
      <w:vertAlign w:val="superscript"/>
    </w:rPr>
  </w:style>
  <w:style w:type="character" w:styleId="FootnoteReference">
    <w:name w:val="footnote reference"/>
    <w:rPr>
      <w:vertAlign w:val="superscript"/>
    </w:rPr>
  </w:style>
  <w:style w:type="character" w:styleId="Znakyprovysvtlivky">
    <w:name w:val="Znaky pro vysvětlivky"/>
    <w:basedOn w:val="DefaultParagraphFont"/>
    <w:semiHidden/>
    <w:qFormat/>
    <w:rsid w:val="00093f69"/>
    <w:rPr>
      <w:vertAlign w:val="superscript"/>
    </w:rPr>
  </w:style>
  <w:style w:type="character" w:styleId="EndnoteReference">
    <w:name w:val="endnote reference"/>
    <w:rPr>
      <w:vertAlign w:val="superscript"/>
    </w:rPr>
  </w:style>
  <w:style w:type="character" w:styleId="TextpoznpodarouChar" w:customStyle="1">
    <w:name w:val="Text pozn. pod čarou Char"/>
    <w:uiPriority w:val="99"/>
    <w:qFormat/>
    <w:rsid w:val="00de31b9"/>
    <w:rPr>
      <w:rFonts w:ascii="Arial" w:hAnsi="Arial"/>
    </w:rPr>
  </w:style>
  <w:style w:type="character" w:styleId="TextbublinyChar" w:customStyle="1">
    <w:name w:val="Text bubliny Char"/>
    <w:basedOn w:val="DefaultParagraphFont"/>
    <w:link w:val="BalloonText"/>
    <w:semiHidden/>
    <w:qFormat/>
    <w:rsid w:val="009f546d"/>
    <w:rPr>
      <w:rFonts w:ascii="Segoe UI" w:hAnsi="Segoe UI" w:cs="Segoe UI"/>
      <w:sz w:val="18"/>
      <w:szCs w:val="18"/>
    </w:rPr>
  </w:style>
  <w:style w:type="character" w:styleId="Hyperlink">
    <w:name w:val="Hyperlink"/>
    <w:rPr>
      <w:color w:val="0000F3"/>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093f69"/>
    <w:pPr/>
    <w:rPr>
      <w:rFonts w:ascii="Trebuchet MS" w:hAnsi="Trebuchet M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 w:customStyle="1">
    <w:name w:val="Bod"/>
    <w:qFormat/>
    <w:rsid w:val="00093f69"/>
    <w:pPr>
      <w:widowControl/>
      <w:bidi w:val="0"/>
      <w:spacing w:lineRule="atLeast" w:line="360" w:before="0" w:after="0"/>
      <w:ind w:hanging="311" w:left="311"/>
      <w:jc w:val="left"/>
    </w:pPr>
    <w:rPr>
      <w:rFonts w:ascii="Arial" w:hAnsi="Arial" w:eastAsia="Times New Roman" w:cs="Times New Roman"/>
      <w:color w:val="000000"/>
      <w:kern w:val="0"/>
      <w:sz w:val="24"/>
      <w:szCs w:val="20"/>
      <w:lang w:val="cs-CZ" w:eastAsia="cs-CZ" w:bidi="ar-SA"/>
    </w:rPr>
  </w:style>
  <w:style w:type="paragraph" w:styleId="Psmeno" w:customStyle="1">
    <w:name w:val="Písmeno"/>
    <w:qFormat/>
    <w:rsid w:val="00093f69"/>
    <w:pPr>
      <w:widowControl w:val="false"/>
      <w:tabs>
        <w:tab w:val="clear" w:pos="709"/>
        <w:tab w:val="left" w:pos="741" w:leader="none"/>
      </w:tabs>
      <w:bidi w:val="0"/>
      <w:spacing w:lineRule="atLeast" w:line="360" w:before="0" w:after="0"/>
      <w:ind w:hanging="284" w:left="850"/>
      <w:jc w:val="both"/>
    </w:pPr>
    <w:rPr>
      <w:rFonts w:ascii="Arial" w:hAnsi="Arial" w:eastAsia="Times New Roman" w:cs="Times New Roman"/>
      <w:color w:val="000000"/>
      <w:kern w:val="0"/>
      <w:sz w:val="24"/>
      <w:szCs w:val="20"/>
      <w:lang w:val="cs-CZ" w:eastAsia="cs-CZ" w:bidi="ar-SA"/>
    </w:rPr>
  </w:style>
  <w:style w:type="paragraph" w:styleId="DocumentMap">
    <w:name w:val="Document Map"/>
    <w:basedOn w:val="Normal"/>
    <w:semiHidden/>
    <w:qFormat/>
    <w:rsid w:val="00093f69"/>
    <w:pPr>
      <w:shd w:val="clear" w:color="auto" w:fill="000080"/>
    </w:pPr>
    <w:rPr>
      <w:rFonts w:ascii="Tahoma" w:hAnsi="Tahoma"/>
    </w:rPr>
  </w:style>
  <w:style w:type="paragraph" w:styleId="TabulkaPP" w:customStyle="1">
    <w:name w:val="TabulkaPPČ"/>
    <w:basedOn w:val="Normal"/>
    <w:autoRedefine/>
    <w:qFormat/>
    <w:rsid w:val="00093f69"/>
    <w:pPr>
      <w:jc w:val="center"/>
    </w:pPr>
    <w:rPr>
      <w:sz w:val="20"/>
    </w:rPr>
  </w:style>
  <w:style w:type="paragraph" w:styleId="FootnoteText">
    <w:name w:val="footnote text"/>
    <w:basedOn w:val="Normal"/>
    <w:link w:val="TextpoznpodarouChar"/>
    <w:uiPriority w:val="99"/>
    <w:rsid w:val="00093f69"/>
    <w:pPr/>
    <w:rPr>
      <w:sz w:val="20"/>
    </w:rPr>
  </w:style>
  <w:style w:type="paragraph" w:styleId="EndnoteText">
    <w:name w:val="endnote text"/>
    <w:basedOn w:val="Normal"/>
    <w:semiHidden/>
    <w:rsid w:val="00093f69"/>
    <w:pPr/>
    <w:rPr>
      <w:sz w:val="20"/>
    </w:rPr>
  </w:style>
  <w:style w:type="paragraph" w:styleId="VyBod" w:customStyle="1">
    <w:name w:val="VyBod"/>
    <w:basedOn w:val="Normal"/>
    <w:qFormat/>
    <w:rsid w:val="00093f69"/>
    <w:pPr>
      <w:numPr>
        <w:ilvl w:val="0"/>
        <w:numId w:val="1"/>
      </w:numPr>
    </w:pPr>
    <w:rPr/>
  </w:style>
  <w:style w:type="paragraph" w:styleId="VyBodBezCisla" w:customStyle="1">
    <w:name w:val="VyBodBezCisla"/>
    <w:basedOn w:val="Normal"/>
    <w:qFormat/>
    <w:rsid w:val="00093f69"/>
    <w:pPr>
      <w:ind w:left="284"/>
    </w:pPr>
    <w:rPr/>
  </w:style>
  <w:style w:type="paragraph" w:styleId="Vyst" w:customStyle="1">
    <w:name w:val="VyČást"/>
    <w:qFormat/>
    <w:rsid w:val="00093f69"/>
    <w:pPr>
      <w:widowControl w:val="false"/>
      <w:bidi w:val="0"/>
      <w:spacing w:lineRule="atLeast" w:line="360" w:before="0" w:after="0"/>
      <w:jc w:val="center"/>
    </w:pPr>
    <w:rPr>
      <w:rFonts w:ascii="Arial" w:hAnsi="Arial" w:eastAsia="Times New Roman" w:cs="Times New Roman"/>
      <w:b/>
      <w:caps/>
      <w:color w:val="000000"/>
      <w:kern w:val="0"/>
      <w:sz w:val="28"/>
      <w:szCs w:val="20"/>
      <w:lang w:val="cs-CZ" w:eastAsia="cs-CZ" w:bidi="ar-SA"/>
    </w:rPr>
  </w:style>
  <w:style w:type="paragraph" w:styleId="Vylnek" w:customStyle="1">
    <w:name w:val="VyČlánek"/>
    <w:basedOn w:val="Normal"/>
    <w:next w:val="Normal"/>
    <w:qFormat/>
    <w:rsid w:val="00093f69"/>
    <w:pPr>
      <w:keepNext w:val="true"/>
      <w:jc w:val="center"/>
    </w:pPr>
    <w:rPr>
      <w:b/>
    </w:rPr>
  </w:style>
  <w:style w:type="paragraph" w:styleId="Zhlavazpat">
    <w:name w:val="Záhlaví a zápatí"/>
    <w:basedOn w:val="Normal"/>
    <w:qFormat/>
    <w:pPr/>
    <w:rPr/>
  </w:style>
  <w:style w:type="paragraph" w:styleId="Header">
    <w:name w:val="header"/>
    <w:basedOn w:val="Normal"/>
    <w:rsid w:val="00093f69"/>
    <w:pPr>
      <w:tabs>
        <w:tab w:val="clear" w:pos="709"/>
        <w:tab w:val="center" w:pos="4536" w:leader="none"/>
        <w:tab w:val="right" w:pos="9072" w:leader="none"/>
      </w:tabs>
      <w:jc w:val="both"/>
    </w:pPr>
    <w:rPr/>
  </w:style>
  <w:style w:type="paragraph" w:styleId="VyHlavika" w:customStyle="1">
    <w:name w:val="VyHlavička"/>
    <w:basedOn w:val="Header"/>
    <w:qFormat/>
    <w:rsid w:val="00093f69"/>
    <w:pPr>
      <w:pBdr>
        <w:top w:val="single" w:sz="4" w:space="3" w:color="000000"/>
        <w:bottom w:val="single" w:sz="4" w:space="3" w:color="000000"/>
      </w:pBdr>
      <w:spacing w:before="120" w:after="120"/>
      <w:jc w:val="center"/>
    </w:pPr>
    <w:rPr>
      <w:b/>
      <w:caps/>
      <w:sz w:val="36"/>
    </w:rPr>
  </w:style>
  <w:style w:type="paragraph" w:styleId="VyNzev" w:customStyle="1">
    <w:name w:val="VyNázev"/>
    <w:basedOn w:val="Vylnek"/>
    <w:qFormat/>
    <w:rsid w:val="00093f69"/>
    <w:pPr/>
    <w:rPr>
      <w:caps/>
      <w:sz w:val="36"/>
    </w:rPr>
  </w:style>
  <w:style w:type="paragraph" w:styleId="VyPismeno" w:customStyle="1">
    <w:name w:val="VyPismeno"/>
    <w:basedOn w:val="VyBod"/>
    <w:qFormat/>
    <w:rsid w:val="00093f69"/>
    <w:pPr>
      <w:numPr>
        <w:ilvl w:val="1"/>
        <w:numId w:val="2"/>
      </w:numPr>
    </w:pPr>
    <w:rPr/>
  </w:style>
  <w:style w:type="paragraph" w:styleId="VyPodpisy" w:customStyle="1">
    <w:name w:val="VyPodpisy"/>
    <w:basedOn w:val="Normal"/>
    <w:qFormat/>
    <w:rsid w:val="00093f69"/>
    <w:pPr>
      <w:jc w:val="center"/>
    </w:pPr>
    <w:rPr>
      <w:b/>
      <w:caps/>
    </w:rPr>
  </w:style>
  <w:style w:type="paragraph" w:styleId="vyZarmovat" w:customStyle="1">
    <w:name w:val="vyZarámovat"/>
    <w:basedOn w:val="VyBod"/>
    <w:qFormat/>
    <w:rsid w:val="00093f69"/>
    <w:pPr>
      <w:numPr>
        <w:ilvl w:val="0"/>
        <w:numId w:val="0"/>
      </w:numPr>
      <w:pBdr>
        <w:top w:val="single" w:sz="4" w:space="1" w:color="000000"/>
        <w:left w:val="single" w:sz="4" w:space="4" w:color="000000"/>
        <w:bottom w:val="single" w:sz="4" w:space="1" w:color="000000"/>
        <w:right w:val="single" w:sz="4" w:space="4" w:color="000000"/>
      </w:pBdr>
      <w:tabs>
        <w:tab w:val="clear" w:pos="709"/>
        <w:tab w:val="left" w:pos="360" w:leader="none"/>
      </w:tabs>
      <w:ind w:hanging="340" w:left="340"/>
    </w:pPr>
    <w:rPr/>
  </w:style>
  <w:style w:type="paragraph" w:styleId="BodyTextIndent">
    <w:name w:val="Body Text Indent"/>
    <w:basedOn w:val="Normal"/>
    <w:rsid w:val="00093f69"/>
    <w:pPr>
      <w:jc w:val="center"/>
    </w:pPr>
    <w:rPr/>
  </w:style>
  <w:style w:type="paragraph" w:styleId="BodyTextIndent2">
    <w:name w:val="Body Text Indent 2"/>
    <w:basedOn w:val="Normal"/>
    <w:qFormat/>
    <w:rsid w:val="00093f69"/>
    <w:pPr>
      <w:ind w:hanging="284" w:left="284"/>
    </w:pPr>
    <w:rPr/>
  </w:style>
  <w:style w:type="paragraph" w:styleId="BodyTextIndent3">
    <w:name w:val="Body Text Indent 3"/>
    <w:basedOn w:val="Normal"/>
    <w:qFormat/>
    <w:rsid w:val="00093f69"/>
    <w:pPr>
      <w:ind w:left="360"/>
    </w:pPr>
    <w:rPr>
      <w:sz w:val="20"/>
    </w:rPr>
  </w:style>
  <w:style w:type="paragraph" w:styleId="Footer">
    <w:name w:val="footer"/>
    <w:basedOn w:val="Normal"/>
    <w:rsid w:val="00093f69"/>
    <w:pPr>
      <w:tabs>
        <w:tab w:val="clear" w:pos="709"/>
        <w:tab w:val="center" w:pos="4536" w:leader="none"/>
        <w:tab w:val="right" w:pos="9072" w:leader="none"/>
      </w:tabs>
    </w:pPr>
    <w:rPr/>
  </w:style>
  <w:style w:type="paragraph" w:styleId="ListParagraph">
    <w:name w:val="List Paragraph"/>
    <w:basedOn w:val="Normal"/>
    <w:uiPriority w:val="34"/>
    <w:qFormat/>
    <w:rsid w:val="0003107d"/>
    <w:pPr>
      <w:spacing w:before="0" w:after="0"/>
      <w:ind w:left="720"/>
      <w:contextualSpacing/>
    </w:pPr>
    <w:rPr/>
  </w:style>
  <w:style w:type="paragraph" w:styleId="BalloonText">
    <w:name w:val="Balloon Text"/>
    <w:basedOn w:val="Normal"/>
    <w:link w:val="TextbublinyChar"/>
    <w:semiHidden/>
    <w:unhideWhenUsed/>
    <w:qFormat/>
    <w:rsid w:val="009f546d"/>
    <w:pPr/>
    <w:rPr>
      <w:rFonts w:ascii="Segoe UI" w:hAnsi="Segoe UI" w:cs="Segoe UI"/>
      <w:sz w:val="18"/>
      <w:szCs w:val="18"/>
    </w:rPr>
  </w:style>
  <w:style w:type="paragraph" w:styleId="Obsahtabulky">
    <w:name w:val="Obsah tabulky"/>
    <w:basedOn w:val="Normal"/>
    <w:qFormat/>
    <w:pPr>
      <w:widowControl w:val="false"/>
      <w:suppressLineNumbers/>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hyperlink" Target="mailto:Obecniurad.Ostrov@seznam.cz" TargetMode="Externa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52DEB-2836-44CA-B1D7-04971DC5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Application>LibreOffice/25.2.3.2$Windows_X86_64 LibreOffice_project/bbb074479178df812d175f709636b368952c2ce3</Application>
  <AppVersion>15.0000</AppVersion>
  <Pages>2</Pages>
  <Words>411</Words>
  <Characters>2137</Characters>
  <CharactersWithSpaces>2523</CharactersWithSpaces>
  <Paragraphs>42</Paragraphs>
  <Company>MÚ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2023-11-20T08:13:00Z</dcterms:created>
  <dc:creator>pdolejsova</dc:creator>
  <dc:description/>
  <dc:language>cs-CZ</dc:language>
  <cp:lastModifiedBy/>
  <cp:lastPrinted>2023-10-26T07:56:00Z</cp:lastPrinted>
  <dcterms:modified xsi:type="dcterms:W3CDTF">2025-06-16T19:42:37Z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