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CD54" w14:textId="77777777" w:rsidR="005B31E7" w:rsidRPr="005B31E7" w:rsidRDefault="005B31E7" w:rsidP="005B31E7">
      <w:pPr>
        <w:spacing w:line="276" w:lineRule="auto"/>
        <w:rPr>
          <w:rFonts w:ascii="Arial" w:hAnsi="Arial" w:cs="Arial"/>
          <w:b/>
          <w:color w:val="000000" w:themeColor="text1"/>
        </w:rPr>
      </w:pPr>
      <w:bookmarkStart w:id="0" w:name="_Hlk196745533"/>
    </w:p>
    <w:p w14:paraId="2A3ECFBB" w14:textId="30FDD7FD" w:rsidR="005B31E7" w:rsidRPr="005B31E7" w:rsidRDefault="005B31E7" w:rsidP="005B31E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B31E7">
        <w:rPr>
          <w:rFonts w:ascii="Arial" w:hAnsi="Arial" w:cs="Arial"/>
          <w:b/>
          <w:color w:val="000000" w:themeColor="text1"/>
          <w:sz w:val="28"/>
          <w:szCs w:val="28"/>
        </w:rPr>
        <w:t>Obecně závazná vyhláška obce Salačova Lhota</w:t>
      </w:r>
    </w:p>
    <w:p w14:paraId="5840ED67" w14:textId="491A5106" w:rsidR="00FB5890" w:rsidRPr="005B31E7" w:rsidRDefault="005B31E7" w:rsidP="005B31E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B31E7">
        <w:rPr>
          <w:rFonts w:ascii="Arial" w:hAnsi="Arial" w:cs="Arial"/>
          <w:b/>
          <w:color w:val="000000" w:themeColor="text1"/>
          <w:sz w:val="28"/>
          <w:szCs w:val="28"/>
        </w:rPr>
        <w:t xml:space="preserve">o stanovení podmínek pro pořádání, průběh a ukončení veřejnosti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              </w:t>
      </w:r>
      <w:r w:rsidRPr="005B31E7">
        <w:rPr>
          <w:rFonts w:ascii="Arial" w:hAnsi="Arial" w:cs="Arial"/>
          <w:b/>
          <w:color w:val="000000" w:themeColor="text1"/>
          <w:sz w:val="28"/>
          <w:szCs w:val="28"/>
        </w:rPr>
        <w:t>přístupných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5B31E7">
        <w:rPr>
          <w:rFonts w:ascii="Arial" w:hAnsi="Arial" w:cs="Arial"/>
          <w:b/>
          <w:color w:val="000000" w:themeColor="text1"/>
          <w:sz w:val="28"/>
          <w:szCs w:val="28"/>
        </w:rPr>
        <w:t>sportovních a kulturních podniků</w:t>
      </w:r>
    </w:p>
    <w:p w14:paraId="4C9E3879" w14:textId="77777777" w:rsidR="003402E9" w:rsidRDefault="003402E9" w:rsidP="005B31E7">
      <w:pPr>
        <w:spacing w:after="120" w:line="276" w:lineRule="auto"/>
        <w:jc w:val="center"/>
        <w:rPr>
          <w:rFonts w:ascii="Arial" w:hAnsi="Arial" w:cs="Arial"/>
          <w:b/>
          <w:color w:val="000000"/>
        </w:rPr>
      </w:pPr>
    </w:p>
    <w:p w14:paraId="54D67AF7" w14:textId="1D9B0D85" w:rsidR="00FB5890" w:rsidRPr="00B71653" w:rsidRDefault="00FB5890" w:rsidP="00FB5890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196808935"/>
      <w:bookmarkEnd w:id="0"/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Zastupitelstvo obce </w:t>
      </w:r>
      <w:r w:rsidRPr="001C7355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Salačova Lhota 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>se na svém zasedání</w:t>
      </w:r>
      <w:r w:rsidR="005B31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5B31E7">
        <w:rPr>
          <w:rFonts w:ascii="Arial" w:hAnsi="Arial" w:cs="Arial"/>
          <w:sz w:val="22"/>
          <w:szCs w:val="22"/>
        </w:rPr>
        <w:t xml:space="preserve">dne </w:t>
      </w:r>
      <w:r w:rsidR="005B31E7" w:rsidRPr="005B31E7">
        <w:rPr>
          <w:rFonts w:ascii="Arial" w:hAnsi="Arial" w:cs="Arial"/>
          <w:sz w:val="22"/>
          <w:szCs w:val="22"/>
        </w:rPr>
        <w:t>23</w:t>
      </w:r>
      <w:r w:rsidRPr="005B31E7">
        <w:rPr>
          <w:rFonts w:ascii="Arial" w:hAnsi="Arial" w:cs="Arial"/>
          <w:sz w:val="22"/>
          <w:szCs w:val="22"/>
        </w:rPr>
        <w:t>. 9. 2025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 xml:space="preserve"> usneslo vydat na základě § 10 písm. </w:t>
      </w:r>
      <w:r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3402E9">
        <w:rPr>
          <w:rFonts w:ascii="Arial" w:eastAsia="Calibri" w:hAnsi="Arial" w:cs="Arial"/>
          <w:sz w:val="22"/>
          <w:szCs w:val="22"/>
          <w:lang w:eastAsia="en-US"/>
        </w:rPr>
        <w:t>) a § 84 odst. 2 písm. h) zákona č. 128/2000 Sb., o obcích (obecní zřízení), ve znění pozdějších předpisů, tuto obecně závaznou vyhlášku (dále jen „vyhláška“):</w:t>
      </w:r>
    </w:p>
    <w:p w14:paraId="3F9E47D6" w14:textId="77777777" w:rsidR="001A6273" w:rsidRDefault="001A6273" w:rsidP="00A05FA8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3636C4F8" w14:textId="77777777" w:rsidR="001A6273" w:rsidRDefault="001A6273" w:rsidP="00D218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E2F2AF8" w14:textId="77777777" w:rsidR="001A6273" w:rsidRDefault="001A6273" w:rsidP="00A05FA8">
      <w:pPr>
        <w:pStyle w:val="Odstavecseseznamem"/>
        <w:numPr>
          <w:ilvl w:val="0"/>
          <w:numId w:val="22"/>
        </w:numPr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247EFB">
        <w:rPr>
          <w:rFonts w:ascii="Arial" w:hAnsi="Arial" w:cs="Arial"/>
        </w:rPr>
        <w:t>Předmětem této vyhlášky je stanovení podmínek pro pořádání, průběh a ukončení veřejnosti přístupných sportovních a kulturních podniků včetně tanečních zábav a diskoték (dále jen „podnik“).</w:t>
      </w:r>
    </w:p>
    <w:p w14:paraId="15EE5B85" w14:textId="77777777" w:rsidR="001A6273" w:rsidRPr="00247EFB" w:rsidRDefault="001A6273" w:rsidP="00A05FA8">
      <w:pPr>
        <w:pStyle w:val="Odstavecseseznamem"/>
        <w:numPr>
          <w:ilvl w:val="0"/>
          <w:numId w:val="22"/>
        </w:numPr>
        <w:suppressAutoHyphens/>
        <w:autoSpaceDN w:val="0"/>
        <w:spacing w:after="120" w:line="276" w:lineRule="auto"/>
        <w:contextualSpacing w:val="0"/>
        <w:jc w:val="both"/>
        <w:rPr>
          <w:rFonts w:ascii="Arial" w:hAnsi="Arial" w:cs="Arial"/>
        </w:rPr>
      </w:pPr>
      <w:r w:rsidRPr="00247EFB">
        <w:rPr>
          <w:rFonts w:ascii="Arial" w:hAnsi="Arial" w:cs="Arial"/>
        </w:rPr>
        <w:t>Tato vyhláška stanovuje:</w:t>
      </w:r>
    </w:p>
    <w:p w14:paraId="7439B80F" w14:textId="321E9D67" w:rsidR="001A6273" w:rsidRPr="00FB5890" w:rsidRDefault="00A05FA8" w:rsidP="00B96869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  <w:color w:val="000000" w:themeColor="text1"/>
        </w:rPr>
      </w:pPr>
      <w:r w:rsidRPr="00FB5890">
        <w:rPr>
          <w:rFonts w:ascii="Arial" w:hAnsi="Arial" w:cs="Arial"/>
          <w:color w:val="000000" w:themeColor="text1"/>
        </w:rPr>
        <w:t xml:space="preserve"> </w:t>
      </w:r>
      <w:r w:rsidR="001A6273" w:rsidRPr="00FB5890">
        <w:rPr>
          <w:rFonts w:ascii="Arial" w:hAnsi="Arial" w:cs="Arial"/>
          <w:color w:val="000000" w:themeColor="text1"/>
        </w:rPr>
        <w:t>dobu, kdy lze podnik provozovat</w:t>
      </w:r>
      <w:r w:rsidR="00C311D7" w:rsidRPr="00FB5890">
        <w:rPr>
          <w:rFonts w:ascii="Arial" w:hAnsi="Arial" w:cs="Arial"/>
          <w:color w:val="000000" w:themeColor="text1"/>
        </w:rPr>
        <w:t xml:space="preserve"> ve venkovním prostoru</w:t>
      </w:r>
      <w:r w:rsidR="001A6273" w:rsidRPr="00FB5890">
        <w:rPr>
          <w:rFonts w:ascii="Arial" w:hAnsi="Arial" w:cs="Arial"/>
          <w:color w:val="000000" w:themeColor="text1"/>
        </w:rPr>
        <w:t>,</w:t>
      </w:r>
    </w:p>
    <w:p w14:paraId="655700DF" w14:textId="5B893CD3" w:rsidR="001A6273" w:rsidRPr="00FB5890" w:rsidRDefault="00A05FA8" w:rsidP="00B96869">
      <w:pPr>
        <w:pStyle w:val="Odstavecseseznamem"/>
        <w:numPr>
          <w:ilvl w:val="1"/>
          <w:numId w:val="22"/>
        </w:numPr>
        <w:suppressAutoHyphens/>
        <w:autoSpaceDN w:val="0"/>
        <w:spacing w:after="120" w:line="276" w:lineRule="auto"/>
        <w:ind w:left="964" w:hanging="397"/>
        <w:jc w:val="both"/>
        <w:rPr>
          <w:rFonts w:ascii="Arial" w:hAnsi="Arial" w:cs="Arial"/>
          <w:color w:val="000000" w:themeColor="text1"/>
        </w:rPr>
      </w:pPr>
      <w:r w:rsidRPr="00FB5890">
        <w:rPr>
          <w:rFonts w:ascii="Arial" w:hAnsi="Arial" w:cs="Arial"/>
          <w:color w:val="000000" w:themeColor="text1"/>
        </w:rPr>
        <w:t xml:space="preserve"> </w:t>
      </w:r>
      <w:r w:rsidR="001A6273" w:rsidRPr="00FB5890">
        <w:rPr>
          <w:rFonts w:ascii="Arial" w:hAnsi="Arial" w:cs="Arial"/>
          <w:color w:val="000000" w:themeColor="text1"/>
        </w:rPr>
        <w:t>oznamovací povinnost pořadatele podniku,</w:t>
      </w:r>
    </w:p>
    <w:p w14:paraId="6CED99DB" w14:textId="77777777" w:rsidR="005E5DF0" w:rsidRPr="00247EFB" w:rsidRDefault="005E5DF0" w:rsidP="00A05FA8">
      <w:pPr>
        <w:spacing w:before="360" w:after="60"/>
        <w:jc w:val="center"/>
        <w:rPr>
          <w:rFonts w:ascii="Arial" w:hAnsi="Arial" w:cs="Arial"/>
          <w:b/>
          <w:bCs/>
        </w:rPr>
      </w:pPr>
      <w:r w:rsidRPr="00247EFB">
        <w:rPr>
          <w:rFonts w:ascii="Arial" w:hAnsi="Arial" w:cs="Arial"/>
          <w:b/>
          <w:bCs/>
        </w:rPr>
        <w:t>Čl. 2</w:t>
      </w:r>
    </w:p>
    <w:p w14:paraId="72346556" w14:textId="77777777" w:rsidR="005E5DF0" w:rsidRDefault="005E5DF0" w:rsidP="00D2183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Doba provozování podniku</w:t>
      </w:r>
    </w:p>
    <w:p w14:paraId="286D3040" w14:textId="33F596AA" w:rsidR="00EB19A0" w:rsidRPr="00FB5890" w:rsidRDefault="000C54DB" w:rsidP="00EB19A0">
      <w:pPr>
        <w:pStyle w:val="Odstavecseseznamem"/>
        <w:numPr>
          <w:ilvl w:val="0"/>
          <w:numId w:val="36"/>
        </w:numPr>
        <w:tabs>
          <w:tab w:val="left" w:pos="1134"/>
        </w:tabs>
        <w:spacing w:after="12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FB5890">
        <w:rPr>
          <w:rFonts w:ascii="Arial" w:hAnsi="Arial" w:cs="Arial"/>
          <w:color w:val="000000" w:themeColor="text1"/>
        </w:rPr>
        <w:t>Podnik konaný ve venkovním prostoru lze provozovat pouze v době od</w:t>
      </w:r>
      <w:r w:rsidR="00FB5890" w:rsidRPr="00FB5890">
        <w:rPr>
          <w:rFonts w:ascii="Arial" w:hAnsi="Arial" w:cs="Arial"/>
          <w:color w:val="000000" w:themeColor="text1"/>
        </w:rPr>
        <w:t xml:space="preserve"> 8:00</w:t>
      </w:r>
      <w:r w:rsidRPr="00FB5890">
        <w:rPr>
          <w:rFonts w:ascii="Arial" w:hAnsi="Arial" w:cs="Arial"/>
          <w:color w:val="000000" w:themeColor="text1"/>
        </w:rPr>
        <w:t xml:space="preserve"> do</w:t>
      </w:r>
      <w:r w:rsidR="00FB5890" w:rsidRPr="00FB5890">
        <w:rPr>
          <w:rFonts w:ascii="Arial" w:hAnsi="Arial" w:cs="Arial"/>
          <w:color w:val="000000" w:themeColor="text1"/>
        </w:rPr>
        <w:t xml:space="preserve"> 2</w:t>
      </w:r>
      <w:r w:rsidR="00FB5890">
        <w:rPr>
          <w:rFonts w:ascii="Arial" w:hAnsi="Arial" w:cs="Arial"/>
          <w:color w:val="000000" w:themeColor="text1"/>
        </w:rPr>
        <w:t>2</w:t>
      </w:r>
      <w:r w:rsidR="00FB5890" w:rsidRPr="00FB5890">
        <w:rPr>
          <w:rFonts w:ascii="Arial" w:hAnsi="Arial" w:cs="Arial"/>
          <w:color w:val="000000" w:themeColor="text1"/>
        </w:rPr>
        <w:t>:00</w:t>
      </w:r>
      <w:r w:rsidR="00EB19A0" w:rsidRPr="00FB5890">
        <w:rPr>
          <w:rFonts w:ascii="Arial" w:hAnsi="Arial" w:cs="Arial"/>
          <w:color w:val="000000" w:themeColor="text1"/>
        </w:rPr>
        <w:t>;</w:t>
      </w:r>
      <w:r w:rsidR="00945358" w:rsidRPr="00FB5890">
        <w:rPr>
          <w:rFonts w:ascii="Arial" w:hAnsi="Arial" w:cs="Arial"/>
          <w:color w:val="000000" w:themeColor="text1"/>
        </w:rPr>
        <w:t xml:space="preserve"> </w:t>
      </w:r>
      <w:r w:rsidR="00EB19A0" w:rsidRPr="00FB5890">
        <w:rPr>
          <w:rFonts w:ascii="Arial" w:hAnsi="Arial" w:cs="Arial"/>
          <w:color w:val="000000" w:themeColor="text1"/>
        </w:rPr>
        <w:t>koná-li se podnik v den předcházející sobotě, neděli nebo svátku</w:t>
      </w:r>
      <w:r w:rsidR="00EB19A0" w:rsidRPr="00FB5890">
        <w:rPr>
          <w:rStyle w:val="Znakapoznpodarou"/>
          <w:rFonts w:ascii="Arial" w:hAnsi="Arial" w:cs="Arial"/>
          <w:color w:val="000000" w:themeColor="text1"/>
        </w:rPr>
        <w:footnoteReference w:id="1"/>
      </w:r>
      <w:r w:rsidR="00EB19A0" w:rsidRPr="00FB5890">
        <w:rPr>
          <w:rFonts w:ascii="Arial" w:hAnsi="Arial" w:cs="Arial"/>
          <w:color w:val="000000" w:themeColor="text1"/>
        </w:rPr>
        <w:t xml:space="preserve">, lze jej provozovat v době od </w:t>
      </w:r>
      <w:r w:rsidR="00FB5890" w:rsidRPr="00FB5890">
        <w:rPr>
          <w:rFonts w:ascii="Arial" w:hAnsi="Arial" w:cs="Arial"/>
          <w:color w:val="000000" w:themeColor="text1"/>
        </w:rPr>
        <w:t>8:00</w:t>
      </w:r>
      <w:r w:rsidR="00EB19A0" w:rsidRPr="00FB5890">
        <w:rPr>
          <w:rFonts w:ascii="Arial" w:hAnsi="Arial" w:cs="Arial"/>
          <w:color w:val="000000" w:themeColor="text1"/>
        </w:rPr>
        <w:t xml:space="preserve"> do </w:t>
      </w:r>
      <w:r w:rsidR="00FB5890" w:rsidRPr="00FB5890">
        <w:rPr>
          <w:rFonts w:ascii="Arial" w:hAnsi="Arial" w:cs="Arial"/>
          <w:color w:val="000000" w:themeColor="text1"/>
        </w:rPr>
        <w:t>2</w:t>
      </w:r>
      <w:r w:rsidR="004C6BF1">
        <w:rPr>
          <w:rFonts w:ascii="Arial" w:hAnsi="Arial" w:cs="Arial"/>
          <w:color w:val="000000" w:themeColor="text1"/>
        </w:rPr>
        <w:t>4</w:t>
      </w:r>
      <w:r w:rsidR="00FB5890" w:rsidRPr="00FB5890">
        <w:rPr>
          <w:rFonts w:ascii="Arial" w:hAnsi="Arial" w:cs="Arial"/>
          <w:color w:val="000000" w:themeColor="text1"/>
        </w:rPr>
        <w:t>:00 hodin</w:t>
      </w:r>
      <w:r w:rsidR="00EB19A0" w:rsidRPr="00FB5890">
        <w:rPr>
          <w:rFonts w:ascii="Arial" w:hAnsi="Arial" w:cs="Arial"/>
          <w:color w:val="000000" w:themeColor="text1"/>
        </w:rPr>
        <w:t>.</w:t>
      </w:r>
    </w:p>
    <w:p w14:paraId="1A0B6686" w14:textId="77777777" w:rsidR="007529E5" w:rsidRPr="00EB19A0" w:rsidRDefault="007529E5" w:rsidP="00B96869">
      <w:pPr>
        <w:keepNext/>
        <w:spacing w:before="360" w:after="60"/>
        <w:jc w:val="center"/>
        <w:rPr>
          <w:rFonts w:ascii="Arial" w:hAnsi="Arial" w:cs="Arial"/>
          <w:b/>
        </w:rPr>
      </w:pPr>
      <w:r w:rsidRPr="00EB19A0">
        <w:rPr>
          <w:rFonts w:ascii="Arial" w:hAnsi="Arial" w:cs="Arial"/>
          <w:b/>
        </w:rPr>
        <w:t>Čl. 3</w:t>
      </w:r>
    </w:p>
    <w:p w14:paraId="4268D734" w14:textId="77777777" w:rsidR="007529E5" w:rsidRPr="00AE28FD" w:rsidRDefault="007529E5" w:rsidP="00F568B5">
      <w:pPr>
        <w:keepNext/>
        <w:spacing w:before="60" w:after="1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Oznamovací povinnost</w:t>
      </w:r>
    </w:p>
    <w:p w14:paraId="7847FFAC" w14:textId="267029B3" w:rsidR="00FB5890" w:rsidRPr="004D7CE3" w:rsidRDefault="00FB5890" w:rsidP="00FB5890">
      <w:pPr>
        <w:tabs>
          <w:tab w:val="left" w:pos="1134"/>
        </w:tabs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D7CE3">
        <w:rPr>
          <w:rFonts w:ascii="Arial" w:hAnsi="Arial" w:cs="Arial"/>
          <w:color w:val="000000" w:themeColor="text1"/>
          <w:sz w:val="22"/>
          <w:szCs w:val="22"/>
        </w:rPr>
        <w:t xml:space="preserve">Pořadatel podniku je povinen oznámit nejméně </w:t>
      </w:r>
      <w:r w:rsidR="00064780">
        <w:rPr>
          <w:rFonts w:ascii="Arial" w:hAnsi="Arial" w:cs="Arial"/>
          <w:color w:val="000000" w:themeColor="text1"/>
          <w:sz w:val="22"/>
          <w:szCs w:val="22"/>
        </w:rPr>
        <w:t>7</w:t>
      </w:r>
      <w:r w:rsidRPr="004D7CE3">
        <w:rPr>
          <w:rFonts w:ascii="Arial" w:hAnsi="Arial" w:cs="Arial"/>
          <w:color w:val="000000" w:themeColor="text1"/>
          <w:sz w:val="22"/>
          <w:szCs w:val="22"/>
        </w:rPr>
        <w:t xml:space="preserve"> dnů před jeho konáním obecnímu úřadu Salačova Lhota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7F204BF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1AAD0D39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označení druhu podniku (opakující</w:t>
      </w:r>
      <w:r>
        <w:rPr>
          <w:rFonts w:ascii="Arial" w:hAnsi="Arial" w:cs="Arial"/>
        </w:rPr>
        <w:t>ho</w:t>
      </w:r>
      <w:r w:rsidRPr="007F3900">
        <w:rPr>
          <w:rFonts w:ascii="Arial" w:hAnsi="Arial" w:cs="Arial"/>
        </w:rPr>
        <w:t xml:space="preserve"> se podnik</w:t>
      </w:r>
      <w:r>
        <w:rPr>
          <w:rFonts w:ascii="Arial" w:hAnsi="Arial" w:cs="Arial"/>
        </w:rPr>
        <w:t>u</w:t>
      </w:r>
      <w:r w:rsidRPr="007F3900">
        <w:rPr>
          <w:rFonts w:ascii="Arial" w:hAnsi="Arial" w:cs="Arial"/>
        </w:rPr>
        <w:t>), dobu a místo konání včetně údaje o</w:t>
      </w:r>
      <w:r>
        <w:rPr>
          <w:rFonts w:ascii="Arial" w:hAnsi="Arial" w:cs="Arial"/>
        </w:rPr>
        <w:t> </w:t>
      </w:r>
      <w:r w:rsidRPr="007F3900">
        <w:rPr>
          <w:rFonts w:ascii="Arial" w:hAnsi="Arial" w:cs="Arial"/>
        </w:rPr>
        <w:t>jeho počátku a ukončení</w:t>
      </w:r>
      <w:r>
        <w:rPr>
          <w:rFonts w:ascii="Arial" w:hAnsi="Arial" w:cs="Arial"/>
        </w:rPr>
        <w:t>,</w:t>
      </w:r>
    </w:p>
    <w:p w14:paraId="7BE104AB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předpokládaný počet účastníků tohoto podniku,</w:t>
      </w:r>
    </w:p>
    <w:p w14:paraId="027D0079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počet osob zajišťujících pořadatelskou službu a způsob jejich označení,</w:t>
      </w:r>
    </w:p>
    <w:p w14:paraId="1087C840" w14:textId="77777777" w:rsidR="007529E5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lastRenderedPageBreak/>
        <w:t>údaje o osobě pověřené pořadatelem podniku k osobní spolupráci s orgány veřejné moci</w:t>
      </w:r>
      <w:r>
        <w:rPr>
          <w:rFonts w:ascii="Arial" w:hAnsi="Arial" w:cs="Arial"/>
        </w:rPr>
        <w:t>,</w:t>
      </w:r>
    </w:p>
    <w:p w14:paraId="4419EBC3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údaje o osobách, které poskytly k užívání pozemek nebo stavbu, kde se má podnik konat,</w:t>
      </w:r>
    </w:p>
    <w:p w14:paraId="31765E46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lhůtu, ve které zajistí úklid místa konání podniku, a způsob tohoto úklidu u podnik</w:t>
      </w:r>
      <w:r>
        <w:rPr>
          <w:rFonts w:ascii="Arial" w:hAnsi="Arial" w:cs="Arial"/>
        </w:rPr>
        <w:t>u</w:t>
      </w:r>
      <w:r w:rsidRPr="007F3900">
        <w:rPr>
          <w:rFonts w:ascii="Arial" w:hAnsi="Arial" w:cs="Arial"/>
        </w:rPr>
        <w:t xml:space="preserve"> konan</w:t>
      </w:r>
      <w:r>
        <w:rPr>
          <w:rFonts w:ascii="Arial" w:hAnsi="Arial" w:cs="Arial"/>
        </w:rPr>
        <w:t>ého</w:t>
      </w:r>
      <w:r w:rsidRPr="007F3900">
        <w:rPr>
          <w:rFonts w:ascii="Arial" w:hAnsi="Arial" w:cs="Arial"/>
        </w:rPr>
        <w:t xml:space="preserve"> ve venkovním prostoru,</w:t>
      </w:r>
    </w:p>
    <w:p w14:paraId="250B7361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76" w:lineRule="auto"/>
        <w:ind w:left="964" w:hanging="397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způsob zajištění obecných povinností při nakládání s odpady vzniklými při pořádání podniku</w:t>
      </w:r>
      <w:r>
        <w:rPr>
          <w:rStyle w:val="Znakapoznpodarou"/>
          <w:rFonts w:ascii="Arial" w:hAnsi="Arial" w:cs="Arial"/>
        </w:rPr>
        <w:footnoteReference w:id="2"/>
      </w:r>
      <w:r w:rsidRPr="007F3900">
        <w:rPr>
          <w:rFonts w:ascii="Arial" w:hAnsi="Arial" w:cs="Arial"/>
        </w:rPr>
        <w:t>,</w:t>
      </w:r>
    </w:p>
    <w:p w14:paraId="435622CF" w14:textId="77777777" w:rsidR="007529E5" w:rsidRPr="007F3900" w:rsidRDefault="007529E5" w:rsidP="00B96869">
      <w:pPr>
        <w:pStyle w:val="Odstavecseseznamem"/>
        <w:numPr>
          <w:ilvl w:val="0"/>
          <w:numId w:val="25"/>
        </w:numPr>
        <w:tabs>
          <w:tab w:val="left" w:pos="1134"/>
        </w:tabs>
        <w:suppressAutoHyphens/>
        <w:spacing w:after="120" w:line="276" w:lineRule="auto"/>
        <w:ind w:left="964" w:hanging="397"/>
        <w:contextualSpacing w:val="0"/>
        <w:jc w:val="both"/>
        <w:rPr>
          <w:rFonts w:ascii="Arial" w:hAnsi="Arial" w:cs="Arial"/>
        </w:rPr>
      </w:pPr>
      <w:r w:rsidRPr="007F3900">
        <w:rPr>
          <w:rFonts w:ascii="Arial" w:hAnsi="Arial" w:cs="Arial"/>
        </w:rPr>
        <w:t>způsob zajištění podmínek stanovených zvláštními právními předpisy v oblasti požární ochrany</w:t>
      </w:r>
      <w:r>
        <w:rPr>
          <w:rStyle w:val="Znakapoznpodarou"/>
          <w:rFonts w:ascii="Arial" w:hAnsi="Arial" w:cs="Arial"/>
        </w:rPr>
        <w:footnoteReference w:id="3"/>
      </w:r>
      <w:r w:rsidRPr="007F3900">
        <w:rPr>
          <w:rFonts w:ascii="Arial" w:hAnsi="Arial" w:cs="Arial"/>
        </w:rPr>
        <w:t>.</w:t>
      </w:r>
    </w:p>
    <w:p w14:paraId="08C312A9" w14:textId="34F28312" w:rsidR="00B066DB" w:rsidRPr="005F7FAE" w:rsidRDefault="00B066DB" w:rsidP="00B96869">
      <w:pPr>
        <w:keepNext/>
        <w:spacing w:before="360" w:after="60"/>
        <w:jc w:val="center"/>
        <w:rPr>
          <w:rFonts w:ascii="Arial" w:hAnsi="Arial" w:cs="Arial"/>
          <w:b/>
        </w:rPr>
      </w:pPr>
      <w:bookmarkStart w:id="2" w:name="_Hlk196745948"/>
      <w:bookmarkEnd w:id="1"/>
      <w:r w:rsidRPr="005F7FAE">
        <w:rPr>
          <w:rFonts w:ascii="Arial" w:hAnsi="Arial" w:cs="Arial"/>
          <w:b/>
        </w:rPr>
        <w:t xml:space="preserve">Čl. </w:t>
      </w:r>
      <w:r w:rsidR="007529E5">
        <w:rPr>
          <w:rFonts w:ascii="Arial" w:hAnsi="Arial" w:cs="Arial"/>
          <w:b/>
        </w:rPr>
        <w:t>5</w:t>
      </w:r>
    </w:p>
    <w:p w14:paraId="3EAF973D" w14:textId="77777777" w:rsidR="00B066DB" w:rsidRPr="005F7FAE" w:rsidRDefault="00B066DB" w:rsidP="00B96869">
      <w:pPr>
        <w:keepNext/>
        <w:spacing w:before="60" w:after="16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BEDDD99" w14:textId="77777777" w:rsidR="00090D80" w:rsidRDefault="00090D80" w:rsidP="00090D80">
      <w:pPr>
        <w:spacing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7355">
        <w:rPr>
          <w:rFonts w:ascii="Arial" w:hAnsi="Arial" w:cs="Arial"/>
          <w:color w:val="000000" w:themeColor="text1"/>
          <w:sz w:val="22"/>
          <w:szCs w:val="22"/>
        </w:rPr>
        <w:t>Zrušuje se obecně závazná vyhláška obce Salačova Lhota č. 04/2007 o ochraně veřejného pořádku na území obce Salačova Lhota, ze dne 19. 2. 2007</w:t>
      </w:r>
    </w:p>
    <w:p w14:paraId="3A6417AC" w14:textId="15FCF0B1" w:rsidR="00B066DB" w:rsidRPr="00B066DB" w:rsidRDefault="00B066DB" w:rsidP="00B96869">
      <w:pPr>
        <w:keepNext/>
        <w:suppressAutoHyphens/>
        <w:autoSpaceDN w:val="0"/>
        <w:spacing w:before="360" w:after="60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 w:rsidR="007529E5">
        <w:rPr>
          <w:rFonts w:ascii="Arial" w:eastAsia="PingFang SC" w:hAnsi="Arial" w:cs="Arial Unicode MS"/>
          <w:b/>
          <w:bCs/>
          <w:kern w:val="3"/>
          <w:lang w:eastAsia="zh-CN" w:bidi="hi-IN"/>
        </w:rPr>
        <w:t>6</w:t>
      </w:r>
      <w:r w:rsidRPr="00B066DB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0E7CDF90" w14:textId="77777777" w:rsidR="00090D80" w:rsidRDefault="00090D80" w:rsidP="00090D80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066DB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 patnáctého dne následujícího po dni jejího vyhlášení.</w:t>
      </w:r>
    </w:p>
    <w:p w14:paraId="602E435A" w14:textId="77777777" w:rsidR="00090D80" w:rsidRDefault="00090D80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E3C461" w14:textId="77777777" w:rsidR="00090D80" w:rsidRDefault="00090D80" w:rsidP="007652F5">
      <w:pPr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6B7F7B" w14:textId="77777777" w:rsidR="00090D80" w:rsidRPr="00F64363" w:rsidRDefault="00090D80" w:rsidP="00090D8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Štarman</w:t>
      </w:r>
      <w:proofErr w:type="spellEnd"/>
      <w:r>
        <w:rPr>
          <w:rFonts w:ascii="Arial" w:hAnsi="Arial" w:cs="Arial"/>
          <w:sz w:val="22"/>
          <w:szCs w:val="22"/>
        </w:rPr>
        <w:t>,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František Bareš, v. r.</w:t>
      </w:r>
    </w:p>
    <w:p w14:paraId="130658F9" w14:textId="77777777" w:rsidR="00090D80" w:rsidRPr="00F64363" w:rsidRDefault="00090D80" w:rsidP="00090D80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99C655A" w14:textId="77777777" w:rsidR="005620A5" w:rsidRPr="002E0EAD" w:rsidRDefault="005620A5" w:rsidP="005620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bookmarkEnd w:id="2"/>
    <w:p w14:paraId="60AEC913" w14:textId="79E18C96" w:rsidR="00705127" w:rsidRPr="0046653A" w:rsidRDefault="00705127" w:rsidP="00705127">
      <w:pPr>
        <w:tabs>
          <w:tab w:val="left" w:pos="0"/>
        </w:tabs>
        <w:spacing w:after="12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05127" w:rsidRPr="0046653A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744F" w14:textId="77777777" w:rsidR="000E596F" w:rsidRDefault="000E596F">
      <w:r>
        <w:separator/>
      </w:r>
    </w:p>
  </w:endnote>
  <w:endnote w:type="continuationSeparator" w:id="0">
    <w:p w14:paraId="5B7B6CEE" w14:textId="77777777" w:rsidR="000E596F" w:rsidRDefault="000E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1836" w14:textId="77777777" w:rsidR="008B03A7" w:rsidRPr="00456B24" w:rsidRDefault="008B03A7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12</w:t>
    </w:r>
    <w:r w:rsidRPr="00456B24">
      <w:rPr>
        <w:rFonts w:ascii="Arial" w:hAnsi="Arial" w:cs="Arial"/>
      </w:rPr>
      <w:fldChar w:fldCharType="end"/>
    </w:r>
  </w:p>
  <w:p w14:paraId="52097E4C" w14:textId="77777777" w:rsidR="008B03A7" w:rsidRDefault="008B03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3244" w14:textId="77777777" w:rsidR="000E596F" w:rsidRDefault="000E596F">
      <w:r>
        <w:separator/>
      </w:r>
    </w:p>
  </w:footnote>
  <w:footnote w:type="continuationSeparator" w:id="0">
    <w:p w14:paraId="67C2A52E" w14:textId="77777777" w:rsidR="000E596F" w:rsidRDefault="000E596F">
      <w:r>
        <w:continuationSeparator/>
      </w:r>
    </w:p>
  </w:footnote>
  <w:footnote w:id="1">
    <w:p w14:paraId="4B36BC4E" w14:textId="77777777" w:rsidR="00EB19A0" w:rsidRPr="003D686E" w:rsidRDefault="00EB19A0" w:rsidP="00EB19A0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 a § 2 zákona č. 245/2000 Sb., o státních svátcích, o ostatních svátcích, o významných dnech a o dnech pracovního klidu, ve znění pozdějších předpisů.</w:t>
      </w:r>
    </w:p>
  </w:footnote>
  <w:footnote w:id="2">
    <w:p w14:paraId="5A823F7B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§ 13 zákona č. 541/2020 Sb., o odpadech, ve znění pozdějších předpisů.</w:t>
      </w:r>
    </w:p>
  </w:footnote>
  <w:footnote w:id="3">
    <w:p w14:paraId="51CA3B2F" w14:textId="77777777" w:rsidR="007529E5" w:rsidRPr="003D686E" w:rsidRDefault="007529E5" w:rsidP="007529E5">
      <w:pPr>
        <w:pStyle w:val="Textpoznpodarou"/>
        <w:rPr>
          <w:rFonts w:ascii="Arial" w:hAnsi="Arial" w:cs="Arial"/>
        </w:rPr>
      </w:pPr>
      <w:r w:rsidRPr="003D686E">
        <w:rPr>
          <w:rStyle w:val="Znakapoznpodarou"/>
          <w:rFonts w:ascii="Arial" w:hAnsi="Arial" w:cs="Arial"/>
        </w:rPr>
        <w:footnoteRef/>
      </w:r>
      <w:r w:rsidRPr="003D686E">
        <w:rPr>
          <w:rFonts w:ascii="Arial" w:hAnsi="Arial" w:cs="Arial"/>
        </w:rPr>
        <w:t xml:space="preserve"> zákon č. 133/1985 Sb., o požární ochraně,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56F0" w14:textId="77777777" w:rsidR="00FB5890" w:rsidRDefault="00FB5890" w:rsidP="00FB5890">
    <w:pPr>
      <w:pStyle w:val="Zhlav"/>
      <w:jc w:val="right"/>
      <w:rPr>
        <w:b/>
      </w:rPr>
    </w:pPr>
    <w:bookmarkStart w:id="3" w:name="_Hlk207781003"/>
    <w:bookmarkStart w:id="4" w:name="_Hlk207781004"/>
    <w:r w:rsidRPr="00B76E6A">
      <w:rPr>
        <w:noProof/>
      </w:rPr>
      <w:drawing>
        <wp:anchor distT="0" distB="0" distL="114300" distR="114300" simplePos="0" relativeHeight="251659264" behindDoc="1" locked="0" layoutInCell="1" allowOverlap="1" wp14:anchorId="4F616E67" wp14:editId="273F3A90">
          <wp:simplePos x="0" y="0"/>
          <wp:positionH relativeFrom="margin">
            <wp:posOffset>-194945</wp:posOffset>
          </wp:positionH>
          <wp:positionV relativeFrom="margin">
            <wp:posOffset>-1116330</wp:posOffset>
          </wp:positionV>
          <wp:extent cx="826135" cy="893445"/>
          <wp:effectExtent l="0" t="0" r="0" b="1905"/>
          <wp:wrapTight wrapText="bothSides">
            <wp:wrapPolygon edited="0">
              <wp:start x="0" y="0"/>
              <wp:lineTo x="0" y="21186"/>
              <wp:lineTo x="20919" y="21186"/>
              <wp:lineTo x="20919" y="0"/>
              <wp:lineTo x="0" y="0"/>
            </wp:wrapPolygon>
          </wp:wrapTight>
          <wp:docPr id="1254724287" name="Obrázek 3" descr="Obsah obrázku květin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724287" name="Obrázek 3" descr="Obsah obrázku květin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E6A">
      <w:rPr>
        <w:b/>
      </w:rPr>
      <w:t>O B E C   S A L A Č O V A   L H O T A</w:t>
    </w:r>
  </w:p>
  <w:p w14:paraId="0D2AE585" w14:textId="77777777" w:rsidR="00FB5890" w:rsidRPr="00B76E6A" w:rsidRDefault="00FB5890" w:rsidP="00FB5890">
    <w:pPr>
      <w:pStyle w:val="Zhlav"/>
      <w:jc w:val="right"/>
      <w:rPr>
        <w:b/>
      </w:rPr>
    </w:pPr>
    <w:r w:rsidRPr="00B76E6A">
      <w:rPr>
        <w:b/>
      </w:rPr>
      <w:t>Salačova Lhota 32</w:t>
    </w:r>
    <w:r w:rsidRPr="00B76E6A">
      <w:rPr>
        <w:b/>
      </w:rPr>
      <w:br/>
      <w:t>395 01 Pacov</w:t>
    </w:r>
  </w:p>
  <w:p w14:paraId="41B3D8DD" w14:textId="77777777" w:rsidR="00FB5890" w:rsidRPr="00B76E6A" w:rsidRDefault="00FB5890" w:rsidP="00FB5890">
    <w:pPr>
      <w:pStyle w:val="Zhlav"/>
      <w:jc w:val="right"/>
    </w:pPr>
    <w:r w:rsidRPr="00B76E6A">
      <w:t>IČO: 00249 017</w:t>
    </w:r>
  </w:p>
  <w:p w14:paraId="14E25F17" w14:textId="518558CB" w:rsidR="00FB5890" w:rsidRPr="00FB5890" w:rsidRDefault="00FB5890" w:rsidP="00FB5890">
    <w:pPr>
      <w:pStyle w:val="Zhlav"/>
      <w:jc w:val="right"/>
    </w:pPr>
    <w:hyperlink r:id="rId2" w:history="1">
      <w:r w:rsidRPr="00B76E6A">
        <w:rPr>
          <w:rStyle w:val="Hypertextovodkaz"/>
        </w:rPr>
        <w:t>www.salacovalhota.cz</w:t>
      </w:r>
    </w:hyperlink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1EB"/>
    <w:multiLevelType w:val="hybridMultilevel"/>
    <w:tmpl w:val="454E41D0"/>
    <w:lvl w:ilvl="0" w:tplc="1B30662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1E25AD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2" w15:restartNumberingAfterBreak="0">
    <w:nsid w:val="0BBE34CC"/>
    <w:multiLevelType w:val="hybridMultilevel"/>
    <w:tmpl w:val="D2F494A2"/>
    <w:lvl w:ilvl="0" w:tplc="8C5E8B1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47E55"/>
    <w:multiLevelType w:val="hybridMultilevel"/>
    <w:tmpl w:val="FCCA938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E83E80"/>
    <w:multiLevelType w:val="hybridMultilevel"/>
    <w:tmpl w:val="71EE1D68"/>
    <w:lvl w:ilvl="0" w:tplc="C42668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8FF"/>
    <w:multiLevelType w:val="hybridMultilevel"/>
    <w:tmpl w:val="234CA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66474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15896BC6"/>
    <w:multiLevelType w:val="hybridMultilevel"/>
    <w:tmpl w:val="5FB65408"/>
    <w:lvl w:ilvl="0" w:tplc="37F2C368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5046" w:hanging="360"/>
      </w:pPr>
    </w:lvl>
    <w:lvl w:ilvl="2" w:tplc="0405001B" w:tentative="1">
      <w:start w:val="1"/>
      <w:numFmt w:val="lowerRoman"/>
      <w:lvlText w:val="%3."/>
      <w:lvlJc w:val="right"/>
      <w:pPr>
        <w:ind w:left="5766" w:hanging="180"/>
      </w:pPr>
    </w:lvl>
    <w:lvl w:ilvl="3" w:tplc="0405000F" w:tentative="1">
      <w:start w:val="1"/>
      <w:numFmt w:val="decimal"/>
      <w:lvlText w:val="%4."/>
      <w:lvlJc w:val="left"/>
      <w:pPr>
        <w:ind w:left="6486" w:hanging="360"/>
      </w:pPr>
    </w:lvl>
    <w:lvl w:ilvl="4" w:tplc="04050019" w:tentative="1">
      <w:start w:val="1"/>
      <w:numFmt w:val="lowerLetter"/>
      <w:lvlText w:val="%5."/>
      <w:lvlJc w:val="left"/>
      <w:pPr>
        <w:ind w:left="7206" w:hanging="360"/>
      </w:pPr>
    </w:lvl>
    <w:lvl w:ilvl="5" w:tplc="0405001B" w:tentative="1">
      <w:start w:val="1"/>
      <w:numFmt w:val="lowerRoman"/>
      <w:lvlText w:val="%6."/>
      <w:lvlJc w:val="right"/>
      <w:pPr>
        <w:ind w:left="7926" w:hanging="180"/>
      </w:pPr>
    </w:lvl>
    <w:lvl w:ilvl="6" w:tplc="0405000F" w:tentative="1">
      <w:start w:val="1"/>
      <w:numFmt w:val="decimal"/>
      <w:lvlText w:val="%7."/>
      <w:lvlJc w:val="left"/>
      <w:pPr>
        <w:ind w:left="8646" w:hanging="360"/>
      </w:pPr>
    </w:lvl>
    <w:lvl w:ilvl="7" w:tplc="04050019" w:tentative="1">
      <w:start w:val="1"/>
      <w:numFmt w:val="lowerLetter"/>
      <w:lvlText w:val="%8."/>
      <w:lvlJc w:val="left"/>
      <w:pPr>
        <w:ind w:left="9366" w:hanging="360"/>
      </w:pPr>
    </w:lvl>
    <w:lvl w:ilvl="8" w:tplc="0405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8" w15:restartNumberingAfterBreak="0">
    <w:nsid w:val="19F035D1"/>
    <w:multiLevelType w:val="multilevel"/>
    <w:tmpl w:val="9224D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1E4C02EB"/>
    <w:multiLevelType w:val="multilevel"/>
    <w:tmpl w:val="97AE91D4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10" w15:restartNumberingAfterBreak="0">
    <w:nsid w:val="1F7F72E8"/>
    <w:multiLevelType w:val="hybridMultilevel"/>
    <w:tmpl w:val="C128C9AA"/>
    <w:lvl w:ilvl="0" w:tplc="F456098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475B7B"/>
    <w:multiLevelType w:val="hybridMultilevel"/>
    <w:tmpl w:val="83FCFB1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C0F0B"/>
    <w:multiLevelType w:val="hybridMultilevel"/>
    <w:tmpl w:val="6450B6A4"/>
    <w:lvl w:ilvl="0" w:tplc="406861AC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A1043"/>
    <w:multiLevelType w:val="hybridMultilevel"/>
    <w:tmpl w:val="35B4AE2E"/>
    <w:lvl w:ilvl="0" w:tplc="1B30662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E50DC3"/>
    <w:multiLevelType w:val="hybridMultilevel"/>
    <w:tmpl w:val="014E8BEC"/>
    <w:lvl w:ilvl="0" w:tplc="72F6B0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7466C"/>
    <w:multiLevelType w:val="hybridMultilevel"/>
    <w:tmpl w:val="DAF8FECC"/>
    <w:lvl w:ilvl="0" w:tplc="7328246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37F2C368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F14F1D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D553E86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F743DE0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9" w15:restartNumberingAfterBreak="0">
    <w:nsid w:val="367F55E0"/>
    <w:multiLevelType w:val="hybridMultilevel"/>
    <w:tmpl w:val="454E41D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C23D97"/>
    <w:multiLevelType w:val="hybridMultilevel"/>
    <w:tmpl w:val="2AAC6D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7C5B15"/>
    <w:multiLevelType w:val="hybridMultilevel"/>
    <w:tmpl w:val="D4986D0E"/>
    <w:lvl w:ilvl="0" w:tplc="42181E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4326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20610E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5BA2809"/>
    <w:multiLevelType w:val="multilevel"/>
    <w:tmpl w:val="DABCDA2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4DCD74C6"/>
    <w:multiLevelType w:val="hybridMultilevel"/>
    <w:tmpl w:val="FCCA9382"/>
    <w:lvl w:ilvl="0" w:tplc="314CB5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5D0EF2"/>
    <w:multiLevelType w:val="hybridMultilevel"/>
    <w:tmpl w:val="280A5C52"/>
    <w:lvl w:ilvl="0" w:tplc="3D6478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7A2C96"/>
    <w:multiLevelType w:val="hybridMultilevel"/>
    <w:tmpl w:val="6A7A316E"/>
    <w:lvl w:ilvl="0" w:tplc="1B3066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0029C"/>
    <w:multiLevelType w:val="hybridMultilevel"/>
    <w:tmpl w:val="27F0AD2C"/>
    <w:lvl w:ilvl="0" w:tplc="FE6E67F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C37943"/>
    <w:multiLevelType w:val="hybridMultilevel"/>
    <w:tmpl w:val="83FCFB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321140"/>
    <w:multiLevelType w:val="hybridMultilevel"/>
    <w:tmpl w:val="2BBE7382"/>
    <w:lvl w:ilvl="0" w:tplc="D9B0F3FA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7C2B42"/>
    <w:multiLevelType w:val="multilevel"/>
    <w:tmpl w:val="541AECF8"/>
    <w:lvl w:ilvl="0">
      <w:start w:val="1"/>
      <w:numFmt w:val="decimal"/>
      <w:lvlText w:val="(%1)"/>
      <w:lvlJc w:val="left"/>
      <w:pPr>
        <w:ind w:left="567" w:hanging="567"/>
      </w:pPr>
      <w:rPr>
        <w:b w:val="0"/>
        <w:bCs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61937E85"/>
    <w:multiLevelType w:val="hybridMultilevel"/>
    <w:tmpl w:val="6F9C35E8"/>
    <w:lvl w:ilvl="0" w:tplc="5C045C7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11CDF"/>
    <w:multiLevelType w:val="multilevel"/>
    <w:tmpl w:val="E972402A"/>
    <w:lvl w:ilvl="0">
      <w:start w:val="1"/>
      <w:numFmt w:val="decimal"/>
      <w:lvlText w:val="(%1)"/>
      <w:lvlJc w:val="left"/>
      <w:pPr>
        <w:ind w:left="491" w:hanging="567"/>
      </w:pPr>
    </w:lvl>
    <w:lvl w:ilvl="1">
      <w:start w:val="1"/>
      <w:numFmt w:val="lowerLetter"/>
      <w:lvlText w:val="%2)"/>
      <w:lvlJc w:val="left"/>
      <w:pPr>
        <w:ind w:left="851" w:hanging="360"/>
      </w:pPr>
      <w:rPr>
        <w:color w:val="auto"/>
      </w:rPr>
    </w:lvl>
    <w:lvl w:ilvl="2">
      <w:start w:val="1"/>
      <w:numFmt w:val="decimal"/>
      <w:lvlText w:val="(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decimal"/>
      <w:lvlText w:val="(%5)"/>
      <w:lvlJc w:val="left"/>
      <w:pPr>
        <w:ind w:left="2084" w:hanging="360"/>
      </w:pPr>
    </w:lvl>
    <w:lvl w:ilvl="5">
      <w:start w:val="1"/>
      <w:numFmt w:val="decimal"/>
      <w:lvlText w:val="(%6)"/>
      <w:lvlJc w:val="left"/>
      <w:pPr>
        <w:ind w:left="2444" w:hanging="360"/>
      </w:pPr>
    </w:lvl>
    <w:lvl w:ilvl="6">
      <w:start w:val="1"/>
      <w:numFmt w:val="decimal"/>
      <w:lvlText w:val="(%7)"/>
      <w:lvlJc w:val="left"/>
      <w:pPr>
        <w:ind w:left="2804" w:hanging="360"/>
      </w:pPr>
    </w:lvl>
    <w:lvl w:ilvl="7">
      <w:start w:val="1"/>
      <w:numFmt w:val="decimal"/>
      <w:lvlText w:val="(%8)"/>
      <w:lvlJc w:val="left"/>
      <w:pPr>
        <w:ind w:left="3164" w:hanging="360"/>
      </w:pPr>
    </w:lvl>
    <w:lvl w:ilvl="8">
      <w:start w:val="1"/>
      <w:numFmt w:val="decimal"/>
      <w:lvlText w:val="(%9)"/>
      <w:lvlJc w:val="left"/>
      <w:pPr>
        <w:ind w:left="3524" w:hanging="360"/>
      </w:pPr>
    </w:lvl>
  </w:abstractNum>
  <w:abstractNum w:abstractNumId="33" w15:restartNumberingAfterBreak="0">
    <w:nsid w:val="67F56B81"/>
    <w:multiLevelType w:val="multilevel"/>
    <w:tmpl w:val="400447B0"/>
    <w:lvl w:ilvl="0">
      <w:start w:val="1"/>
      <w:numFmt w:val="decimal"/>
      <w:lvlText w:val="(%1)"/>
      <w:lvlJc w:val="left"/>
      <w:pPr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701A73E9"/>
    <w:multiLevelType w:val="hybridMultilevel"/>
    <w:tmpl w:val="7068BCFC"/>
    <w:lvl w:ilvl="0" w:tplc="A714462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DE31C6"/>
    <w:multiLevelType w:val="hybridMultilevel"/>
    <w:tmpl w:val="5FB65408"/>
    <w:lvl w:ilvl="0" w:tplc="FFFFFFFF">
      <w:start w:val="1"/>
      <w:numFmt w:val="lowerLetter"/>
      <w:lvlText w:val="%1)"/>
      <w:lvlJc w:val="left"/>
      <w:pPr>
        <w:ind w:left="4326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5046" w:hanging="360"/>
      </w:pPr>
    </w:lvl>
    <w:lvl w:ilvl="2" w:tplc="FFFFFFFF" w:tentative="1">
      <w:start w:val="1"/>
      <w:numFmt w:val="lowerRoman"/>
      <w:lvlText w:val="%3."/>
      <w:lvlJc w:val="right"/>
      <w:pPr>
        <w:ind w:left="5766" w:hanging="180"/>
      </w:pPr>
    </w:lvl>
    <w:lvl w:ilvl="3" w:tplc="FFFFFFFF" w:tentative="1">
      <w:start w:val="1"/>
      <w:numFmt w:val="decimal"/>
      <w:lvlText w:val="%4."/>
      <w:lvlJc w:val="left"/>
      <w:pPr>
        <w:ind w:left="6486" w:hanging="360"/>
      </w:pPr>
    </w:lvl>
    <w:lvl w:ilvl="4" w:tplc="FFFFFFFF" w:tentative="1">
      <w:start w:val="1"/>
      <w:numFmt w:val="lowerLetter"/>
      <w:lvlText w:val="%5."/>
      <w:lvlJc w:val="left"/>
      <w:pPr>
        <w:ind w:left="7206" w:hanging="360"/>
      </w:pPr>
    </w:lvl>
    <w:lvl w:ilvl="5" w:tplc="FFFFFFFF" w:tentative="1">
      <w:start w:val="1"/>
      <w:numFmt w:val="lowerRoman"/>
      <w:lvlText w:val="%6."/>
      <w:lvlJc w:val="right"/>
      <w:pPr>
        <w:ind w:left="7926" w:hanging="180"/>
      </w:pPr>
    </w:lvl>
    <w:lvl w:ilvl="6" w:tplc="FFFFFFFF" w:tentative="1">
      <w:start w:val="1"/>
      <w:numFmt w:val="decimal"/>
      <w:lvlText w:val="%7."/>
      <w:lvlJc w:val="left"/>
      <w:pPr>
        <w:ind w:left="8646" w:hanging="360"/>
      </w:pPr>
    </w:lvl>
    <w:lvl w:ilvl="7" w:tplc="FFFFFFFF" w:tentative="1">
      <w:start w:val="1"/>
      <w:numFmt w:val="lowerLetter"/>
      <w:lvlText w:val="%8."/>
      <w:lvlJc w:val="left"/>
      <w:pPr>
        <w:ind w:left="9366" w:hanging="360"/>
      </w:pPr>
    </w:lvl>
    <w:lvl w:ilvl="8" w:tplc="FFFFFFFF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36" w15:restartNumberingAfterBreak="0">
    <w:nsid w:val="75D240B1"/>
    <w:multiLevelType w:val="hybridMultilevel"/>
    <w:tmpl w:val="391EBF1A"/>
    <w:lvl w:ilvl="0" w:tplc="1B3066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228178">
    <w:abstractNumId w:val="32"/>
  </w:num>
  <w:num w:numId="2" w16cid:durableId="2040934986">
    <w:abstractNumId w:val="25"/>
  </w:num>
  <w:num w:numId="3" w16cid:durableId="76363867">
    <w:abstractNumId w:val="7"/>
  </w:num>
  <w:num w:numId="4" w16cid:durableId="1239630879">
    <w:abstractNumId w:val="15"/>
  </w:num>
  <w:num w:numId="5" w16cid:durableId="365715339">
    <w:abstractNumId w:val="27"/>
  </w:num>
  <w:num w:numId="6" w16cid:durableId="1765612110">
    <w:abstractNumId w:val="24"/>
  </w:num>
  <w:num w:numId="7" w16cid:durableId="1786927971">
    <w:abstractNumId w:val="30"/>
  </w:num>
  <w:num w:numId="8" w16cid:durableId="641618434">
    <w:abstractNumId w:val="4"/>
  </w:num>
  <w:num w:numId="9" w16cid:durableId="1902449344">
    <w:abstractNumId w:val="20"/>
  </w:num>
  <w:num w:numId="10" w16cid:durableId="1914193295">
    <w:abstractNumId w:val="2"/>
  </w:num>
  <w:num w:numId="11" w16cid:durableId="1208103650">
    <w:abstractNumId w:val="35"/>
  </w:num>
  <w:num w:numId="12" w16cid:durableId="766074070">
    <w:abstractNumId w:val="9"/>
  </w:num>
  <w:num w:numId="13" w16cid:durableId="125050645">
    <w:abstractNumId w:val="18"/>
  </w:num>
  <w:num w:numId="14" w16cid:durableId="119346904">
    <w:abstractNumId w:val="34"/>
  </w:num>
  <w:num w:numId="15" w16cid:durableId="1316183945">
    <w:abstractNumId w:val="28"/>
  </w:num>
  <w:num w:numId="16" w16cid:durableId="1296639890">
    <w:abstractNumId w:val="11"/>
  </w:num>
  <w:num w:numId="17" w16cid:durableId="1386101423">
    <w:abstractNumId w:val="5"/>
  </w:num>
  <w:num w:numId="18" w16cid:durableId="105542110">
    <w:abstractNumId w:val="1"/>
  </w:num>
  <w:num w:numId="19" w16cid:durableId="1754475105">
    <w:abstractNumId w:val="3"/>
  </w:num>
  <w:num w:numId="20" w16cid:durableId="2121608706">
    <w:abstractNumId w:val="21"/>
  </w:num>
  <w:num w:numId="21" w16cid:durableId="202908583">
    <w:abstractNumId w:val="10"/>
  </w:num>
  <w:num w:numId="22" w16cid:durableId="794062013">
    <w:abstractNumId w:val="23"/>
  </w:num>
  <w:num w:numId="23" w16cid:durableId="1870334051">
    <w:abstractNumId w:val="29"/>
  </w:num>
  <w:num w:numId="24" w16cid:durableId="63769422">
    <w:abstractNumId w:val="0"/>
  </w:num>
  <w:num w:numId="25" w16cid:durableId="1617828862">
    <w:abstractNumId w:val="14"/>
  </w:num>
  <w:num w:numId="26" w16cid:durableId="66611474">
    <w:abstractNumId w:val="6"/>
  </w:num>
  <w:num w:numId="27" w16cid:durableId="1693340652">
    <w:abstractNumId w:val="8"/>
  </w:num>
  <w:num w:numId="28" w16cid:durableId="687684282">
    <w:abstractNumId w:val="8"/>
    <w:lvlOverride w:ilvl="0">
      <w:startOverride w:val="1"/>
    </w:lvlOverride>
  </w:num>
  <w:num w:numId="29" w16cid:durableId="1084497161">
    <w:abstractNumId w:val="12"/>
  </w:num>
  <w:num w:numId="30" w16cid:durableId="838619359">
    <w:abstractNumId w:val="19"/>
  </w:num>
  <w:num w:numId="31" w16cid:durableId="359744947">
    <w:abstractNumId w:val="36"/>
  </w:num>
  <w:num w:numId="32" w16cid:durableId="132258942">
    <w:abstractNumId w:val="26"/>
  </w:num>
  <w:num w:numId="33" w16cid:durableId="1024479574">
    <w:abstractNumId w:val="13"/>
  </w:num>
  <w:num w:numId="34" w16cid:durableId="1250257">
    <w:abstractNumId w:val="31"/>
  </w:num>
  <w:num w:numId="35" w16cid:durableId="178659780">
    <w:abstractNumId w:val="33"/>
  </w:num>
  <w:num w:numId="36" w16cid:durableId="614213136">
    <w:abstractNumId w:val="22"/>
  </w:num>
  <w:num w:numId="37" w16cid:durableId="1773282253">
    <w:abstractNumId w:val="17"/>
  </w:num>
  <w:num w:numId="38" w16cid:durableId="106255682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3920"/>
    <w:rsid w:val="00047A53"/>
    <w:rsid w:val="00052AD9"/>
    <w:rsid w:val="00064780"/>
    <w:rsid w:val="00065D80"/>
    <w:rsid w:val="000663D6"/>
    <w:rsid w:val="00081786"/>
    <w:rsid w:val="00085C8F"/>
    <w:rsid w:val="00086469"/>
    <w:rsid w:val="00090D80"/>
    <w:rsid w:val="000970E6"/>
    <w:rsid w:val="000974BF"/>
    <w:rsid w:val="000B7677"/>
    <w:rsid w:val="000C54DB"/>
    <w:rsid w:val="000C6280"/>
    <w:rsid w:val="000E596F"/>
    <w:rsid w:val="000F0A72"/>
    <w:rsid w:val="0011516F"/>
    <w:rsid w:val="00132159"/>
    <w:rsid w:val="001A6273"/>
    <w:rsid w:val="001C42F0"/>
    <w:rsid w:val="001C5E53"/>
    <w:rsid w:val="001C7EBA"/>
    <w:rsid w:val="001D7856"/>
    <w:rsid w:val="00206953"/>
    <w:rsid w:val="00237508"/>
    <w:rsid w:val="0024722A"/>
    <w:rsid w:val="00263317"/>
    <w:rsid w:val="0029108E"/>
    <w:rsid w:val="002B71DF"/>
    <w:rsid w:val="002D1FFA"/>
    <w:rsid w:val="002D33B5"/>
    <w:rsid w:val="00314F86"/>
    <w:rsid w:val="003402E9"/>
    <w:rsid w:val="00375EFA"/>
    <w:rsid w:val="00386401"/>
    <w:rsid w:val="003910DB"/>
    <w:rsid w:val="003C2700"/>
    <w:rsid w:val="003C76BF"/>
    <w:rsid w:val="003D7F82"/>
    <w:rsid w:val="00465AA2"/>
    <w:rsid w:val="00471B02"/>
    <w:rsid w:val="0047278D"/>
    <w:rsid w:val="00491CCF"/>
    <w:rsid w:val="00496713"/>
    <w:rsid w:val="004A201F"/>
    <w:rsid w:val="004B148F"/>
    <w:rsid w:val="004C6BF1"/>
    <w:rsid w:val="004D34A0"/>
    <w:rsid w:val="004E7377"/>
    <w:rsid w:val="004E7975"/>
    <w:rsid w:val="004F5ED2"/>
    <w:rsid w:val="00502361"/>
    <w:rsid w:val="00533E4F"/>
    <w:rsid w:val="0056187D"/>
    <w:rsid w:val="005620A5"/>
    <w:rsid w:val="00574374"/>
    <w:rsid w:val="005A01D6"/>
    <w:rsid w:val="005A7741"/>
    <w:rsid w:val="005B31E7"/>
    <w:rsid w:val="005C12ED"/>
    <w:rsid w:val="005C5B4A"/>
    <w:rsid w:val="005E453D"/>
    <w:rsid w:val="005E5DF0"/>
    <w:rsid w:val="005F4C98"/>
    <w:rsid w:val="00641107"/>
    <w:rsid w:val="00641CCE"/>
    <w:rsid w:val="00652075"/>
    <w:rsid w:val="006771AD"/>
    <w:rsid w:val="00683C2B"/>
    <w:rsid w:val="006A352E"/>
    <w:rsid w:val="00705127"/>
    <w:rsid w:val="00715A4E"/>
    <w:rsid w:val="00740848"/>
    <w:rsid w:val="007529E5"/>
    <w:rsid w:val="00761671"/>
    <w:rsid w:val="007652F5"/>
    <w:rsid w:val="0077424E"/>
    <w:rsid w:val="007853D8"/>
    <w:rsid w:val="00796713"/>
    <w:rsid w:val="007E1DB2"/>
    <w:rsid w:val="007E2150"/>
    <w:rsid w:val="007E616B"/>
    <w:rsid w:val="008230E3"/>
    <w:rsid w:val="008322A2"/>
    <w:rsid w:val="00851FE0"/>
    <w:rsid w:val="008609D2"/>
    <w:rsid w:val="00862C03"/>
    <w:rsid w:val="00862D05"/>
    <w:rsid w:val="00864C11"/>
    <w:rsid w:val="00877C9F"/>
    <w:rsid w:val="008B03A7"/>
    <w:rsid w:val="008D297C"/>
    <w:rsid w:val="008F6937"/>
    <w:rsid w:val="00910EE6"/>
    <w:rsid w:val="0091214F"/>
    <w:rsid w:val="00914D53"/>
    <w:rsid w:val="00920230"/>
    <w:rsid w:val="00936B2D"/>
    <w:rsid w:val="00945358"/>
    <w:rsid w:val="00954FE6"/>
    <w:rsid w:val="009655E7"/>
    <w:rsid w:val="009776D9"/>
    <w:rsid w:val="00994155"/>
    <w:rsid w:val="009A4326"/>
    <w:rsid w:val="009E557E"/>
    <w:rsid w:val="009E65AF"/>
    <w:rsid w:val="009F5B8B"/>
    <w:rsid w:val="009F6C1E"/>
    <w:rsid w:val="00A04563"/>
    <w:rsid w:val="00A05FA8"/>
    <w:rsid w:val="00A20F7C"/>
    <w:rsid w:val="00A44E56"/>
    <w:rsid w:val="00A44F8C"/>
    <w:rsid w:val="00A66EE6"/>
    <w:rsid w:val="00A92F67"/>
    <w:rsid w:val="00A962D2"/>
    <w:rsid w:val="00AA6A88"/>
    <w:rsid w:val="00AC233C"/>
    <w:rsid w:val="00AC6C14"/>
    <w:rsid w:val="00B066DB"/>
    <w:rsid w:val="00B11386"/>
    <w:rsid w:val="00B262B3"/>
    <w:rsid w:val="00B408F2"/>
    <w:rsid w:val="00B51DBA"/>
    <w:rsid w:val="00B64711"/>
    <w:rsid w:val="00B71653"/>
    <w:rsid w:val="00B76459"/>
    <w:rsid w:val="00B96869"/>
    <w:rsid w:val="00BA6C1E"/>
    <w:rsid w:val="00BC3599"/>
    <w:rsid w:val="00BF20BC"/>
    <w:rsid w:val="00C2161B"/>
    <w:rsid w:val="00C311D7"/>
    <w:rsid w:val="00C4275B"/>
    <w:rsid w:val="00C46592"/>
    <w:rsid w:val="00C61D19"/>
    <w:rsid w:val="00C70F84"/>
    <w:rsid w:val="00C821EA"/>
    <w:rsid w:val="00C947D9"/>
    <w:rsid w:val="00CB0839"/>
    <w:rsid w:val="00CB263F"/>
    <w:rsid w:val="00CC3A7D"/>
    <w:rsid w:val="00CE2C08"/>
    <w:rsid w:val="00CE62D1"/>
    <w:rsid w:val="00D21831"/>
    <w:rsid w:val="00D32920"/>
    <w:rsid w:val="00D54075"/>
    <w:rsid w:val="00D629A6"/>
    <w:rsid w:val="00D805F1"/>
    <w:rsid w:val="00D90BD0"/>
    <w:rsid w:val="00DB0054"/>
    <w:rsid w:val="00DB5A9A"/>
    <w:rsid w:val="00DC6145"/>
    <w:rsid w:val="00DC617A"/>
    <w:rsid w:val="00DE13EC"/>
    <w:rsid w:val="00DE1492"/>
    <w:rsid w:val="00E13C89"/>
    <w:rsid w:val="00E31420"/>
    <w:rsid w:val="00E41F5D"/>
    <w:rsid w:val="00E91F62"/>
    <w:rsid w:val="00EB19A0"/>
    <w:rsid w:val="00EB6CE4"/>
    <w:rsid w:val="00ED056D"/>
    <w:rsid w:val="00EE035B"/>
    <w:rsid w:val="00F03E9B"/>
    <w:rsid w:val="00F37DC4"/>
    <w:rsid w:val="00F561EE"/>
    <w:rsid w:val="00F568B5"/>
    <w:rsid w:val="00F608ED"/>
    <w:rsid w:val="00F660EC"/>
    <w:rsid w:val="00F71FE5"/>
    <w:rsid w:val="00FB41E0"/>
    <w:rsid w:val="00FB5890"/>
    <w:rsid w:val="00FB7841"/>
    <w:rsid w:val="00FD219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A8051A"/>
  <w15:chartTrackingRefBased/>
  <w15:docId w15:val="{D54EF14F-BB0F-42B0-BF6E-A7D75845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F7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E61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3402E9"/>
    <w:rPr>
      <w:sz w:val="24"/>
      <w:szCs w:val="24"/>
    </w:rPr>
  </w:style>
  <w:style w:type="paragraph" w:customStyle="1" w:styleId="Footnote">
    <w:name w:val="Footnote"/>
    <w:basedOn w:val="Normln"/>
    <w:rsid w:val="003402E9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semiHidden/>
    <w:rsid w:val="008F6937"/>
  </w:style>
  <w:style w:type="character" w:customStyle="1" w:styleId="TextpoznpodarouChar">
    <w:name w:val="Text pozn. pod čarou Char"/>
    <w:link w:val="Textpoznpodarou"/>
    <w:uiPriority w:val="99"/>
    <w:semiHidden/>
    <w:rsid w:val="00FB41E0"/>
    <w:rPr>
      <w:noProof/>
    </w:rPr>
  </w:style>
  <w:style w:type="paragraph" w:styleId="Zpat">
    <w:name w:val="footer"/>
    <w:basedOn w:val="Normln"/>
    <w:link w:val="ZpatChar"/>
    <w:uiPriority w:val="99"/>
    <w:unhideWhenUsed/>
    <w:rsid w:val="00E13C8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E13C89"/>
    <w:rPr>
      <w:rFonts w:ascii="Calibri" w:eastAsia="Calibri" w:hAnsi="Calibri"/>
      <w:sz w:val="22"/>
      <w:szCs w:val="22"/>
      <w:lang w:eastAsia="en-US"/>
    </w:rPr>
  </w:style>
  <w:style w:type="paragraph" w:customStyle="1" w:styleId="slalnk">
    <w:name w:val="Čísla článků"/>
    <w:basedOn w:val="Normln"/>
    <w:rsid w:val="001A6273"/>
    <w:pPr>
      <w:keepNext/>
      <w:keepLines/>
      <w:suppressAutoHyphens/>
      <w:autoSpaceDN w:val="0"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273"/>
    <w:pPr>
      <w:spacing w:before="60" w:after="160"/>
    </w:pPr>
  </w:style>
  <w:style w:type="paragraph" w:customStyle="1" w:styleId="Odstavec">
    <w:name w:val="Odstavec"/>
    <w:basedOn w:val="Normln"/>
    <w:rsid w:val="00C311D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46592"/>
    <w:rPr>
      <w:color w:val="467886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C465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acovalhot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08D38-BD38-4704-A195-4FA81F9E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Pučálková</dc:creator>
  <cp:keywords/>
  <dc:description/>
  <cp:lastModifiedBy>František Bareš</cp:lastModifiedBy>
  <cp:revision>2</cp:revision>
  <cp:lastPrinted>2025-05-30T08:17:00Z</cp:lastPrinted>
  <dcterms:created xsi:type="dcterms:W3CDTF">2025-09-23T18:19:00Z</dcterms:created>
  <dcterms:modified xsi:type="dcterms:W3CDTF">2025-09-23T18:19:00Z</dcterms:modified>
</cp:coreProperties>
</file>