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1C" w:rsidRPr="00934E5D" w:rsidRDefault="003D7A1C" w:rsidP="00934E5D">
      <w:pPr>
        <w:pStyle w:val="Zkladntext"/>
        <w:spacing w:before="600" w:after="200" w:line="259" w:lineRule="auto"/>
        <w:contextualSpacing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934E5D">
        <w:rPr>
          <w:rFonts w:ascii="Open Sans" w:hAnsi="Open Sans" w:cs="Open Sans"/>
          <w:b/>
          <w:bCs/>
          <w:sz w:val="32"/>
          <w:szCs w:val="32"/>
        </w:rPr>
        <w:t xml:space="preserve">Obecně závazná vyhláška č. </w:t>
      </w:r>
      <w:r w:rsidR="00E32AEB">
        <w:rPr>
          <w:rFonts w:ascii="Open Sans" w:hAnsi="Open Sans" w:cs="Open Sans"/>
          <w:b/>
          <w:bCs/>
          <w:sz w:val="32"/>
          <w:szCs w:val="32"/>
        </w:rPr>
        <w:fldChar w:fldCharType="begin">
          <w:ffData>
            <w:name w:val="Text2"/>
            <w:enabled/>
            <w:calcOnExit w:val="0"/>
            <w:textInput>
              <w:default w:val="2"/>
            </w:textInput>
          </w:ffData>
        </w:fldChar>
      </w:r>
      <w:bookmarkStart w:id="0" w:name="Text2"/>
      <w:r w:rsidR="00E32AEB">
        <w:rPr>
          <w:rFonts w:ascii="Open Sans" w:hAnsi="Open Sans" w:cs="Open Sans"/>
          <w:b/>
          <w:bCs/>
          <w:sz w:val="32"/>
          <w:szCs w:val="32"/>
        </w:rPr>
        <w:instrText xml:space="preserve"> FORMTEXT </w:instrText>
      </w:r>
      <w:r w:rsidR="00E32AEB">
        <w:rPr>
          <w:rFonts w:ascii="Open Sans" w:hAnsi="Open Sans" w:cs="Open Sans"/>
          <w:b/>
          <w:bCs/>
          <w:sz w:val="32"/>
          <w:szCs w:val="32"/>
        </w:rPr>
      </w:r>
      <w:r w:rsidR="00E32AEB">
        <w:rPr>
          <w:rFonts w:ascii="Open Sans" w:hAnsi="Open Sans" w:cs="Open Sans"/>
          <w:b/>
          <w:bCs/>
          <w:sz w:val="32"/>
          <w:szCs w:val="32"/>
        </w:rPr>
        <w:fldChar w:fldCharType="separate"/>
      </w:r>
      <w:r w:rsidR="00E32AEB">
        <w:rPr>
          <w:rFonts w:ascii="Open Sans" w:hAnsi="Open Sans" w:cs="Open Sans"/>
          <w:b/>
          <w:bCs/>
          <w:noProof/>
          <w:sz w:val="32"/>
          <w:szCs w:val="32"/>
        </w:rPr>
        <w:t>2</w:t>
      </w:r>
      <w:r w:rsidR="00E32AEB">
        <w:rPr>
          <w:rFonts w:ascii="Open Sans" w:hAnsi="Open Sans" w:cs="Open Sans"/>
          <w:b/>
          <w:bCs/>
          <w:sz w:val="32"/>
          <w:szCs w:val="32"/>
        </w:rPr>
        <w:fldChar w:fldCharType="end"/>
      </w:r>
      <w:bookmarkEnd w:id="0"/>
      <w:r w:rsidRPr="00934E5D">
        <w:rPr>
          <w:rFonts w:ascii="Open Sans" w:hAnsi="Open Sans" w:cs="Open Sans"/>
          <w:b/>
          <w:bCs/>
          <w:sz w:val="32"/>
          <w:szCs w:val="32"/>
        </w:rPr>
        <w:t>/20</w:t>
      </w:r>
      <w:r w:rsidR="005509C9">
        <w:rPr>
          <w:rFonts w:ascii="Open Sans" w:hAnsi="Open Sans" w:cs="Open Sans"/>
          <w:b/>
          <w:bCs/>
          <w:sz w:val="32"/>
          <w:szCs w:val="32"/>
        </w:rPr>
        <w:t>2</w:t>
      </w:r>
      <w:r w:rsidR="00576EAD">
        <w:rPr>
          <w:rFonts w:ascii="Open Sans" w:hAnsi="Open Sans" w:cs="Open Sans"/>
          <w:b/>
          <w:bCs/>
          <w:sz w:val="32"/>
          <w:szCs w:val="32"/>
        </w:rPr>
        <w:t>4</w:t>
      </w:r>
    </w:p>
    <w:p w:rsidR="003D7A1C" w:rsidRPr="00F12D58" w:rsidRDefault="003D7A1C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12D58">
        <w:rPr>
          <w:rFonts w:ascii="Open Sans" w:hAnsi="Open Sans" w:cs="Open Sans"/>
          <w:b/>
          <w:bCs/>
          <w:sz w:val="22"/>
          <w:szCs w:val="22"/>
        </w:rPr>
        <w:t>města Bakov nad Jizerou</w:t>
      </w:r>
    </w:p>
    <w:p w:rsidR="003D7A1C" w:rsidRPr="00E81265" w:rsidRDefault="00576EAD" w:rsidP="005509C9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sz w:val="22"/>
          <w:szCs w:val="22"/>
        </w:rPr>
        <w:t>o městské policii</w:t>
      </w:r>
      <w:r w:rsidR="00403228">
        <w:rPr>
          <w:rFonts w:ascii="Open Sans" w:hAnsi="Open Sans" w:cs="Open Sans"/>
          <w:b/>
          <w:bCs/>
          <w:sz w:val="22"/>
          <w:szCs w:val="22"/>
        </w:rPr>
        <w:t xml:space="preserve"> Bakov nad Jizerou</w:t>
      </w:r>
    </w:p>
    <w:p w:rsidR="003D7A1C" w:rsidRDefault="00485F2F" w:rsidP="005509C9">
      <w:pPr>
        <w:pStyle w:val="Blockquote"/>
        <w:spacing w:before="0"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485F2F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dne </w:t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15. 04. 2024"/>
            </w:textInput>
          </w:ffData>
        </w:fldChar>
      </w:r>
      <w:bookmarkStart w:id="1" w:name="Text3"/>
      <w:r w:rsidR="00E32AEB">
        <w:rPr>
          <w:rFonts w:ascii="Open Sans" w:hAnsi="Open Sans" w:cs="Open Sans"/>
          <w:color w:val="auto"/>
          <w:sz w:val="18"/>
          <w:szCs w:val="18"/>
        </w:rPr>
        <w:instrText xml:space="preserve"> FORMTEXT </w:instrText>
      </w:r>
      <w:r w:rsidR="00E32AEB">
        <w:rPr>
          <w:rFonts w:ascii="Open Sans" w:hAnsi="Open Sans" w:cs="Open Sans"/>
          <w:color w:val="auto"/>
          <w:sz w:val="18"/>
          <w:szCs w:val="18"/>
        </w:rPr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separate"/>
      </w:r>
      <w:r w:rsidR="00E32AEB">
        <w:rPr>
          <w:rFonts w:ascii="Open Sans" w:hAnsi="Open Sans" w:cs="Open Sans"/>
          <w:noProof/>
          <w:color w:val="auto"/>
          <w:sz w:val="18"/>
          <w:szCs w:val="18"/>
        </w:rPr>
        <w:t>15. 04. 2024</w:t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end"/>
      </w:r>
      <w:bookmarkEnd w:id="1"/>
      <w:r w:rsidR="00ED7074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usnesením č. </w:t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Z184/2-2024"/>
            </w:textInput>
          </w:ffData>
        </w:fldChar>
      </w:r>
      <w:bookmarkStart w:id="2" w:name="Text4"/>
      <w:r w:rsidR="00E32AEB">
        <w:rPr>
          <w:rFonts w:ascii="Open Sans" w:hAnsi="Open Sans" w:cs="Open Sans"/>
          <w:color w:val="auto"/>
          <w:sz w:val="18"/>
          <w:szCs w:val="18"/>
        </w:rPr>
        <w:instrText xml:space="preserve"> FORMTEXT </w:instrText>
      </w:r>
      <w:r w:rsidR="00E32AEB">
        <w:rPr>
          <w:rFonts w:ascii="Open Sans" w:hAnsi="Open Sans" w:cs="Open Sans"/>
          <w:color w:val="auto"/>
          <w:sz w:val="18"/>
          <w:szCs w:val="18"/>
        </w:rPr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separate"/>
      </w:r>
      <w:r w:rsidR="00E32AEB">
        <w:rPr>
          <w:rFonts w:ascii="Open Sans" w:hAnsi="Open Sans" w:cs="Open Sans"/>
          <w:noProof/>
          <w:color w:val="auto"/>
          <w:sz w:val="18"/>
          <w:szCs w:val="18"/>
        </w:rPr>
        <w:t>Z184/2-2024</w:t>
      </w:r>
      <w:r w:rsidR="00E32AEB">
        <w:rPr>
          <w:rFonts w:ascii="Open Sans" w:hAnsi="Open Sans" w:cs="Open Sans"/>
          <w:color w:val="auto"/>
          <w:sz w:val="18"/>
          <w:szCs w:val="18"/>
        </w:rPr>
        <w:fldChar w:fldCharType="end"/>
      </w:r>
      <w:bookmarkEnd w:id="2"/>
      <w:r w:rsidR="00ED7074">
        <w:rPr>
          <w:rFonts w:ascii="Open Sans" w:hAnsi="Open Sans" w:cs="Open Sans"/>
          <w:color w:val="auto"/>
          <w:sz w:val="18"/>
          <w:szCs w:val="18"/>
        </w:rPr>
        <w:t xml:space="preserve">, 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usneslo vydat na základě ustanovení § 1 odst. </w:t>
      </w:r>
      <w:r w:rsidR="00576EAD">
        <w:rPr>
          <w:rFonts w:ascii="Open Sans" w:hAnsi="Open Sans" w:cs="Open Sans"/>
          <w:color w:val="auto"/>
          <w:sz w:val="18"/>
          <w:szCs w:val="18"/>
        </w:rPr>
        <w:t>1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 písm. c)</w:t>
      </w:r>
      <w:r>
        <w:rPr>
          <w:rFonts w:ascii="Open Sans" w:hAnsi="Open Sans" w:cs="Open Sans"/>
          <w:color w:val="auto"/>
          <w:sz w:val="18"/>
          <w:szCs w:val="18"/>
        </w:rPr>
        <w:t xml:space="preserve"> zákona č. 5</w:t>
      </w:r>
      <w:r w:rsidR="00576EAD">
        <w:rPr>
          <w:rFonts w:ascii="Open Sans" w:hAnsi="Open Sans" w:cs="Open Sans"/>
          <w:color w:val="auto"/>
          <w:sz w:val="18"/>
          <w:szCs w:val="18"/>
        </w:rPr>
        <w:t>53</w:t>
      </w:r>
      <w:r>
        <w:rPr>
          <w:rFonts w:ascii="Open Sans" w:hAnsi="Open Sans" w:cs="Open Sans"/>
          <w:color w:val="auto"/>
          <w:sz w:val="18"/>
          <w:szCs w:val="18"/>
        </w:rPr>
        <w:t>/</w:t>
      </w:r>
      <w:r w:rsidR="00576EAD">
        <w:rPr>
          <w:rFonts w:ascii="Open Sans" w:hAnsi="Open Sans" w:cs="Open Sans"/>
          <w:color w:val="auto"/>
          <w:sz w:val="18"/>
          <w:szCs w:val="18"/>
        </w:rPr>
        <w:t>1991</w:t>
      </w:r>
      <w:r>
        <w:rPr>
          <w:rFonts w:ascii="Open Sans" w:hAnsi="Open Sans" w:cs="Open Sans"/>
          <w:color w:val="auto"/>
          <w:sz w:val="18"/>
          <w:szCs w:val="18"/>
        </w:rPr>
        <w:t xml:space="preserve"> Sb., o </w:t>
      </w:r>
      <w:r w:rsidR="00576EAD">
        <w:rPr>
          <w:rFonts w:ascii="Open Sans" w:hAnsi="Open Sans" w:cs="Open Sans"/>
          <w:color w:val="auto"/>
          <w:sz w:val="18"/>
          <w:szCs w:val="18"/>
        </w:rPr>
        <w:t>obecní policii</w:t>
      </w:r>
      <w:r w:rsidRPr="00485F2F">
        <w:rPr>
          <w:rFonts w:ascii="Open Sans" w:hAnsi="Open Sans" w:cs="Open Sans"/>
          <w:color w:val="auto"/>
          <w:sz w:val="18"/>
          <w:szCs w:val="18"/>
        </w:rPr>
        <w:t>, ve</w:t>
      </w:r>
      <w:r w:rsidR="00ED7074">
        <w:rPr>
          <w:rFonts w:ascii="Open Sans" w:hAnsi="Open Sans" w:cs="Open Sans"/>
          <w:color w:val="auto"/>
          <w:sz w:val="18"/>
          <w:szCs w:val="18"/>
        </w:rPr>
        <w:t xml:space="preserve"> znění pozdějších předpisů a v </w:t>
      </w:r>
      <w:r w:rsidRPr="00485F2F">
        <w:rPr>
          <w:rFonts w:ascii="Open Sans" w:hAnsi="Open Sans" w:cs="Open Sans"/>
          <w:color w:val="auto"/>
          <w:sz w:val="18"/>
          <w:szCs w:val="18"/>
        </w:rPr>
        <w:t>souladu s</w:t>
      </w:r>
      <w:r w:rsidR="00576EAD">
        <w:rPr>
          <w:rFonts w:ascii="Open Sans" w:hAnsi="Open Sans" w:cs="Open Sans"/>
          <w:color w:val="auto"/>
          <w:sz w:val="18"/>
          <w:szCs w:val="18"/>
        </w:rPr>
        <w:t xml:space="preserve"> ustanovením </w:t>
      </w:r>
      <w:r w:rsidRPr="00485F2F">
        <w:rPr>
          <w:rFonts w:ascii="Open Sans" w:hAnsi="Open Sans" w:cs="Open Sans"/>
          <w:color w:val="auto"/>
          <w:sz w:val="18"/>
          <w:szCs w:val="18"/>
        </w:rPr>
        <w:t>§ 10 písm. d) a § 84 odst. 2 písm. h) zákona č. 128/2000 Sb., o</w:t>
      </w:r>
      <w:r w:rsidR="00E32AEB">
        <w:rPr>
          <w:rFonts w:ascii="Open Sans" w:hAnsi="Open Sans" w:cs="Open Sans"/>
          <w:color w:val="auto"/>
          <w:sz w:val="18"/>
          <w:szCs w:val="18"/>
        </w:rPr>
        <w:t> 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obcích (obecní zřízení), ve znění pozdějších předpisů, tuto obecně závaznou vyhlášku (dále </w:t>
      </w:r>
      <w:proofErr w:type="gramStart"/>
      <w:r w:rsidRPr="00485F2F">
        <w:rPr>
          <w:rFonts w:ascii="Open Sans" w:hAnsi="Open Sans" w:cs="Open Sans"/>
          <w:color w:val="auto"/>
          <w:sz w:val="18"/>
          <w:szCs w:val="18"/>
        </w:rPr>
        <w:t>jen ,,vyhláška</w:t>
      </w:r>
      <w:proofErr w:type="gramEnd"/>
      <w:r w:rsidRPr="00485F2F">
        <w:rPr>
          <w:rFonts w:ascii="Open Sans" w:hAnsi="Open Sans" w:cs="Open Sans"/>
          <w:color w:val="auto"/>
          <w:sz w:val="18"/>
          <w:szCs w:val="18"/>
        </w:rPr>
        <w:t>“)</w:t>
      </w:r>
      <w:r w:rsidR="00E60DD7">
        <w:rPr>
          <w:rFonts w:ascii="Open Sans" w:hAnsi="Open Sans" w:cs="Open Sans"/>
          <w:color w:val="auto"/>
          <w:sz w:val="18"/>
          <w:szCs w:val="18"/>
        </w:rPr>
        <w:t>.</w:t>
      </w:r>
    </w:p>
    <w:p w:rsidR="003D7A1C" w:rsidRPr="00F12D58" w:rsidRDefault="003D7A1C" w:rsidP="003C3069">
      <w:pPr>
        <w:autoSpaceDE w:val="0"/>
        <w:autoSpaceDN w:val="0"/>
        <w:adjustRightInd w:val="0"/>
        <w:spacing w:before="200"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Článek 1</w:t>
      </w:r>
    </w:p>
    <w:p w:rsidR="003D7A1C" w:rsidRPr="00F12D58" w:rsidRDefault="00576EAD" w:rsidP="003D083F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Úvodní u</w:t>
      </w:r>
      <w:r w:rsidR="000A271F">
        <w:rPr>
          <w:rFonts w:ascii="Open Sans" w:hAnsi="Open Sans" w:cs="Open Sans"/>
          <w:b/>
          <w:sz w:val="18"/>
          <w:szCs w:val="18"/>
        </w:rPr>
        <w:t>s</w:t>
      </w:r>
      <w:r w:rsidR="00485F2F" w:rsidRPr="00485F2F">
        <w:rPr>
          <w:rFonts w:ascii="Open Sans" w:hAnsi="Open Sans" w:cs="Open Sans"/>
          <w:b/>
          <w:sz w:val="18"/>
          <w:szCs w:val="18"/>
        </w:rPr>
        <w:t>tanovení</w:t>
      </w:r>
    </w:p>
    <w:p w:rsidR="002D2D61" w:rsidRDefault="00576EAD" w:rsidP="005509C9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Zastupitelstvo města</w:t>
      </w:r>
      <w:r w:rsidR="00485F2F" w:rsidRPr="00485F2F">
        <w:rPr>
          <w:rFonts w:ascii="Open Sans" w:hAnsi="Open Sans" w:cs="Open Sans"/>
          <w:sz w:val="18"/>
          <w:szCs w:val="18"/>
        </w:rPr>
        <w:t xml:space="preserve"> Bakov nad Jizerou</w:t>
      </w:r>
      <w:r>
        <w:rPr>
          <w:rFonts w:ascii="Open Sans" w:hAnsi="Open Sans" w:cs="Open Sans"/>
          <w:sz w:val="18"/>
          <w:szCs w:val="18"/>
        </w:rPr>
        <w:t xml:space="preserve"> na svém zasedání dne 15.3.2006 zřídilo Městskou policii Bakov nad Jizerou se sídlem v Bakově nad Jizerou (dále jen</w:t>
      </w:r>
      <w:r w:rsidR="000D0CFE">
        <w:rPr>
          <w:rFonts w:ascii="Open Sans" w:hAnsi="Open Sans" w:cs="Open Sans"/>
          <w:sz w:val="18"/>
          <w:szCs w:val="18"/>
        </w:rPr>
        <w:t xml:space="preserve"> „městská policie“)</w:t>
      </w:r>
      <w:r w:rsidR="005509C9" w:rsidRPr="005509C9">
        <w:rPr>
          <w:rFonts w:ascii="Open Sans" w:hAnsi="Open Sans" w:cs="Open Sans"/>
          <w:sz w:val="18"/>
          <w:szCs w:val="18"/>
        </w:rPr>
        <w:t>.</w:t>
      </w:r>
    </w:p>
    <w:p w:rsidR="003D7A1C" w:rsidRPr="00F12D58" w:rsidRDefault="003D7A1C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 xml:space="preserve">Článek </w:t>
      </w:r>
      <w:r w:rsidR="00485F2F">
        <w:rPr>
          <w:rFonts w:ascii="Open Sans" w:hAnsi="Open Sans" w:cs="Open Sans"/>
          <w:b/>
          <w:sz w:val="18"/>
          <w:szCs w:val="18"/>
        </w:rPr>
        <w:t>2</w:t>
      </w:r>
    </w:p>
    <w:p w:rsidR="003D7A1C" w:rsidRPr="00F12D58" w:rsidRDefault="000D0CFE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Řízení městské policie</w:t>
      </w:r>
    </w:p>
    <w:p w:rsidR="008D5B43" w:rsidRDefault="000D0CFE" w:rsidP="008D5B43">
      <w:pPr>
        <w:pStyle w:val="Blockquote"/>
        <w:numPr>
          <w:ilvl w:val="0"/>
          <w:numId w:val="12"/>
        </w:numPr>
        <w:spacing w:before="0" w:after="200" w:line="259" w:lineRule="auto"/>
        <w:ind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8D5B43">
        <w:rPr>
          <w:rFonts w:ascii="Open Sans" w:hAnsi="Open Sans" w:cs="Open Sans"/>
          <w:color w:val="auto"/>
          <w:sz w:val="18"/>
          <w:szCs w:val="18"/>
        </w:rPr>
        <w:t>Městskou policii řídí starosta města</w:t>
      </w:r>
      <w:r>
        <w:rPr>
          <w:rFonts w:ascii="Open Sans" w:hAnsi="Open Sans" w:cs="Open Sans"/>
          <w:color w:val="auto"/>
          <w:sz w:val="18"/>
          <w:szCs w:val="18"/>
        </w:rPr>
        <w:t xml:space="preserve">, pokud zastupitelstvo města nepověří řízením městské policie jiného člena zastupitelstva města. </w:t>
      </w:r>
    </w:p>
    <w:p w:rsidR="000D0CFE" w:rsidRDefault="008D5B43" w:rsidP="008D5B43">
      <w:pPr>
        <w:pStyle w:val="Blockquote"/>
        <w:numPr>
          <w:ilvl w:val="0"/>
          <w:numId w:val="12"/>
        </w:numPr>
        <w:spacing w:before="0" w:after="200" w:line="259" w:lineRule="auto"/>
        <w:ind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>
        <w:rPr>
          <w:rFonts w:ascii="Open Sans" w:hAnsi="Open Sans" w:cs="Open Sans"/>
          <w:color w:val="auto"/>
          <w:sz w:val="18"/>
          <w:szCs w:val="18"/>
        </w:rPr>
        <w:t xml:space="preserve">V čele městské policie je ředitel pověřený </w:t>
      </w:r>
      <w:r w:rsidR="005B0AFB" w:rsidRPr="005B0AFB">
        <w:rPr>
          <w:rFonts w:ascii="Open Sans" w:hAnsi="Open Sans" w:cs="Open Sans"/>
          <w:color w:val="auto"/>
          <w:sz w:val="18"/>
          <w:szCs w:val="18"/>
        </w:rPr>
        <w:t>zastupitelstvem</w:t>
      </w:r>
      <w:r w:rsidRPr="005B0AFB">
        <w:rPr>
          <w:rFonts w:ascii="Open Sans" w:hAnsi="Open Sans" w:cs="Open Sans"/>
          <w:color w:val="auto"/>
          <w:sz w:val="18"/>
          <w:szCs w:val="18"/>
        </w:rPr>
        <w:t xml:space="preserve"> města</w:t>
      </w:r>
      <w:r>
        <w:rPr>
          <w:rFonts w:ascii="Open Sans" w:hAnsi="Open Sans" w:cs="Open Sans"/>
          <w:color w:val="auto"/>
          <w:sz w:val="18"/>
          <w:szCs w:val="18"/>
        </w:rPr>
        <w:t xml:space="preserve"> plněním úkolů při řízení městské policie</w:t>
      </w:r>
      <w:r w:rsidR="000D0CFE">
        <w:rPr>
          <w:rFonts w:ascii="Open Sans" w:hAnsi="Open Sans" w:cs="Open Sans"/>
          <w:color w:val="auto"/>
          <w:sz w:val="18"/>
          <w:szCs w:val="18"/>
        </w:rPr>
        <w:t>.</w:t>
      </w:r>
      <w:r>
        <w:rPr>
          <w:rFonts w:ascii="Open Sans" w:hAnsi="Open Sans" w:cs="Open Sans"/>
          <w:color w:val="auto"/>
          <w:sz w:val="18"/>
          <w:szCs w:val="18"/>
        </w:rPr>
        <w:t xml:space="preserve"> Ředitel městské policie odpovídá za řádné plnění úkolů městské policie, jakož i za účelné využívání rozpočtových prostředků.</w:t>
      </w:r>
    </w:p>
    <w:p w:rsidR="000D0CFE" w:rsidRDefault="000D0CFE" w:rsidP="003A2BC7">
      <w:pPr>
        <w:pStyle w:val="Blockquote"/>
        <w:numPr>
          <w:ilvl w:val="0"/>
          <w:numId w:val="12"/>
        </w:numPr>
        <w:spacing w:before="0" w:after="200" w:line="259" w:lineRule="auto"/>
        <w:ind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>
        <w:rPr>
          <w:rFonts w:ascii="Open Sans" w:hAnsi="Open Sans" w:cs="Open Sans"/>
          <w:color w:val="auto"/>
          <w:sz w:val="18"/>
          <w:szCs w:val="18"/>
        </w:rPr>
        <w:t xml:space="preserve">Úkoly městské policie, její organizační strukturu, podobu stejnokrojů a jiné provozní a technické informace stanoví obecně platné právní předpisy, příp. vnitřní předpisy města Bakova nad Jizerou. </w:t>
      </w:r>
    </w:p>
    <w:p w:rsidR="000D0CFE" w:rsidRPr="00F12D58" w:rsidRDefault="000D0CFE" w:rsidP="000D0CFE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 xml:space="preserve">Článek </w:t>
      </w:r>
      <w:r>
        <w:rPr>
          <w:rFonts w:ascii="Open Sans" w:hAnsi="Open Sans" w:cs="Open Sans"/>
          <w:b/>
          <w:sz w:val="18"/>
          <w:szCs w:val="18"/>
        </w:rPr>
        <w:t>3</w:t>
      </w:r>
    </w:p>
    <w:p w:rsidR="000D0CFE" w:rsidRDefault="00CC018F" w:rsidP="000D0CFE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Závěrečná ustanovení</w:t>
      </w:r>
    </w:p>
    <w:p w:rsidR="00E97383" w:rsidRDefault="00E97383" w:rsidP="003A2BC7">
      <w:pPr>
        <w:pStyle w:val="Seznamoslovan"/>
        <w:numPr>
          <w:ilvl w:val="0"/>
          <w:numId w:val="13"/>
        </w:numPr>
        <w:spacing w:after="200" w:line="259" w:lineRule="auto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Touto vyhláškou se zrušuje </w:t>
      </w:r>
      <w:r w:rsidR="003A2BC7">
        <w:rPr>
          <w:rFonts w:ascii="Open Sans" w:hAnsi="Open Sans" w:cs="Open Sans"/>
          <w:sz w:val="18"/>
          <w:szCs w:val="18"/>
        </w:rPr>
        <w:t>obecně závazná vyhláška města Bakov nad Jizerou č. 6/2006.</w:t>
      </w:r>
    </w:p>
    <w:p w:rsidR="000D0CFE" w:rsidRPr="00F12D58" w:rsidRDefault="000D0CFE" w:rsidP="003A2BC7">
      <w:pPr>
        <w:pStyle w:val="Seznamoslovan"/>
        <w:numPr>
          <w:ilvl w:val="0"/>
          <w:numId w:val="13"/>
        </w:numPr>
        <w:spacing w:after="200" w:line="259" w:lineRule="auto"/>
        <w:jc w:val="left"/>
        <w:rPr>
          <w:rFonts w:ascii="Open Sans" w:hAnsi="Open Sans" w:cs="Open Sans"/>
          <w:b/>
          <w:sz w:val="18"/>
          <w:szCs w:val="18"/>
        </w:rPr>
      </w:pPr>
      <w:r w:rsidRPr="005509C9">
        <w:rPr>
          <w:rFonts w:ascii="Open Sans" w:hAnsi="Open Sans" w:cs="Open Sans"/>
          <w:sz w:val="18"/>
          <w:szCs w:val="18"/>
        </w:rPr>
        <w:t>Tato obecně závazná vyhláška nabývá účinnosti patnáctým dnem po dni jejího vyhlášení.</w:t>
      </w:r>
    </w:p>
    <w:p w:rsidR="00282A87" w:rsidRDefault="00282A87" w:rsidP="000A271F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ED7074" w:rsidRDefault="00ED7074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bookmarkStart w:id="3" w:name="_GoBack"/>
      <w:bookmarkEnd w:id="3"/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5509C9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E86376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5509C9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5509C9" w:rsidRDefault="005509C9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ED7074" w:rsidRDefault="00ED7074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sectPr w:rsidR="00ED7074" w:rsidSect="003C3069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425" w:left="1418" w:header="249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C8" w:rsidRDefault="00D64CC8" w:rsidP="001E3427">
      <w:r>
        <w:separator/>
      </w:r>
    </w:p>
  </w:endnote>
  <w:endnote w:type="continuationSeparator" w:id="0">
    <w:p w:rsidR="00D64CC8" w:rsidRDefault="00D64CC8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83099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32AEB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E32AEB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C8" w:rsidRDefault="00D64CC8" w:rsidP="001E3427">
      <w:r>
        <w:separator/>
      </w:r>
    </w:p>
  </w:footnote>
  <w:footnote w:type="continuationSeparator" w:id="0">
    <w:p w:rsidR="00D64CC8" w:rsidRDefault="00D64CC8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 xml:space="preserve"> 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E32AEB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>
        <v:rect id="_x0000_i1025" alt="" style="width:453.5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5D66"/>
    <w:multiLevelType w:val="hybridMultilevel"/>
    <w:tmpl w:val="37B2F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1D2A"/>
    <w:multiLevelType w:val="hybridMultilevel"/>
    <w:tmpl w:val="5282C512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7BA3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550C"/>
    <w:multiLevelType w:val="hybridMultilevel"/>
    <w:tmpl w:val="F3861C7E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B57D1"/>
    <w:multiLevelType w:val="hybridMultilevel"/>
    <w:tmpl w:val="4DB0B038"/>
    <w:lvl w:ilvl="0" w:tplc="C1FED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C9"/>
    <w:rsid w:val="000262BD"/>
    <w:rsid w:val="00036A77"/>
    <w:rsid w:val="00061167"/>
    <w:rsid w:val="000878D2"/>
    <w:rsid w:val="000A271F"/>
    <w:rsid w:val="000B5206"/>
    <w:rsid w:val="000C09C7"/>
    <w:rsid w:val="000D0CFE"/>
    <w:rsid w:val="00136803"/>
    <w:rsid w:val="00142BAF"/>
    <w:rsid w:val="00144CF6"/>
    <w:rsid w:val="00154D3F"/>
    <w:rsid w:val="001A5D3F"/>
    <w:rsid w:val="001B38D2"/>
    <w:rsid w:val="001B74DC"/>
    <w:rsid w:val="001E234F"/>
    <w:rsid w:val="001E3427"/>
    <w:rsid w:val="001E633F"/>
    <w:rsid w:val="00205320"/>
    <w:rsid w:val="00212F11"/>
    <w:rsid w:val="00262D9A"/>
    <w:rsid w:val="00282A87"/>
    <w:rsid w:val="00297539"/>
    <w:rsid w:val="002A7A41"/>
    <w:rsid w:val="002D2D61"/>
    <w:rsid w:val="00315D00"/>
    <w:rsid w:val="00344619"/>
    <w:rsid w:val="00364379"/>
    <w:rsid w:val="00380C5B"/>
    <w:rsid w:val="00387543"/>
    <w:rsid w:val="003A2BC7"/>
    <w:rsid w:val="003B128B"/>
    <w:rsid w:val="003B4654"/>
    <w:rsid w:val="003C3069"/>
    <w:rsid w:val="003D083F"/>
    <w:rsid w:val="003D1FAB"/>
    <w:rsid w:val="003D7A1C"/>
    <w:rsid w:val="00403228"/>
    <w:rsid w:val="00485F2F"/>
    <w:rsid w:val="004865E5"/>
    <w:rsid w:val="004A474B"/>
    <w:rsid w:val="004B2542"/>
    <w:rsid w:val="004E7DFB"/>
    <w:rsid w:val="00532C7A"/>
    <w:rsid w:val="005509C9"/>
    <w:rsid w:val="00570927"/>
    <w:rsid w:val="00576EAD"/>
    <w:rsid w:val="005826F8"/>
    <w:rsid w:val="00596141"/>
    <w:rsid w:val="005A7C0F"/>
    <w:rsid w:val="005B0AFB"/>
    <w:rsid w:val="005C1A73"/>
    <w:rsid w:val="005D5842"/>
    <w:rsid w:val="005E5ECA"/>
    <w:rsid w:val="005F4C30"/>
    <w:rsid w:val="005F6343"/>
    <w:rsid w:val="00624F6E"/>
    <w:rsid w:val="00663162"/>
    <w:rsid w:val="00670964"/>
    <w:rsid w:val="006B5742"/>
    <w:rsid w:val="006E24C7"/>
    <w:rsid w:val="00704545"/>
    <w:rsid w:val="007164EB"/>
    <w:rsid w:val="00724D15"/>
    <w:rsid w:val="00743D92"/>
    <w:rsid w:val="00745EF7"/>
    <w:rsid w:val="00750C43"/>
    <w:rsid w:val="007D3BF0"/>
    <w:rsid w:val="007E300C"/>
    <w:rsid w:val="00812898"/>
    <w:rsid w:val="00855D64"/>
    <w:rsid w:val="00885F85"/>
    <w:rsid w:val="008A4C3A"/>
    <w:rsid w:val="008C7D0C"/>
    <w:rsid w:val="008D4E86"/>
    <w:rsid w:val="008D5B43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07EFB"/>
    <w:rsid w:val="00B2257D"/>
    <w:rsid w:val="00B400AD"/>
    <w:rsid w:val="00B810B7"/>
    <w:rsid w:val="00B973CF"/>
    <w:rsid w:val="00BA599E"/>
    <w:rsid w:val="00BB7160"/>
    <w:rsid w:val="00BC14B5"/>
    <w:rsid w:val="00BE093E"/>
    <w:rsid w:val="00C119C9"/>
    <w:rsid w:val="00C15363"/>
    <w:rsid w:val="00C20ED0"/>
    <w:rsid w:val="00C2341F"/>
    <w:rsid w:val="00C346AB"/>
    <w:rsid w:val="00C9175E"/>
    <w:rsid w:val="00C958BE"/>
    <w:rsid w:val="00CC018F"/>
    <w:rsid w:val="00CC19D6"/>
    <w:rsid w:val="00CF2B9C"/>
    <w:rsid w:val="00D12B39"/>
    <w:rsid w:val="00D16276"/>
    <w:rsid w:val="00D35B9E"/>
    <w:rsid w:val="00D35C45"/>
    <w:rsid w:val="00D64CC8"/>
    <w:rsid w:val="00D87BCC"/>
    <w:rsid w:val="00DA4D70"/>
    <w:rsid w:val="00DC3406"/>
    <w:rsid w:val="00DF4A49"/>
    <w:rsid w:val="00DF7F25"/>
    <w:rsid w:val="00E239C4"/>
    <w:rsid w:val="00E32AEB"/>
    <w:rsid w:val="00E60DD7"/>
    <w:rsid w:val="00E62B5C"/>
    <w:rsid w:val="00E83E78"/>
    <w:rsid w:val="00E86376"/>
    <w:rsid w:val="00E97383"/>
    <w:rsid w:val="00EC60C5"/>
    <w:rsid w:val="00ED7074"/>
    <w:rsid w:val="00F317FF"/>
    <w:rsid w:val="00F56F81"/>
    <w:rsid w:val="00F60582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1B9251A-93D5-46BC-B6EB-F2657D4E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B5FF-433A-4C76-881A-FA7DF7F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2</cp:revision>
  <cp:lastPrinted>2019-10-23T07:37:00Z</cp:lastPrinted>
  <dcterms:created xsi:type="dcterms:W3CDTF">2024-04-18T09:21:00Z</dcterms:created>
  <dcterms:modified xsi:type="dcterms:W3CDTF">2024-04-18T09:21:00Z</dcterms:modified>
</cp:coreProperties>
</file>