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DDC" w:rsidRDefault="00A66DDC" w:rsidP="00A66DDC">
      <w:pPr>
        <w:numPr>
          <w:ilvl w:val="0"/>
          <w:numId w:val="1"/>
        </w:numPr>
        <w:jc w:val="right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sz w:val="21"/>
          <w:szCs w:val="21"/>
        </w:rPr>
        <w:t>Statutární město Frýdek-Místek</w:t>
      </w:r>
    </w:p>
    <w:p w:rsidR="00A66DDC" w:rsidRDefault="00A66DDC" w:rsidP="00A66DDC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sz w:val="21"/>
          <w:szCs w:val="21"/>
        </w:rPr>
        <w:t>Zastupitelstvo města Frýdku-Místku</w:t>
      </w:r>
    </w:p>
    <w:p w:rsidR="00A66DDC" w:rsidRDefault="00A66DDC" w:rsidP="00A66DDC">
      <w:pPr>
        <w:numPr>
          <w:ilvl w:val="0"/>
          <w:numId w:val="1"/>
        </w:numPr>
        <w:jc w:val="center"/>
        <w:rPr>
          <w:rFonts w:ascii="Tahoma" w:eastAsia="Calibri" w:hAnsi="Tahoma" w:cs="Tahoma"/>
          <w:b/>
          <w:sz w:val="21"/>
          <w:szCs w:val="21"/>
        </w:rPr>
      </w:pPr>
    </w:p>
    <w:p w:rsidR="00A66DDC" w:rsidRPr="00A66DDC" w:rsidRDefault="00A66DDC" w:rsidP="00A66DDC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 xml:space="preserve">Obecně závazná vyhláška, kterou se mění obecně závazná vyhláška </w:t>
      </w:r>
      <w:r w:rsidR="00CB3DD2">
        <w:rPr>
          <w:rFonts w:ascii="Tahoma" w:eastAsia="Calibri" w:hAnsi="Tahoma" w:cs="Tahoma"/>
          <w:b/>
          <w:sz w:val="21"/>
          <w:szCs w:val="21"/>
        </w:rPr>
        <w:br/>
      </w:r>
      <w:r>
        <w:rPr>
          <w:rFonts w:ascii="Tahoma" w:eastAsia="Calibri" w:hAnsi="Tahoma" w:cs="Tahoma"/>
          <w:b/>
          <w:sz w:val="21"/>
          <w:szCs w:val="21"/>
        </w:rPr>
        <w:t xml:space="preserve">č. </w:t>
      </w:r>
      <w:r w:rsidR="00CB3DD2">
        <w:rPr>
          <w:rFonts w:ascii="Tahoma" w:eastAsia="Calibri" w:hAnsi="Tahoma" w:cs="Tahoma"/>
          <w:b/>
          <w:sz w:val="21"/>
          <w:szCs w:val="21"/>
        </w:rPr>
        <w:t>3</w:t>
      </w:r>
      <w:r>
        <w:rPr>
          <w:rFonts w:ascii="Tahoma" w:eastAsia="Calibri" w:hAnsi="Tahoma" w:cs="Tahoma"/>
          <w:b/>
          <w:sz w:val="21"/>
          <w:szCs w:val="21"/>
        </w:rPr>
        <w:t>/202</w:t>
      </w:r>
      <w:r w:rsidR="00CB3DD2">
        <w:rPr>
          <w:rFonts w:ascii="Tahoma" w:eastAsia="Calibri" w:hAnsi="Tahoma" w:cs="Tahoma"/>
          <w:b/>
          <w:sz w:val="21"/>
          <w:szCs w:val="21"/>
        </w:rPr>
        <w:t>2</w:t>
      </w:r>
      <w:r>
        <w:rPr>
          <w:rFonts w:ascii="Tahoma" w:eastAsia="Calibri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o stanovení podmínek pro pořádání, průběh a ukončení veřejnosti přístupných kulturních podniků, včetně tanečních zábav a diskoték a o nočním klidu,</w:t>
      </w:r>
      <w:r w:rsidRPr="00A66DDC">
        <w:rPr>
          <w:rFonts w:ascii="Tahoma" w:hAnsi="Tahoma" w:cs="Tahoma"/>
          <w:sz w:val="18"/>
          <w:szCs w:val="18"/>
        </w:rPr>
        <w:t xml:space="preserve"> </w:t>
      </w:r>
      <w:r w:rsidRPr="00A66DDC">
        <w:rPr>
          <w:rFonts w:ascii="Tahoma" w:hAnsi="Tahoma" w:cs="Tahoma"/>
          <w:b/>
          <w:sz w:val="21"/>
          <w:szCs w:val="21"/>
        </w:rPr>
        <w:t>ve znění</w:t>
      </w:r>
      <w:r w:rsidR="00A76B42">
        <w:rPr>
          <w:rFonts w:ascii="Tahoma" w:hAnsi="Tahoma" w:cs="Tahoma"/>
          <w:b/>
          <w:sz w:val="21"/>
          <w:szCs w:val="21"/>
        </w:rPr>
        <w:t xml:space="preserve"> pozdějších</w:t>
      </w:r>
      <w:r w:rsidRPr="00A66DDC">
        <w:rPr>
          <w:rFonts w:ascii="Tahoma" w:hAnsi="Tahoma" w:cs="Tahoma"/>
          <w:b/>
          <w:sz w:val="21"/>
          <w:szCs w:val="21"/>
        </w:rPr>
        <w:t xml:space="preserve"> obecně závazn</w:t>
      </w:r>
      <w:r w:rsidR="00A76B42">
        <w:rPr>
          <w:rFonts w:ascii="Tahoma" w:hAnsi="Tahoma" w:cs="Tahoma"/>
          <w:b/>
          <w:sz w:val="21"/>
          <w:szCs w:val="21"/>
        </w:rPr>
        <w:t>ých</w:t>
      </w:r>
      <w:r w:rsidRPr="00A66DDC">
        <w:rPr>
          <w:rFonts w:ascii="Tahoma" w:hAnsi="Tahoma" w:cs="Tahoma"/>
          <w:b/>
          <w:sz w:val="21"/>
          <w:szCs w:val="21"/>
        </w:rPr>
        <w:t xml:space="preserve"> vyhláš</w:t>
      </w:r>
      <w:r w:rsidR="00A76B42">
        <w:rPr>
          <w:rFonts w:ascii="Tahoma" w:hAnsi="Tahoma" w:cs="Tahoma"/>
          <w:b/>
          <w:sz w:val="21"/>
          <w:szCs w:val="21"/>
        </w:rPr>
        <w:t>e</w:t>
      </w:r>
      <w:r w:rsidRPr="00A66DDC">
        <w:rPr>
          <w:rFonts w:ascii="Tahoma" w:hAnsi="Tahoma" w:cs="Tahoma"/>
          <w:b/>
          <w:sz w:val="21"/>
          <w:szCs w:val="21"/>
        </w:rPr>
        <w:t>k</w:t>
      </w:r>
    </w:p>
    <w:p w:rsidR="00A66DDC" w:rsidRDefault="00A66DDC" w:rsidP="00A66DDC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1"/>
          <w:szCs w:val="21"/>
        </w:rPr>
      </w:pPr>
    </w:p>
    <w:p w:rsidR="00A66DDC" w:rsidRP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D6581E">
        <w:rPr>
          <w:rFonts w:ascii="Tahoma" w:hAnsi="Tahoma" w:cs="Tahoma"/>
          <w:sz w:val="21"/>
          <w:szCs w:val="21"/>
        </w:rPr>
        <w:t>4</w:t>
      </w:r>
      <w:r>
        <w:rPr>
          <w:rFonts w:ascii="Tahoma" w:hAnsi="Tahoma" w:cs="Tahoma"/>
          <w:sz w:val="21"/>
          <w:szCs w:val="21"/>
        </w:rPr>
        <w:t>. zasedání konaném dne 1</w:t>
      </w:r>
      <w:r w:rsidR="00D6581E">
        <w:rPr>
          <w:rFonts w:ascii="Tahoma" w:hAnsi="Tahoma" w:cs="Tahoma"/>
          <w:sz w:val="21"/>
          <w:szCs w:val="21"/>
        </w:rPr>
        <w:t>4</w:t>
      </w:r>
      <w:r>
        <w:rPr>
          <w:rFonts w:ascii="Tahoma" w:hAnsi="Tahoma" w:cs="Tahoma"/>
          <w:sz w:val="21"/>
          <w:szCs w:val="21"/>
        </w:rPr>
        <w:t>. </w:t>
      </w:r>
      <w:r w:rsidR="00D6581E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 xml:space="preserve">. 2023 usneslo </w:t>
      </w:r>
      <w:r w:rsidRPr="00A66DDC">
        <w:rPr>
          <w:rFonts w:ascii="Tahoma" w:hAnsi="Tahoma" w:cs="Tahoma"/>
          <w:sz w:val="21"/>
          <w:szCs w:val="21"/>
        </w:rPr>
        <w:t xml:space="preserve">vydat v souladu s ust. </w:t>
      </w:r>
      <w:hyperlink r:id="rId5" w:history="1">
        <w:r w:rsidRPr="00A66DDC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10 písm. d)</w:t>
        </w:r>
      </w:hyperlink>
      <w:r w:rsidRPr="00A66DDC">
        <w:rPr>
          <w:rFonts w:ascii="Tahoma" w:hAnsi="Tahoma" w:cs="Tahoma"/>
          <w:sz w:val="21"/>
          <w:szCs w:val="21"/>
        </w:rPr>
        <w:t xml:space="preserve"> a </w:t>
      </w:r>
      <w:hyperlink r:id="rId6" w:history="1">
        <w:r w:rsidRPr="00A66DDC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84 odst. 2 písm. h) zákona č. 128/2000 Sb.</w:t>
        </w:r>
      </w:hyperlink>
      <w:r w:rsidRPr="00A66DDC">
        <w:rPr>
          <w:rFonts w:ascii="Tahoma" w:hAnsi="Tahoma" w:cs="Tahoma"/>
          <w:sz w:val="21"/>
          <w:szCs w:val="21"/>
        </w:rPr>
        <w:t xml:space="preserve">, </w:t>
      </w:r>
      <w:r w:rsidRPr="00A66DDC">
        <w:rPr>
          <w:rFonts w:ascii="Tahoma" w:hAnsi="Tahoma" w:cs="Tahoma"/>
          <w:sz w:val="21"/>
          <w:szCs w:val="21"/>
        </w:rPr>
        <w:br/>
        <w:t>o obcích (obecní zřízení), ve znění pozdějších předpisů, a ustanovení</w:t>
      </w:r>
      <w:r w:rsidR="0037059A">
        <w:rPr>
          <w:rFonts w:ascii="Tahoma" w:hAnsi="Tahoma" w:cs="Tahoma"/>
          <w:sz w:val="21"/>
          <w:szCs w:val="21"/>
        </w:rPr>
        <w:t>m</w:t>
      </w:r>
      <w:r w:rsidRPr="00A66DDC">
        <w:rPr>
          <w:rFonts w:ascii="Tahoma" w:hAnsi="Tahoma" w:cs="Tahoma"/>
          <w:sz w:val="21"/>
          <w:szCs w:val="21"/>
        </w:rPr>
        <w:t xml:space="preserve"> § 5 odst. </w:t>
      </w:r>
      <w:r w:rsidR="00D6581E">
        <w:rPr>
          <w:rFonts w:ascii="Tahoma" w:hAnsi="Tahoma" w:cs="Tahoma"/>
          <w:sz w:val="21"/>
          <w:szCs w:val="21"/>
        </w:rPr>
        <w:t>7</w:t>
      </w:r>
      <w:r w:rsidRPr="00A66DDC">
        <w:rPr>
          <w:rFonts w:ascii="Tahoma" w:hAnsi="Tahoma" w:cs="Tahoma"/>
          <w:sz w:val="21"/>
          <w:szCs w:val="21"/>
        </w:rPr>
        <w:t xml:space="preserve"> zákona č. 251/2016 Sb., o některých přestupcích, ve znění pozdějších předpisů, tuto obecně závaznou vyhlášku: </w:t>
      </w:r>
    </w:p>
    <w:p w:rsidR="00A66DDC" w:rsidRDefault="00A66DDC" w:rsidP="00A66DD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ahoma" w:eastAsia="Calibri" w:hAnsi="Tahoma" w:cs="Tahoma"/>
          <w:b/>
          <w:sz w:val="21"/>
          <w:szCs w:val="21"/>
        </w:rPr>
      </w:pP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:rsidR="00A66DDC" w:rsidRPr="00A76B42" w:rsidRDefault="00A66DDC" w:rsidP="00A66DD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sz w:val="21"/>
          <w:szCs w:val="21"/>
        </w:rPr>
        <w:t xml:space="preserve">Obecně závazná vyhláška č. </w:t>
      </w:r>
      <w:r w:rsidR="00A76B42">
        <w:rPr>
          <w:rFonts w:ascii="Tahoma" w:eastAsia="Calibri" w:hAnsi="Tahoma" w:cs="Tahoma"/>
          <w:sz w:val="21"/>
          <w:szCs w:val="21"/>
        </w:rPr>
        <w:t>3</w:t>
      </w:r>
      <w:r>
        <w:rPr>
          <w:rFonts w:ascii="Tahoma" w:eastAsia="Calibri" w:hAnsi="Tahoma" w:cs="Tahoma"/>
          <w:sz w:val="21"/>
          <w:szCs w:val="21"/>
        </w:rPr>
        <w:t>/202</w:t>
      </w:r>
      <w:r w:rsidR="00A76B42">
        <w:rPr>
          <w:rFonts w:ascii="Tahoma" w:eastAsia="Calibri" w:hAnsi="Tahoma" w:cs="Tahoma"/>
          <w:sz w:val="21"/>
          <w:szCs w:val="21"/>
        </w:rPr>
        <w:t>2</w:t>
      </w:r>
      <w:r>
        <w:rPr>
          <w:rFonts w:ascii="Tahoma" w:eastAsia="Calibri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 stanovení podmínek pro pořádání, průběh a ukončení veřejnosti přístupných kulturních podniků, včetně tanečních zábav a diskoték a o nočním klidu</w:t>
      </w:r>
      <w:r>
        <w:rPr>
          <w:rFonts w:ascii="Tahoma" w:hAnsi="Tahoma" w:cs="Tahoma"/>
          <w:kern w:val="22"/>
          <w:sz w:val="21"/>
          <w:szCs w:val="21"/>
        </w:rPr>
        <w:t xml:space="preserve"> </w:t>
      </w:r>
      <w:r>
        <w:rPr>
          <w:rFonts w:ascii="Tahoma" w:hAnsi="Tahoma" w:cs="Tahoma"/>
          <w:kern w:val="22"/>
          <w:sz w:val="21"/>
          <w:szCs w:val="21"/>
        </w:rPr>
        <w:br/>
      </w:r>
      <w:r>
        <w:rPr>
          <w:rFonts w:ascii="Tahoma" w:eastAsia="Calibri" w:hAnsi="Tahoma" w:cs="Tahoma"/>
          <w:sz w:val="21"/>
          <w:szCs w:val="21"/>
        </w:rPr>
        <w:t xml:space="preserve">ze dne </w:t>
      </w:r>
      <w:r w:rsidR="00A76B42">
        <w:rPr>
          <w:rFonts w:ascii="Tahoma" w:eastAsia="Calibri" w:hAnsi="Tahoma" w:cs="Tahoma"/>
          <w:sz w:val="21"/>
          <w:szCs w:val="21"/>
        </w:rPr>
        <w:t>9</w:t>
      </w:r>
      <w:r>
        <w:rPr>
          <w:rFonts w:ascii="Tahoma" w:eastAsia="Calibri" w:hAnsi="Tahoma" w:cs="Tahoma"/>
          <w:sz w:val="21"/>
          <w:szCs w:val="21"/>
        </w:rPr>
        <w:t xml:space="preserve">. 3. </w:t>
      </w:r>
      <w:r w:rsidRPr="00A76B42">
        <w:rPr>
          <w:rFonts w:ascii="Tahoma" w:eastAsia="Calibri" w:hAnsi="Tahoma" w:cs="Tahoma"/>
          <w:sz w:val="21"/>
          <w:szCs w:val="21"/>
        </w:rPr>
        <w:t>202</w:t>
      </w:r>
      <w:r w:rsidR="00A76B42" w:rsidRPr="00A76B42">
        <w:rPr>
          <w:rFonts w:ascii="Tahoma" w:eastAsia="Calibri" w:hAnsi="Tahoma" w:cs="Tahoma"/>
          <w:sz w:val="21"/>
          <w:szCs w:val="21"/>
        </w:rPr>
        <w:t>2</w:t>
      </w:r>
      <w:r w:rsidR="00A76B42">
        <w:rPr>
          <w:rFonts w:ascii="Tahoma" w:eastAsia="Calibri" w:hAnsi="Tahoma" w:cs="Tahoma"/>
          <w:sz w:val="21"/>
          <w:szCs w:val="21"/>
        </w:rPr>
        <w:t>,</w:t>
      </w:r>
      <w:r w:rsidRPr="00A76B42">
        <w:rPr>
          <w:rFonts w:ascii="Tahoma" w:eastAsia="Calibri" w:hAnsi="Tahoma" w:cs="Tahoma"/>
          <w:sz w:val="21"/>
          <w:szCs w:val="21"/>
        </w:rPr>
        <w:t xml:space="preserve"> </w:t>
      </w:r>
      <w:r w:rsidR="00A76B42" w:rsidRPr="00A76B42">
        <w:rPr>
          <w:rFonts w:ascii="Tahoma" w:hAnsi="Tahoma" w:cs="Tahoma"/>
          <w:sz w:val="21"/>
          <w:szCs w:val="21"/>
        </w:rPr>
        <w:t>ve znění obecně závazné vyhlášky č. 8/2022</w:t>
      </w:r>
      <w:r w:rsidR="00A76B42" w:rsidRPr="00A76B42">
        <w:rPr>
          <w:rFonts w:ascii="Tahoma" w:hAnsi="Tahoma" w:cs="Tahoma"/>
          <w:kern w:val="22"/>
          <w:sz w:val="21"/>
          <w:szCs w:val="21"/>
        </w:rPr>
        <w:t xml:space="preserve"> a </w:t>
      </w:r>
      <w:r w:rsidR="00A76B42" w:rsidRPr="00A76B42">
        <w:rPr>
          <w:rFonts w:ascii="Tahoma" w:hAnsi="Tahoma" w:cs="Tahoma"/>
          <w:sz w:val="21"/>
          <w:szCs w:val="21"/>
        </w:rPr>
        <w:t xml:space="preserve">obecně závazné vyhlášky </w:t>
      </w:r>
      <w:r w:rsidR="00A76B42">
        <w:rPr>
          <w:rFonts w:ascii="Tahoma" w:hAnsi="Tahoma" w:cs="Tahoma"/>
          <w:sz w:val="21"/>
          <w:szCs w:val="21"/>
        </w:rPr>
        <w:br/>
      </w:r>
      <w:r w:rsidR="00A76B42" w:rsidRPr="00A76B42">
        <w:rPr>
          <w:rFonts w:ascii="Tahoma" w:hAnsi="Tahoma" w:cs="Tahoma"/>
          <w:sz w:val="21"/>
          <w:szCs w:val="21"/>
        </w:rPr>
        <w:t>č. 7/2023</w:t>
      </w:r>
      <w:r w:rsidR="00A76B42" w:rsidRPr="00A76B42">
        <w:rPr>
          <w:rFonts w:ascii="Tahoma" w:hAnsi="Tahoma" w:cs="Tahoma"/>
          <w:kern w:val="22"/>
          <w:sz w:val="21"/>
          <w:szCs w:val="21"/>
        </w:rPr>
        <w:t xml:space="preserve"> </w:t>
      </w:r>
      <w:r w:rsidRPr="00A76B42">
        <w:rPr>
          <w:rFonts w:ascii="Tahoma" w:eastAsia="Calibri" w:hAnsi="Tahoma" w:cs="Tahoma"/>
          <w:sz w:val="21"/>
          <w:szCs w:val="21"/>
        </w:rPr>
        <w:t>se mění takto:</w:t>
      </w:r>
    </w:p>
    <w:p w:rsidR="00A66DDC" w:rsidRDefault="00A66DDC" w:rsidP="00A66DD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</w:t>
      </w:r>
      <w:r>
        <w:rPr>
          <w:rFonts w:ascii="Tahoma" w:eastAsia="Calibri" w:hAnsi="Tahoma" w:cs="Tahoma"/>
          <w:sz w:val="21"/>
          <w:szCs w:val="21"/>
        </w:rPr>
        <w:t xml:space="preserve"> se nahrazuje novou přílohou č. 1 - </w:t>
      </w:r>
      <w:r>
        <w:rPr>
          <w:rFonts w:ascii="Tahoma" w:hAnsi="Tahoma" w:cs="Tahoma"/>
          <w:sz w:val="21"/>
          <w:szCs w:val="21"/>
        </w:rPr>
        <w:t>Stanovení případů vymezení kratší doby nočního klidu, která je přílohou této obecně závazné vyhlášky</w:t>
      </w:r>
      <w:r>
        <w:rPr>
          <w:rFonts w:ascii="Tahoma" w:eastAsia="Calibri" w:hAnsi="Tahoma" w:cs="Tahoma"/>
          <w:sz w:val="21"/>
          <w:szCs w:val="21"/>
        </w:rPr>
        <w:t>.</w:t>
      </w:r>
    </w:p>
    <w:p w:rsidR="00A66DDC" w:rsidRDefault="00A66DDC" w:rsidP="00A66DD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 xml:space="preserve">Čl. </w:t>
      </w:r>
      <w:r w:rsidR="00A76B42">
        <w:rPr>
          <w:rFonts w:ascii="Tahoma" w:eastAsia="Calibri" w:hAnsi="Tahoma" w:cs="Tahoma"/>
          <w:b/>
          <w:sz w:val="21"/>
          <w:szCs w:val="21"/>
        </w:rPr>
        <w:t>2</w:t>
      </w: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Účinnost</w:t>
      </w: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dne</w:t>
      </w:r>
      <w:r w:rsidR="00A76B42">
        <w:rPr>
          <w:rFonts w:ascii="Tahoma" w:hAnsi="Tahoma" w:cs="Tahoma"/>
          <w:sz w:val="21"/>
          <w:szCs w:val="21"/>
        </w:rPr>
        <w:t>m 17. 6. 2023</w:t>
      </w:r>
      <w:r>
        <w:rPr>
          <w:rFonts w:ascii="Tahoma" w:hAnsi="Tahoma" w:cs="Tahoma"/>
          <w:sz w:val="21"/>
          <w:szCs w:val="21"/>
        </w:rPr>
        <w:t>.</w:t>
      </w:r>
    </w:p>
    <w:p w:rsidR="00A66DDC" w:rsidRDefault="00A66DDC" w:rsidP="00A66DD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eastAsia="Calibri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cs-CZ"/>
        </w:rPr>
      </w:pPr>
    </w:p>
    <w:p w:rsidR="00A66DDC" w:rsidRDefault="00A66DDC" w:rsidP="00A66DDC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66DDC" w:rsidRPr="00A66DDC" w:rsidTr="00A66DDC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66DDC" w:rsidRDefault="00A66DDC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Petr Korč</w:t>
            </w:r>
          </w:p>
          <w:p w:rsidR="00A66DDC" w:rsidRDefault="00A66DDC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primátor</w:t>
            </w:r>
          </w:p>
        </w:tc>
        <w:tc>
          <w:tcPr>
            <w:tcW w:w="3070" w:type="dxa"/>
          </w:tcPr>
          <w:p w:rsidR="00A66DDC" w:rsidRDefault="00A66DDC">
            <w:pPr>
              <w:spacing w:line="252" w:lineRule="auto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66DDC" w:rsidRDefault="00A66DDC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Mgr. Radovan Hořínek</w:t>
            </w:r>
          </w:p>
          <w:p w:rsidR="00A66DDC" w:rsidRDefault="00A66DDC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náměstek primátora</w:t>
            </w:r>
          </w:p>
        </w:tc>
      </w:tr>
    </w:tbl>
    <w:p w:rsidR="00A66DDC" w:rsidRPr="00A66DDC" w:rsidRDefault="00A66DDC" w:rsidP="00A66DDC">
      <w:pPr>
        <w:numPr>
          <w:ilvl w:val="0"/>
          <w:numId w:val="1"/>
        </w:num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A66DDC" w:rsidRDefault="00A66DDC" w:rsidP="00A66DDC">
      <w:pPr>
        <w:numPr>
          <w:ilvl w:val="0"/>
          <w:numId w:val="1"/>
        </w:numPr>
        <w:outlineLvl w:val="0"/>
        <w:rPr>
          <w:rFonts w:ascii="Tahoma" w:hAnsi="Tahoma" w:cs="Tahoma"/>
          <w:b/>
          <w:kern w:val="22"/>
          <w:sz w:val="18"/>
          <w:szCs w:val="18"/>
          <w:u w:val="single"/>
          <w:lang w:eastAsia="cs-CZ"/>
        </w:rPr>
      </w:pPr>
    </w:p>
    <w:p w:rsidR="00A66DDC" w:rsidRDefault="00A66DDC" w:rsidP="00A76B42">
      <w:pPr>
        <w:outlineLvl w:val="0"/>
        <w:rPr>
          <w:rFonts w:ascii="Tahoma" w:hAnsi="Tahoma" w:cs="Tahoma"/>
          <w:b/>
          <w:kern w:val="22"/>
          <w:sz w:val="18"/>
          <w:szCs w:val="18"/>
          <w:u w:val="single"/>
        </w:rPr>
      </w:pPr>
    </w:p>
    <w:p w:rsidR="00EC4001" w:rsidRDefault="00EC4001" w:rsidP="00A76B42">
      <w:pPr>
        <w:rPr>
          <w:rFonts w:ascii="Tahoma" w:hAnsi="Tahoma" w:cs="Tahoma"/>
          <w:kern w:val="22"/>
          <w:sz w:val="18"/>
          <w:szCs w:val="18"/>
        </w:rPr>
      </w:pPr>
    </w:p>
    <w:p w:rsidR="00A76B42" w:rsidRDefault="00A76B42" w:rsidP="00A76B42">
      <w:pPr>
        <w:rPr>
          <w:rFonts w:ascii="Tahoma" w:hAnsi="Tahoma" w:cs="Tahoma"/>
          <w:kern w:val="22"/>
          <w:sz w:val="18"/>
          <w:szCs w:val="18"/>
        </w:rPr>
      </w:pPr>
    </w:p>
    <w:p w:rsidR="00C566B3" w:rsidRDefault="00C566B3" w:rsidP="00A76B42">
      <w:pPr>
        <w:rPr>
          <w:rFonts w:ascii="Tahoma" w:hAnsi="Tahoma" w:cs="Tahoma"/>
          <w:kern w:val="22"/>
          <w:sz w:val="18"/>
          <w:szCs w:val="18"/>
        </w:rPr>
      </w:pPr>
    </w:p>
    <w:p w:rsidR="00C566B3" w:rsidRDefault="00C566B3" w:rsidP="00A76B42">
      <w:pPr>
        <w:rPr>
          <w:rFonts w:ascii="Tahoma" w:hAnsi="Tahoma" w:cs="Tahoma"/>
          <w:kern w:val="22"/>
          <w:sz w:val="18"/>
          <w:szCs w:val="18"/>
        </w:rPr>
      </w:pPr>
    </w:p>
    <w:p w:rsidR="00C566B3" w:rsidRDefault="00C566B3" w:rsidP="00A76B42">
      <w:pPr>
        <w:rPr>
          <w:rFonts w:ascii="Tahoma" w:hAnsi="Tahoma" w:cs="Tahoma"/>
          <w:kern w:val="22"/>
          <w:sz w:val="18"/>
          <w:szCs w:val="18"/>
        </w:rPr>
      </w:pPr>
    </w:p>
    <w:p w:rsidR="00A76B42" w:rsidRDefault="00A76B42" w:rsidP="00A76B42">
      <w:pPr>
        <w:rPr>
          <w:rFonts w:ascii="Tahoma" w:hAnsi="Tahoma" w:cs="Tahoma"/>
          <w:kern w:val="22"/>
          <w:sz w:val="18"/>
          <w:szCs w:val="18"/>
        </w:rPr>
      </w:pPr>
    </w:p>
    <w:p w:rsidR="00A76B42" w:rsidRDefault="00A76B42" w:rsidP="00A76B42">
      <w:pPr>
        <w:rPr>
          <w:rFonts w:ascii="Tahoma" w:hAnsi="Tahoma" w:cs="Tahoma"/>
          <w:kern w:val="22"/>
          <w:sz w:val="18"/>
          <w:szCs w:val="18"/>
        </w:rPr>
      </w:pPr>
    </w:p>
    <w:p w:rsidR="00A76B42" w:rsidRDefault="00A76B42" w:rsidP="00A76B42">
      <w:pPr>
        <w:rPr>
          <w:rFonts w:ascii="Tahoma" w:hAnsi="Tahoma" w:cs="Tahoma"/>
          <w:kern w:val="22"/>
          <w:sz w:val="18"/>
          <w:szCs w:val="18"/>
        </w:rPr>
      </w:pPr>
    </w:p>
    <w:p w:rsidR="00EC4001" w:rsidRDefault="00EC4001" w:rsidP="00EC4001">
      <w:pPr>
        <w:numPr>
          <w:ilvl w:val="0"/>
          <w:numId w:val="1"/>
        </w:numPr>
        <w:rPr>
          <w:rFonts w:ascii="Tahoma" w:hAnsi="Tahoma" w:cs="Tahoma"/>
          <w:kern w:val="22"/>
          <w:sz w:val="18"/>
          <w:szCs w:val="18"/>
        </w:rPr>
      </w:pPr>
    </w:p>
    <w:p w:rsidR="003F739C" w:rsidRDefault="003F739C" w:rsidP="003F739C">
      <w:pPr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Příloha č. 1</w:t>
      </w:r>
      <w:r>
        <w:rPr>
          <w:rFonts w:ascii="Tahoma" w:hAnsi="Tahoma" w:cs="Tahoma"/>
          <w:sz w:val="21"/>
          <w:szCs w:val="21"/>
          <w:lang w:eastAsia="cs-CZ"/>
        </w:rPr>
        <w:t xml:space="preserve"> – </w:t>
      </w:r>
      <w:r>
        <w:rPr>
          <w:rFonts w:ascii="Tahoma" w:hAnsi="Tahoma" w:cs="Tahoma"/>
          <w:b/>
          <w:sz w:val="21"/>
          <w:szCs w:val="21"/>
          <w:lang w:eastAsia="cs-CZ"/>
        </w:rPr>
        <w:t>Stanovení případů vymezení kratší doby nočního klidu v roce 2023</w:t>
      </w:r>
    </w:p>
    <w:p w:rsidR="00C566B3" w:rsidRDefault="00C566B3" w:rsidP="00743C3C">
      <w:pPr>
        <w:jc w:val="both"/>
        <w:rPr>
          <w:rFonts w:ascii="Tahoma" w:hAnsi="Tahoma" w:cs="Tahoma"/>
          <w:sz w:val="21"/>
          <w:szCs w:val="21"/>
        </w:rPr>
      </w:pPr>
    </w:p>
    <w:p w:rsidR="00743C3C" w:rsidRDefault="00743C3C" w:rsidP="00743C3C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t>Příloha č. 1 k obecně závazné vyhlášce</w:t>
      </w:r>
      <w:r w:rsidR="00330E1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 stanovení podmínek pro pořádání, průběh a ukončení veřejnosti přístupných kulturních podniků, včetně tanečních zábav a diskoték a o nočním klidu</w:t>
      </w:r>
      <w:r w:rsidR="00D00383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743C3C" w:rsidRDefault="00743C3C" w:rsidP="00743C3C">
      <w:pPr>
        <w:jc w:val="right"/>
        <w:rPr>
          <w:rFonts w:ascii="Tahoma" w:hAnsi="Tahoma" w:cs="Tahoma"/>
          <w:sz w:val="21"/>
          <w:szCs w:val="21"/>
        </w:rPr>
      </w:pPr>
    </w:p>
    <w:p w:rsidR="00743C3C" w:rsidRDefault="00743C3C" w:rsidP="00743C3C">
      <w:pPr>
        <w:jc w:val="right"/>
        <w:rPr>
          <w:rFonts w:ascii="Tahoma" w:hAnsi="Tahoma" w:cs="Tahoma"/>
          <w:sz w:val="21"/>
          <w:szCs w:val="21"/>
        </w:rPr>
      </w:pPr>
    </w:p>
    <w:p w:rsidR="00743C3C" w:rsidRPr="00743C3C" w:rsidRDefault="00743C3C" w:rsidP="00743C3C">
      <w:pPr>
        <w:jc w:val="center"/>
        <w:rPr>
          <w:rFonts w:ascii="Calibri" w:hAnsi="Calibri" w:cs="Calibri"/>
          <w:b/>
        </w:rPr>
      </w:pPr>
      <w:r w:rsidRPr="00743C3C">
        <w:rPr>
          <w:rFonts w:ascii="Calibri" w:hAnsi="Calibri" w:cs="Calibri"/>
          <w:b/>
        </w:rPr>
        <w:t>Stanovení případů vymezení kratší doby nočního klidu v roce 2023</w:t>
      </w:r>
    </w:p>
    <w:p w:rsidR="00743C3C" w:rsidRPr="00743C3C" w:rsidRDefault="00743C3C" w:rsidP="00743C3C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743C3C" w:rsidRPr="00743C3C" w:rsidTr="00743C3C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Důvod </w:t>
            </w:r>
          </w:p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Období, ve kterém se vymezuje kratší </w:t>
            </w:r>
          </w:p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vymezení </w:t>
            </w:r>
          </w:p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městské části,</w:t>
            </w:r>
            <w:r w:rsidRPr="00743C3C"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neděle 30. 4.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13. 5.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20. 5.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Kácení máje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>sobota 27. 5. 2023 až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28. 5.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prostranství pod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2.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sobota 3. 6.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3.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Mezinárodní folklorní festival CIOFF®/IOV Frýdek-Místek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středa 7. 6. 2023 až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11. 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středy na čtvrtek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 /nádvoří 7. ZŠ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nádvoří frýdeckého zámku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HellpDays 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čtvrtek 8. 6. 2023 až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11.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 01.00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areál stadionu TJ Slezan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sobota 10.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14.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sady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Sweetsen fest 2023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čtvrtek 15. 6. 2023 až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18.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743C3C" w:rsidRDefault="00743C3C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park Pod Zámkem, areál stadionu TJ Slezan, 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743C3C" w:rsidRPr="00743C3C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743C3C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středa 21.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743C3C" w:rsidRPr="00597CC5" w:rsidRDefault="00743C3C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Letní slavnosti školy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sobota 17.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Chlebovice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pátek 23.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FM </w:t>
            </w:r>
            <w:r w:rsidRPr="00597CC5">
              <w:rPr>
                <w:rFonts w:ascii="Calibri" w:eastAsia="Calibri" w:hAnsi="Calibri" w:cs="Calibri"/>
                <w:b/>
                <w:caps/>
                <w:sz w:val="20"/>
                <w:lang w:eastAsia="en-US"/>
              </w:rPr>
              <w:t>City fest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pátek 23. 6. 2023 až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neděle 25.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03.00 – 06.00 hod. 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28.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Muzikantské žně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30. 6. 2023 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až neděle 2.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TRUCKFEST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1. 7. 2023 až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2. 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(par.</w:t>
            </w:r>
            <w:r w:rsidR="00844EFA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č.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k. ú. Panské Nové Dvory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středa 5.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Chlebovická pouť 2023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středa 5.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Chlebovice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pátek 7.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středa 12.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autokemp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14.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Takeover Open-Air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15.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19.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21.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Dark Session - koncerty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>sobota 22. 7. 2023 až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23. 7. 2023</w:t>
            </w:r>
            <w:r w:rsidRPr="00743C3C">
              <w:rPr>
                <w:rFonts w:ascii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26.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náměstí Svobody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28.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28.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dětské hřiště, PND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k. ú. Panské Nové Dvory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29.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2.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4.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Pivopění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5. 8. 2023 až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6.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středa 9.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hřiště U Hříbku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11.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11.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Skalický kopec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12. 8. 2023 až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neděle 13.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středa 16.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autokemp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Léto v zahradě - koncert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pátek 18.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18. 8.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19. 8.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Takeover Open-Air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sobota 19.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B49E6" w:rsidRPr="00743C3C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středa 23.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dopravní hřiště, ul. Pionýrů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743C3C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B49E6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Odpoutaná scéna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Cs/>
                <w:sz w:val="20"/>
                <w:lang w:eastAsia="en-US"/>
              </w:rPr>
              <w:t>čtvrtek 24. 8. 2023 až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27.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23.00 – 06.00 hod. 01.00 – 06.00 hod.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sady Bedřicha Smetany,</w:t>
            </w:r>
          </w:p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B49E6" w:rsidRPr="00597CC5" w:rsidRDefault="004B49E6" w:rsidP="004B49E6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86A6A" w:rsidRPr="00743C3C" w:rsidTr="00486A6A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End of Summer /FREELANDAIR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pátek 25. 8. 2023 až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sobot</w:t>
            </w:r>
            <w:r w:rsidR="00906ADE">
              <w:rPr>
                <w:rFonts w:ascii="Calibri" w:eastAsia="Calibri" w:hAnsi="Calibri" w:cs="Calibri"/>
                <w:sz w:val="20"/>
                <w:lang w:eastAsia="en-US"/>
              </w:rPr>
              <w:t>a</w:t>
            </w: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 26. 8. 2023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Panské Nové Dvory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(par.</w:t>
            </w:r>
            <w:r w:rsidR="00844EFA"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č. 7973/2)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k. ú. Panské Nové Dvory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b/>
                <w:sz w:val="20"/>
                <w:lang w:eastAsia="en-US"/>
              </w:rPr>
              <w:t>Augustiada 2023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sobota 26. 8. 2023 až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neděle 27.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597CC5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areál Family park,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597CC5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97CC5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středa 30.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1. 9.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pátek 8. 9.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9. 9.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486A6A" w:rsidRPr="00743C3C" w:rsidTr="00743C3C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16. 9.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486A6A" w:rsidRPr="00743C3C" w:rsidRDefault="00486A6A" w:rsidP="00486A6A">
            <w:pPr>
              <w:spacing w:line="254" w:lineRule="auto"/>
              <w:rPr>
                <w:rFonts w:ascii="Calibri" w:hAnsi="Calibri" w:cs="Calibri"/>
                <w:sz w:val="20"/>
                <w:lang w:eastAsia="en-US"/>
              </w:rPr>
            </w:pPr>
            <w:r w:rsidRPr="00743C3C"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</w:tbl>
    <w:p w:rsidR="00743C3C" w:rsidRPr="00743C3C" w:rsidRDefault="00743C3C" w:rsidP="00743C3C">
      <w:pPr>
        <w:jc w:val="center"/>
        <w:rPr>
          <w:rFonts w:ascii="Calibri" w:hAnsi="Calibri" w:cs="Calibri"/>
          <w:b/>
          <w:sz w:val="20"/>
          <w:lang w:eastAsia="cs-CZ"/>
        </w:rPr>
      </w:pPr>
    </w:p>
    <w:p w:rsidR="00743C3C" w:rsidRPr="00743C3C" w:rsidRDefault="00743C3C" w:rsidP="00743C3C">
      <w:pPr>
        <w:rPr>
          <w:rFonts w:ascii="Calibri" w:hAnsi="Calibri" w:cs="Calibri"/>
          <w:b/>
          <w:sz w:val="20"/>
        </w:rPr>
      </w:pPr>
    </w:p>
    <w:p w:rsidR="00743C3C" w:rsidRDefault="00743C3C" w:rsidP="00743C3C">
      <w:pPr>
        <w:ind w:left="360"/>
        <w:jc w:val="center"/>
        <w:rPr>
          <w:rFonts w:ascii="Tahoma" w:hAnsi="Tahoma" w:cs="Tahoma"/>
          <w:kern w:val="22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p w:rsidR="00743C3C" w:rsidRDefault="00743C3C" w:rsidP="00743C3C">
      <w:pPr>
        <w:pStyle w:val="Prosttext"/>
        <w:jc w:val="both"/>
        <w:rPr>
          <w:rFonts w:cs="Tahoma"/>
          <w:sz w:val="18"/>
          <w:szCs w:val="18"/>
        </w:rPr>
      </w:pPr>
    </w:p>
    <w:sectPr w:rsidR="00743C3C" w:rsidSect="009A332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/>
        <w:strike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D4E62B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1"/>
        <w:szCs w:val="21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imes New Roman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F8811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2724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768AF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0951204"/>
    <w:multiLevelType w:val="multilevel"/>
    <w:tmpl w:val="D67AB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CE69FA"/>
    <w:multiLevelType w:val="hybridMultilevel"/>
    <w:tmpl w:val="6BFE6EA6"/>
    <w:lvl w:ilvl="0" w:tplc="8438F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477B9"/>
    <w:multiLevelType w:val="multilevel"/>
    <w:tmpl w:val="41244D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5183581"/>
    <w:multiLevelType w:val="hybridMultilevel"/>
    <w:tmpl w:val="9EA6E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7B13"/>
    <w:multiLevelType w:val="multilevel"/>
    <w:tmpl w:val="433490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A356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9365463">
    <w:abstractNumId w:val="0"/>
  </w:num>
  <w:num w:numId="2" w16cid:durableId="1699089238">
    <w:abstractNumId w:val="1"/>
  </w:num>
  <w:num w:numId="3" w16cid:durableId="456681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4208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8060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242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755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9054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58160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9968003">
    <w:abstractNumId w:val="1"/>
    <w:lvlOverride w:ilvl="0">
      <w:startOverride w:val="1"/>
    </w:lvlOverride>
  </w:num>
  <w:num w:numId="11" w16cid:durableId="61348375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853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757933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9677310">
    <w:abstractNumId w:val="4"/>
    <w:lvlOverride w:ilvl="0">
      <w:startOverride w:val="5"/>
    </w:lvlOverride>
  </w:num>
  <w:num w:numId="15" w16cid:durableId="2091192055">
    <w:abstractNumId w:val="11"/>
  </w:num>
  <w:num w:numId="16" w16cid:durableId="1140223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854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212172">
    <w:abstractNumId w:val="4"/>
    <w:lvlOverride w:ilvl="0">
      <w:startOverride w:val="2"/>
    </w:lvlOverride>
  </w:num>
  <w:num w:numId="19" w16cid:durableId="247277053">
    <w:abstractNumId w:val="1"/>
    <w:lvlOverride w:ilvl="0">
      <w:startOverride w:val="3"/>
    </w:lvlOverride>
  </w:num>
  <w:num w:numId="20" w16cid:durableId="295838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E"/>
    <w:rsid w:val="00020400"/>
    <w:rsid w:val="0007114D"/>
    <w:rsid w:val="00093C27"/>
    <w:rsid w:val="001514ED"/>
    <w:rsid w:val="00151C8E"/>
    <w:rsid w:val="00184F30"/>
    <w:rsid w:val="001B384C"/>
    <w:rsid w:val="001D0A47"/>
    <w:rsid w:val="001D53BD"/>
    <w:rsid w:val="001F22FE"/>
    <w:rsid w:val="00210D3D"/>
    <w:rsid w:val="00250022"/>
    <w:rsid w:val="002567CA"/>
    <w:rsid w:val="002614DE"/>
    <w:rsid w:val="0026236A"/>
    <w:rsid w:val="0028361E"/>
    <w:rsid w:val="00296DE9"/>
    <w:rsid w:val="002B4451"/>
    <w:rsid w:val="002E2F1C"/>
    <w:rsid w:val="002F2549"/>
    <w:rsid w:val="00307FB7"/>
    <w:rsid w:val="00311F39"/>
    <w:rsid w:val="003129C9"/>
    <w:rsid w:val="00330E1E"/>
    <w:rsid w:val="0033758F"/>
    <w:rsid w:val="0037059A"/>
    <w:rsid w:val="00385AEA"/>
    <w:rsid w:val="003A3D1A"/>
    <w:rsid w:val="003A55EF"/>
    <w:rsid w:val="003E3DAE"/>
    <w:rsid w:val="003F4515"/>
    <w:rsid w:val="003F739C"/>
    <w:rsid w:val="00407511"/>
    <w:rsid w:val="004327A9"/>
    <w:rsid w:val="0044290F"/>
    <w:rsid w:val="00445D50"/>
    <w:rsid w:val="00456F06"/>
    <w:rsid w:val="004662FD"/>
    <w:rsid w:val="00467233"/>
    <w:rsid w:val="00486A6A"/>
    <w:rsid w:val="004A55EC"/>
    <w:rsid w:val="004B49E6"/>
    <w:rsid w:val="004C4025"/>
    <w:rsid w:val="004E0FA7"/>
    <w:rsid w:val="004E2309"/>
    <w:rsid w:val="00536B3F"/>
    <w:rsid w:val="00547027"/>
    <w:rsid w:val="00560557"/>
    <w:rsid w:val="00566FB0"/>
    <w:rsid w:val="00597CC5"/>
    <w:rsid w:val="005A0766"/>
    <w:rsid w:val="005A0A6E"/>
    <w:rsid w:val="005A4175"/>
    <w:rsid w:val="005B1ECA"/>
    <w:rsid w:val="006B18C5"/>
    <w:rsid w:val="006D34BB"/>
    <w:rsid w:val="006E6FBC"/>
    <w:rsid w:val="00711A5D"/>
    <w:rsid w:val="00717944"/>
    <w:rsid w:val="00736266"/>
    <w:rsid w:val="00743C3C"/>
    <w:rsid w:val="00754789"/>
    <w:rsid w:val="007755CB"/>
    <w:rsid w:val="007D7B9C"/>
    <w:rsid w:val="007E7D5E"/>
    <w:rsid w:val="00804DB9"/>
    <w:rsid w:val="008071F9"/>
    <w:rsid w:val="00810070"/>
    <w:rsid w:val="00841219"/>
    <w:rsid w:val="00844EFA"/>
    <w:rsid w:val="008807E8"/>
    <w:rsid w:val="008855F1"/>
    <w:rsid w:val="008F112F"/>
    <w:rsid w:val="00906ADE"/>
    <w:rsid w:val="00952176"/>
    <w:rsid w:val="00993282"/>
    <w:rsid w:val="009A3326"/>
    <w:rsid w:val="009B6520"/>
    <w:rsid w:val="009C4E0F"/>
    <w:rsid w:val="009D2138"/>
    <w:rsid w:val="009D3C48"/>
    <w:rsid w:val="00A273F1"/>
    <w:rsid w:val="00A3447D"/>
    <w:rsid w:val="00A36D75"/>
    <w:rsid w:val="00A569B3"/>
    <w:rsid w:val="00A63885"/>
    <w:rsid w:val="00A63F43"/>
    <w:rsid w:val="00A66DDC"/>
    <w:rsid w:val="00A76B42"/>
    <w:rsid w:val="00A8660C"/>
    <w:rsid w:val="00A95CBE"/>
    <w:rsid w:val="00AB4C0B"/>
    <w:rsid w:val="00AF59FD"/>
    <w:rsid w:val="00B00BB8"/>
    <w:rsid w:val="00B913A2"/>
    <w:rsid w:val="00BB6368"/>
    <w:rsid w:val="00BC0248"/>
    <w:rsid w:val="00BC3E4F"/>
    <w:rsid w:val="00BE32F4"/>
    <w:rsid w:val="00C34B5E"/>
    <w:rsid w:val="00C37DAA"/>
    <w:rsid w:val="00C42A97"/>
    <w:rsid w:val="00C566B3"/>
    <w:rsid w:val="00C76253"/>
    <w:rsid w:val="00C833DE"/>
    <w:rsid w:val="00CB3DD2"/>
    <w:rsid w:val="00CC492D"/>
    <w:rsid w:val="00CE0D89"/>
    <w:rsid w:val="00D00383"/>
    <w:rsid w:val="00D12156"/>
    <w:rsid w:val="00D227CC"/>
    <w:rsid w:val="00D35A23"/>
    <w:rsid w:val="00D5410E"/>
    <w:rsid w:val="00D57D9C"/>
    <w:rsid w:val="00D6581E"/>
    <w:rsid w:val="00D724DB"/>
    <w:rsid w:val="00D85168"/>
    <w:rsid w:val="00DC486B"/>
    <w:rsid w:val="00E05C8C"/>
    <w:rsid w:val="00E226B2"/>
    <w:rsid w:val="00E22756"/>
    <w:rsid w:val="00E4501B"/>
    <w:rsid w:val="00E47A09"/>
    <w:rsid w:val="00E53067"/>
    <w:rsid w:val="00E615C5"/>
    <w:rsid w:val="00E62AA1"/>
    <w:rsid w:val="00E8153D"/>
    <w:rsid w:val="00E845E4"/>
    <w:rsid w:val="00E91A40"/>
    <w:rsid w:val="00E92B3C"/>
    <w:rsid w:val="00EA2183"/>
    <w:rsid w:val="00EA66D5"/>
    <w:rsid w:val="00EC4001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672606"/>
  <w15:chartTrackingRefBased/>
  <w15:docId w15:val="{D956F429-3B57-44AC-80D0-2D8192C1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trike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pPr>
      <w:jc w:val="both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2">
    <w:name w:val="Základní text 32"/>
    <w:basedOn w:val="Normln"/>
    <w:pPr>
      <w:spacing w:after="120"/>
    </w:pPr>
    <w:rPr>
      <w:sz w:val="16"/>
      <w:szCs w:val="16"/>
    </w:rPr>
  </w:style>
  <w:style w:type="paragraph" w:customStyle="1" w:styleId="Zkladntext31">
    <w:name w:val="Základní text 31"/>
    <w:basedOn w:val="Normln"/>
    <w:pPr>
      <w:jc w:val="both"/>
    </w:pPr>
    <w:rPr>
      <w:b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textovodkaz">
    <w:name w:val="Hyperlink"/>
    <w:uiPriority w:val="99"/>
    <w:semiHidden/>
    <w:unhideWhenUsed/>
    <w:rsid w:val="00456F06"/>
    <w:rPr>
      <w:color w:val="0563C1"/>
      <w:u w:val="single"/>
    </w:rPr>
  </w:style>
  <w:style w:type="paragraph" w:styleId="Nzev">
    <w:name w:val="Title"/>
    <w:basedOn w:val="Normln"/>
    <w:link w:val="NzevChar"/>
    <w:uiPriority w:val="10"/>
    <w:qFormat/>
    <w:rsid w:val="00456F06"/>
    <w:pPr>
      <w:suppressAutoHyphens w:val="0"/>
      <w:jc w:val="center"/>
    </w:pPr>
    <w:rPr>
      <w:b/>
      <w:sz w:val="28"/>
      <w:u w:val="single"/>
      <w:lang w:eastAsia="cs-CZ"/>
    </w:rPr>
  </w:style>
  <w:style w:type="character" w:customStyle="1" w:styleId="NzevChar">
    <w:name w:val="Název Char"/>
    <w:link w:val="Nzev"/>
    <w:uiPriority w:val="10"/>
    <w:rsid w:val="00456F06"/>
    <w:rPr>
      <w:b/>
      <w:sz w:val="28"/>
      <w:u w:val="single"/>
    </w:rPr>
  </w:style>
  <w:style w:type="paragraph" w:customStyle="1" w:styleId="Zkladntextodsazen21">
    <w:name w:val="Základní text odsazený 21"/>
    <w:basedOn w:val="Normln"/>
    <w:rsid w:val="00456F06"/>
    <w:pPr>
      <w:spacing w:after="120" w:line="480" w:lineRule="auto"/>
      <w:ind w:left="283"/>
    </w:pPr>
  </w:style>
  <w:style w:type="paragraph" w:customStyle="1" w:styleId="Zkladntextodsazen22">
    <w:name w:val="Základní text odsazený 22"/>
    <w:basedOn w:val="Normln"/>
    <w:rsid w:val="00456F06"/>
    <w:pPr>
      <w:spacing w:after="120" w:line="480" w:lineRule="auto"/>
      <w:ind w:left="283"/>
    </w:pPr>
  </w:style>
  <w:style w:type="paragraph" w:customStyle="1" w:styleId="Zkladntextodsazen32">
    <w:name w:val="Základní text odsazený 32"/>
    <w:basedOn w:val="Normln"/>
    <w:rsid w:val="00456F06"/>
    <w:pPr>
      <w:spacing w:after="120"/>
      <w:ind w:left="283"/>
    </w:pPr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6B18C5"/>
    <w:rPr>
      <w:sz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2138"/>
    <w:pPr>
      <w:suppressAutoHyphens w:val="0"/>
    </w:pPr>
    <w:rPr>
      <w:rFonts w:ascii="Tahoma" w:hAnsi="Tahoma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9D2138"/>
    <w:rPr>
      <w:rFonts w:ascii="Tahoma" w:hAnsi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84'&amp;ucin-k-dni='30.12.9999'" TargetMode="External"/><Relationship Id="rId5" Type="http://schemas.openxmlformats.org/officeDocument/2006/relationships/hyperlink" Target="aspi://module='ASPI'&amp;link='128/2000%20Sb.%252310'&amp;ucin-k-dni='30.12.9999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9104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Ing. Jitka Kališová</dc:creator>
  <cp:keywords/>
  <cp:lastModifiedBy>Zuzana GAVOROVÁ</cp:lastModifiedBy>
  <cp:revision>6</cp:revision>
  <cp:lastPrinted>2023-05-29T06:59:00Z</cp:lastPrinted>
  <dcterms:created xsi:type="dcterms:W3CDTF">2023-06-14T09:58:00Z</dcterms:created>
  <dcterms:modified xsi:type="dcterms:W3CDTF">2023-06-14T11:00:00Z</dcterms:modified>
</cp:coreProperties>
</file>