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ěstys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  <w:br/>
        <w:t xml:space="preserve">Zastupitelstvo 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ěstyse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</w:r>
    </w:p>
    <w:p>
      <w:pPr>
        <w:spacing w:before="238" w:after="238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městyse Rataje nad 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ázavou</w:t>
        <w:br/>
        <w:t xml:space="preserve">o místním poplatku za u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ívání ve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ého prostranství</w:t>
      </w:r>
    </w:p>
    <w:p>
      <w:pPr>
        <w:spacing w:before="62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ěstyse Rataje nad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ázavou se na svém zasedání dne 5. zá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2023 usneslo vydat na základ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 14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565/1990 Sb., o 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ístních poplatcích,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 o místních poplatcích“), a v souladu s § 10 písm. d) a § 84 odst. 2 písm. 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 Sb., o 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ředpisů, tuto obecně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vyhl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ška“):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1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 Rataje nad 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ázavou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zav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ádí místní poplatek 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numPr>
          <w:ilvl w:val="0"/>
          <w:numId w:val="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Správcem poplatku je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řad městyse.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2</w:t>
        <w:br/>
        <w:t xml:space="preserve">Předmět poplatku a poplatn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ík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se vybírá za zvlá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prostranství, kterým se rozumí: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staveb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 poskytování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 poskytování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staveb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 poskytování prodeje,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 poskytování prodeje,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reklamních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provád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výkopových prací,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cirkus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lunapark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a jin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obdobných atrakcí,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vyhrazení trvalého parkovacího místa,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 reklamní akce,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 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řeby tvorby filmov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a televizních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ěl.</w:t>
      </w:r>
    </w:p>
    <w:p>
      <w:pPr>
        <w:numPr>
          <w:ilvl w:val="0"/>
          <w:numId w:val="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platí fyzické i právnické osoby, které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ívají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prostranství 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ůsobem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ým v odstavci 1 (dále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ík“).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3</w:t>
        <w:br/>
        <w:t xml:space="preserve">Veřejn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 prostranství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platí 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prostranství, která jsou uvedena jmenovit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v 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íloze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1. Tato př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íloha tvo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nedílnou sou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 této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šky.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4</w:t>
        <w:br/>
        <w:t xml:space="preserve">Ohlašovac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povinnost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Poplatník je povinen podat správci poplatku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10 dnů před zah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ájením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prostranství; není-li to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é, je povinen podat nejpozd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ěji v den zah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ájení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prostranství. Pokud tento den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řipadne na sobotu, neděli nebo 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átem uznaný svátek, je poplatník povinen splnit ohla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šovac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povinnost nejblí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ásledující pracovní den.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Údaje uvád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upravuje zákon.</w:t>
      </w:r>
    </w:p>
    <w:p>
      <w:pPr>
        <w:numPr>
          <w:ilvl w:val="0"/>
          <w:numId w:val="11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Dojde-li ke 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ěně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uveden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v 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je poplatník povinen tuto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ěnu ozn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ámit do 15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ode dne, kdy nastala.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5</w:t>
        <w:br/>
        <w:t xml:space="preserve">Sazba poplatku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Sazba poplatku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 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i zapo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m² a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i zapo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den: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staveb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 poskytování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 10 Kč,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 poskytování slu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žeb 10 Kč,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časn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staveb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 poskytování prodeje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slou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ících pro poskytování prodeje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 reklamní akce 10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 pro 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řeby tvorby filmov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a televizních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 10 Kč.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ěstys stanovuje poplatek pauš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ástkou: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reklamních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1000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rok,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 provád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výkopových prací 1000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cirkus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1000 Kč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umíst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za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 lunapark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a jin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ých obdobných atrakcí 1000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ýden,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vyhrazení trvalého parkovacího místa 2000 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 za rok.</w:t>
      </w:r>
    </w:p>
    <w:p>
      <w:pPr>
        <w:numPr>
          <w:ilvl w:val="0"/>
          <w:numId w:val="13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Volbu placení poplatku pau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ástkou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četně 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ěru varianty pauš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ástky sd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poplatník správci poplatku v rámci ohlá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dle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 4 odst. 2.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6</w:t>
        <w:br/>
        <w:t xml:space="preserve">Splatnost poplatku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je splatný v den ukon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ívání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prostranství.</w:t>
      </w:r>
    </w:p>
    <w:p>
      <w:pPr>
        <w:numPr>
          <w:ilvl w:val="0"/>
          <w:numId w:val="15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stanovený pau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ástkou je splatný do 15 dn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 od 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átku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ého poplatkového období.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7</w:t>
        <w:br/>
        <w:t xml:space="preserve"> Osvobozen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Poplatek se neplatí: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 vyhrazení trvalého parkovacího místa pro osobu, která je 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žitelem průkazu ZTP nebo ZTP/P,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 akcí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ádaných na 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prostranství, jejich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 cel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 výt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ěžek je odveden na charitativn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a ve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řejně prospěšn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čely.</w:t>
      </w:r>
    </w:p>
    <w:p>
      <w:pPr>
        <w:numPr>
          <w:ilvl w:val="0"/>
          <w:numId w:val="17"/>
        </w:num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V 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ě, že poplatn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ík nesplní povinnost ohlásit údaj rozhodný pro osvobození ve lh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ách stanovených touto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škou nebo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ákonem, nárok na osvobození zaniká.</w:t>
      </w:r>
    </w:p>
    <w:p>
      <w:pPr>
        <w:spacing w:before="360" w:after="12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Čl. 8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činnost</w:t>
      </w:r>
    </w:p>
    <w:p>
      <w:pPr>
        <w:tabs>
          <w:tab w:val="left" w:pos="567" w:leader="none"/>
        </w:tabs>
        <w:spacing w:before="0" w:after="12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dnem 1. ledna 2024.</w:t>
      </w:r>
    </w:p>
    <w:tbl>
      <w:tblPr/>
      <w:tblGrid>
        <w:gridCol w:w="4820"/>
        <w:gridCol w:w="4821"/>
      </w:tblGrid>
      <w:tr>
        <w:trPr>
          <w:trHeight w:val="1134" w:hRule="auto"/>
          <w:jc w:val=""/>
        </w:trPr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Ing. Lubo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š Kub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át v. r.</w:t>
              <w:br/>
              <w:t xml:space="preserve">starosta </w:t>
            </w: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Ing. Markéta Sirotková v. r.</w:t>
              <w:br/>
              <w:t xml:space="preserve">místostarostka </w:t>
            </w:r>
          </w:p>
        </w:tc>
      </w:tr>
      <w:tr>
        <w:trPr>
          <w:trHeight w:val="1134" w:hRule="auto"/>
          <w:jc w:val=""/>
        </w:trPr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5" w:type="dxa"/>
              <w:right w:w="55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7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