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13" w:lineRule="exact" w:before="62"/>
        <w:ind w:left="597" w:right="598" w:firstLine="0"/>
        <w:jc w:val="center"/>
        <w:rPr>
          <w:b/>
          <w:sz w:val="36"/>
        </w:rPr>
      </w:pPr>
      <w:r>
        <w:rPr>
          <w:b/>
          <w:sz w:val="36"/>
        </w:rPr>
        <w:t>NAŘÍZENÍ Č. 1/2024,</w:t>
      </w:r>
    </w:p>
    <w:p>
      <w:pPr>
        <w:pStyle w:val="Heading1"/>
        <w:spacing w:line="275" w:lineRule="exact"/>
        <w:ind w:right="601"/>
      </w:pPr>
      <w:r>
        <w:rPr/>
        <w:t>o placeném stání na místních komunikacích ve městě Chrudim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16" w:right="112" w:firstLine="707"/>
        <w:jc w:val="both"/>
      </w:pPr>
      <w:r>
        <w:rPr/>
        <w:t>Rada města Chrudim se na svém zasedání dne 11. 3. 2024 usnesením č. R/138/2024 usnesla vydat na základě § 23 odst. 1 a odst. 3 zákona č. 13/1997 Sb., o pozemních komunikacích, ve znění pozdějších předpisů (dále jen „zákon o pozemních komunikacích“) a v souladu s § 11 a § 102 odst. 2 písm. d) zákona č. 128/2000 Sb., o obcích (obecní zřízení), ve znění pozdějších předpisů, toto</w:t>
      </w:r>
      <w:r>
        <w:rPr>
          <w:spacing w:val="-4"/>
        </w:rPr>
        <w:t> </w:t>
      </w:r>
      <w:r>
        <w:rPr/>
        <w:t>nařízení: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  <w:ind w:left="3815" w:right="3819" w:firstLine="2"/>
      </w:pPr>
      <w:r>
        <w:rPr/>
        <w:t>Článek 1 Předmět úpravy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76" w:lineRule="exact" w:before="0" w:after="0"/>
        <w:ind w:left="682" w:right="118" w:hanging="566"/>
        <w:jc w:val="both"/>
        <w:rPr>
          <w:sz w:val="24"/>
        </w:rPr>
      </w:pPr>
      <w:r>
        <w:rPr>
          <w:sz w:val="24"/>
        </w:rPr>
        <w:t>Tímto nařízením se v příloze č. 1 vymezují místní komunikace nebo jejich určené</w:t>
      </w:r>
      <w:r>
        <w:rPr>
          <w:spacing w:val="-40"/>
          <w:sz w:val="24"/>
        </w:rPr>
        <w:t> </w:t>
      </w:r>
      <w:r>
        <w:rPr>
          <w:sz w:val="24"/>
        </w:rPr>
        <w:t>úseky, které</w:t>
      </w:r>
      <w:r>
        <w:rPr>
          <w:spacing w:val="-17"/>
          <w:sz w:val="24"/>
        </w:rPr>
        <w:t> </w:t>
      </w:r>
      <w:r>
        <w:rPr>
          <w:sz w:val="24"/>
        </w:rPr>
        <w:t>lze</w:t>
      </w:r>
      <w:r>
        <w:rPr>
          <w:spacing w:val="-17"/>
          <w:sz w:val="24"/>
        </w:rPr>
        <w:t> </w:t>
      </w:r>
      <w:r>
        <w:rPr>
          <w:sz w:val="24"/>
        </w:rPr>
        <w:t>v</w:t>
      </w:r>
      <w:r>
        <w:rPr>
          <w:spacing w:val="-16"/>
          <w:sz w:val="24"/>
        </w:rPr>
        <w:t> </w:t>
      </w:r>
      <w:r>
        <w:rPr>
          <w:sz w:val="24"/>
        </w:rPr>
        <w:t>souladu</w:t>
      </w:r>
      <w:r>
        <w:rPr>
          <w:spacing w:val="-14"/>
          <w:sz w:val="24"/>
        </w:rPr>
        <w:t> </w:t>
      </w:r>
      <w:r>
        <w:rPr>
          <w:sz w:val="24"/>
        </w:rPr>
        <w:t>s</w:t>
      </w:r>
      <w:r>
        <w:rPr>
          <w:spacing w:val="-16"/>
          <w:sz w:val="24"/>
        </w:rPr>
        <w:t> </w:t>
      </w:r>
      <w:r>
        <w:rPr>
          <w:sz w:val="24"/>
        </w:rPr>
        <w:t>ustanovením</w:t>
      </w:r>
      <w:r>
        <w:rPr>
          <w:spacing w:val="-15"/>
          <w:sz w:val="24"/>
        </w:rPr>
        <w:t> </w:t>
      </w:r>
      <w:r>
        <w:rPr>
          <w:sz w:val="24"/>
        </w:rPr>
        <w:t>§</w:t>
      </w:r>
      <w:r>
        <w:rPr>
          <w:spacing w:val="-16"/>
          <w:sz w:val="24"/>
        </w:rPr>
        <w:t> </w:t>
      </w:r>
      <w:r>
        <w:rPr>
          <w:sz w:val="24"/>
        </w:rPr>
        <w:t>23</w:t>
      </w:r>
      <w:r>
        <w:rPr>
          <w:spacing w:val="-16"/>
          <w:sz w:val="24"/>
        </w:rPr>
        <w:t> </w:t>
      </w:r>
      <w:r>
        <w:rPr>
          <w:sz w:val="24"/>
        </w:rPr>
        <w:t>odst.</w:t>
      </w:r>
      <w:r>
        <w:rPr>
          <w:spacing w:val="-16"/>
          <w:sz w:val="24"/>
        </w:rPr>
        <w:t> </w:t>
      </w:r>
      <w:r>
        <w:rPr>
          <w:sz w:val="24"/>
        </w:rPr>
        <w:t>1</w:t>
      </w:r>
      <w:r>
        <w:rPr>
          <w:spacing w:val="-16"/>
          <w:sz w:val="24"/>
        </w:rPr>
        <w:t> </w:t>
      </w:r>
      <w:r>
        <w:rPr>
          <w:sz w:val="24"/>
        </w:rPr>
        <w:t>písm.</w:t>
      </w:r>
      <w:r>
        <w:rPr>
          <w:spacing w:val="-15"/>
          <w:sz w:val="24"/>
        </w:rPr>
        <w:t> </w:t>
      </w:r>
      <w:r>
        <w:rPr>
          <w:sz w:val="24"/>
        </w:rPr>
        <w:t>a)</w:t>
      </w:r>
      <w:r>
        <w:rPr>
          <w:spacing w:val="-17"/>
          <w:sz w:val="24"/>
        </w:rPr>
        <w:t> </w:t>
      </w:r>
      <w:r>
        <w:rPr>
          <w:sz w:val="24"/>
        </w:rPr>
        <w:t>zákona</w:t>
      </w:r>
      <w:r>
        <w:rPr>
          <w:spacing w:val="-17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pozemních</w:t>
      </w:r>
      <w:r>
        <w:rPr>
          <w:spacing w:val="-16"/>
          <w:sz w:val="24"/>
        </w:rPr>
        <w:t> </w:t>
      </w:r>
      <w:r>
        <w:rPr>
          <w:sz w:val="24"/>
        </w:rPr>
        <w:t>komunikacích užít k stání silničního motorového vozidla jen za cenu sjednanou v souladu s cenovými předpisy</w:t>
      </w:r>
      <w:r>
        <w:rPr>
          <w:position w:val="9"/>
          <w:sz w:val="16"/>
        </w:rPr>
        <w:t>1)</w:t>
      </w:r>
      <w:r>
        <w:rPr>
          <w:sz w:val="24"/>
        </w:rPr>
        <w:t>, nejvýše však na dobu 24</w:t>
      </w:r>
      <w:r>
        <w:rPr>
          <w:spacing w:val="-5"/>
          <w:sz w:val="24"/>
        </w:rPr>
        <w:t> </w:t>
      </w:r>
      <w:r>
        <w:rPr>
          <w:sz w:val="24"/>
        </w:rPr>
        <w:t>hodin.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76" w:lineRule="exact" w:before="0" w:after="0"/>
        <w:ind w:left="682" w:right="112" w:hanging="566"/>
        <w:jc w:val="both"/>
        <w:rPr>
          <w:sz w:val="24"/>
        </w:rPr>
      </w:pPr>
      <w:r>
        <w:rPr>
          <w:sz w:val="24"/>
        </w:rPr>
        <w:t>Tímto nařízením se v příloze č. 2 vymezují místní komunikace nebo jejich určené</w:t>
      </w:r>
      <w:r>
        <w:rPr>
          <w:spacing w:val="-40"/>
          <w:sz w:val="24"/>
        </w:rPr>
        <w:t> </w:t>
      </w:r>
      <w:r>
        <w:rPr>
          <w:sz w:val="24"/>
        </w:rPr>
        <w:t>úseky, které</w:t>
      </w:r>
      <w:r>
        <w:rPr>
          <w:spacing w:val="-17"/>
          <w:sz w:val="24"/>
        </w:rPr>
        <w:t> </w:t>
      </w:r>
      <w:r>
        <w:rPr>
          <w:sz w:val="24"/>
        </w:rPr>
        <w:t>lze</w:t>
      </w:r>
      <w:r>
        <w:rPr>
          <w:spacing w:val="-17"/>
          <w:sz w:val="24"/>
        </w:rPr>
        <w:t> </w:t>
      </w:r>
      <w:r>
        <w:rPr>
          <w:sz w:val="24"/>
        </w:rPr>
        <w:t>v</w:t>
      </w:r>
      <w:r>
        <w:rPr>
          <w:spacing w:val="-16"/>
          <w:sz w:val="24"/>
        </w:rPr>
        <w:t> </w:t>
      </w:r>
      <w:r>
        <w:rPr>
          <w:sz w:val="24"/>
        </w:rPr>
        <w:t>souladu</w:t>
      </w:r>
      <w:r>
        <w:rPr>
          <w:spacing w:val="-14"/>
          <w:sz w:val="24"/>
        </w:rPr>
        <w:t> </w:t>
      </w:r>
      <w:r>
        <w:rPr>
          <w:sz w:val="24"/>
        </w:rPr>
        <w:t>s</w:t>
      </w:r>
      <w:r>
        <w:rPr>
          <w:spacing w:val="-16"/>
          <w:sz w:val="24"/>
        </w:rPr>
        <w:t> </w:t>
      </w:r>
      <w:r>
        <w:rPr>
          <w:sz w:val="24"/>
        </w:rPr>
        <w:t>ustanovením</w:t>
      </w:r>
      <w:r>
        <w:rPr>
          <w:spacing w:val="-15"/>
          <w:sz w:val="24"/>
        </w:rPr>
        <w:t> </w:t>
      </w:r>
      <w:r>
        <w:rPr>
          <w:sz w:val="24"/>
        </w:rPr>
        <w:t>§</w:t>
      </w:r>
      <w:r>
        <w:rPr>
          <w:spacing w:val="-16"/>
          <w:sz w:val="24"/>
        </w:rPr>
        <w:t> </w:t>
      </w:r>
      <w:r>
        <w:rPr>
          <w:sz w:val="24"/>
        </w:rPr>
        <w:t>23</w:t>
      </w:r>
      <w:r>
        <w:rPr>
          <w:spacing w:val="-16"/>
          <w:sz w:val="24"/>
        </w:rPr>
        <w:t> </w:t>
      </w:r>
      <w:r>
        <w:rPr>
          <w:sz w:val="24"/>
        </w:rPr>
        <w:t>odst.</w:t>
      </w:r>
      <w:r>
        <w:rPr>
          <w:spacing w:val="-16"/>
          <w:sz w:val="24"/>
        </w:rPr>
        <w:t> </w:t>
      </w:r>
      <w:r>
        <w:rPr>
          <w:sz w:val="24"/>
        </w:rPr>
        <w:t>1</w:t>
      </w:r>
      <w:r>
        <w:rPr>
          <w:spacing w:val="-16"/>
          <w:sz w:val="24"/>
        </w:rPr>
        <w:t> </w:t>
      </w:r>
      <w:r>
        <w:rPr>
          <w:sz w:val="24"/>
        </w:rPr>
        <w:t>písm.</w:t>
      </w:r>
      <w:r>
        <w:rPr>
          <w:spacing w:val="-15"/>
          <w:sz w:val="24"/>
        </w:rPr>
        <w:t> </w:t>
      </w:r>
      <w:r>
        <w:rPr>
          <w:sz w:val="24"/>
        </w:rPr>
        <w:t>c)</w:t>
      </w:r>
      <w:r>
        <w:rPr>
          <w:spacing w:val="-17"/>
          <w:sz w:val="24"/>
        </w:rPr>
        <w:t> </w:t>
      </w:r>
      <w:r>
        <w:rPr>
          <w:sz w:val="24"/>
        </w:rPr>
        <w:t>zákona</w:t>
      </w:r>
      <w:r>
        <w:rPr>
          <w:spacing w:val="-17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pozemních</w:t>
      </w:r>
      <w:r>
        <w:rPr>
          <w:spacing w:val="-11"/>
          <w:sz w:val="24"/>
        </w:rPr>
        <w:t> </w:t>
      </w:r>
      <w:r>
        <w:rPr>
          <w:sz w:val="24"/>
        </w:rPr>
        <w:t>komunikacích užít za cenu sjednanou v souladu s cenovými předpisy k stání silničního motorového vozidla provozovaného právnickou nebo fyzickou osobou za účelem podnikání podle zvláštního právního předpisu</w:t>
      </w:r>
      <w:r>
        <w:rPr>
          <w:position w:val="9"/>
          <w:sz w:val="16"/>
        </w:rPr>
        <w:t>2)</w:t>
      </w:r>
      <w:r>
        <w:rPr>
          <w:sz w:val="24"/>
        </w:rPr>
        <w:t>, která má sídlo nebo provozovnu ve vymezené oblasti, nebo</w:t>
      </w:r>
      <w:r>
        <w:rPr>
          <w:spacing w:val="-7"/>
          <w:sz w:val="24"/>
        </w:rPr>
        <w:t> </w:t>
      </w:r>
      <w:r>
        <w:rPr>
          <w:sz w:val="24"/>
        </w:rPr>
        <w:t>k</w:t>
      </w:r>
      <w:r>
        <w:rPr>
          <w:spacing w:val="-7"/>
          <w:sz w:val="24"/>
        </w:rPr>
        <w:t> </w:t>
      </w:r>
      <w:r>
        <w:rPr>
          <w:sz w:val="24"/>
        </w:rPr>
        <w:t>stání</w:t>
      </w:r>
      <w:r>
        <w:rPr>
          <w:spacing w:val="-7"/>
          <w:sz w:val="24"/>
        </w:rPr>
        <w:t> </w:t>
      </w:r>
      <w:r>
        <w:rPr>
          <w:sz w:val="24"/>
        </w:rPr>
        <w:t>silničního</w:t>
      </w:r>
      <w:r>
        <w:rPr>
          <w:spacing w:val="-9"/>
          <w:sz w:val="24"/>
        </w:rPr>
        <w:t> </w:t>
      </w:r>
      <w:r>
        <w:rPr>
          <w:sz w:val="24"/>
        </w:rPr>
        <w:t>motorového</w:t>
      </w:r>
      <w:r>
        <w:rPr>
          <w:spacing w:val="-7"/>
          <w:sz w:val="24"/>
        </w:rPr>
        <w:t> </w:t>
      </w:r>
      <w:r>
        <w:rPr>
          <w:sz w:val="24"/>
        </w:rPr>
        <w:t>vozidla</w:t>
      </w:r>
      <w:r>
        <w:rPr>
          <w:spacing w:val="-8"/>
          <w:sz w:val="24"/>
        </w:rPr>
        <w:t> </w:t>
      </w:r>
      <w:r>
        <w:rPr>
          <w:sz w:val="24"/>
        </w:rPr>
        <w:t>fyzické</w:t>
      </w:r>
      <w:r>
        <w:rPr>
          <w:spacing w:val="-8"/>
          <w:sz w:val="24"/>
        </w:rPr>
        <w:t> </w:t>
      </w:r>
      <w:r>
        <w:rPr>
          <w:sz w:val="24"/>
        </w:rPr>
        <w:t>osoby</w:t>
      </w:r>
      <w:r>
        <w:rPr>
          <w:spacing w:val="-11"/>
          <w:sz w:val="24"/>
        </w:rPr>
        <w:t> </w:t>
      </w:r>
      <w:r>
        <w:rPr>
          <w:sz w:val="24"/>
        </w:rPr>
        <w:t>s</w:t>
      </w:r>
      <w:r>
        <w:rPr>
          <w:spacing w:val="-7"/>
          <w:sz w:val="24"/>
        </w:rPr>
        <w:t> </w:t>
      </w:r>
      <w:r>
        <w:rPr>
          <w:sz w:val="24"/>
        </w:rPr>
        <w:t>místem</w:t>
      </w:r>
      <w:r>
        <w:rPr>
          <w:spacing w:val="-7"/>
          <w:sz w:val="24"/>
        </w:rPr>
        <w:t> </w:t>
      </w:r>
      <w:r>
        <w:rPr>
          <w:sz w:val="24"/>
        </w:rPr>
        <w:t>trvalého</w:t>
      </w:r>
      <w:r>
        <w:rPr>
          <w:spacing w:val="-8"/>
          <w:sz w:val="24"/>
        </w:rPr>
        <w:t> </w:t>
      </w:r>
      <w:r>
        <w:rPr>
          <w:sz w:val="24"/>
        </w:rPr>
        <w:t>pobytu</w:t>
      </w:r>
      <w:r>
        <w:rPr>
          <w:spacing w:val="-7"/>
          <w:sz w:val="24"/>
        </w:rPr>
        <w:t> </w:t>
      </w:r>
      <w:r>
        <w:rPr>
          <w:sz w:val="24"/>
        </w:rPr>
        <w:t>nebo vlastnící nemovitost ve vymezené</w:t>
      </w:r>
      <w:r>
        <w:rPr>
          <w:spacing w:val="-7"/>
          <w:sz w:val="24"/>
        </w:rPr>
        <w:t> </w:t>
      </w:r>
      <w:r>
        <w:rPr>
          <w:sz w:val="24"/>
        </w:rPr>
        <w:t>oblasti.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20" w:hanging="566"/>
        <w:jc w:val="both"/>
        <w:rPr>
          <w:sz w:val="24"/>
        </w:rPr>
      </w:pPr>
      <w:r>
        <w:rPr>
          <w:sz w:val="24"/>
        </w:rPr>
        <w:t>Tímto nařízením se v příloze č. 3 vymezují oblasti, v nichž musí mít místo trvalého pobytu, sídlo nebo provozovnu nebo vlastnit nemovitost osoby, jimž je povoleno stání silničního motorového vozidla na místních komunikacích nebo jejich určených úsecích vymezených v příloze č. 1 tohoto nařízení, placené formou</w:t>
      </w:r>
      <w:r>
        <w:rPr>
          <w:spacing w:val="-11"/>
          <w:sz w:val="24"/>
        </w:rPr>
        <w:t> </w:t>
      </w:r>
      <w:r>
        <w:rPr>
          <w:sz w:val="24"/>
        </w:rPr>
        <w:t>paušálu.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2" w:after="0"/>
        <w:ind w:left="682" w:right="116" w:hanging="566"/>
        <w:jc w:val="both"/>
        <w:rPr>
          <w:sz w:val="24"/>
        </w:rPr>
      </w:pPr>
      <w:r>
        <w:rPr>
          <w:sz w:val="24"/>
        </w:rPr>
        <w:t>Tímto nařízením se v příloze č. 3 vymezují oblasti, v nichž musí mít osoby, jimž je povoleno stání silničního motorového vozidla na místních komunikacích nebo jejich určených</w:t>
      </w:r>
      <w:r>
        <w:rPr>
          <w:spacing w:val="-7"/>
          <w:sz w:val="24"/>
        </w:rPr>
        <w:t> </w:t>
      </w:r>
      <w:r>
        <w:rPr>
          <w:sz w:val="24"/>
        </w:rPr>
        <w:t>úsecích</w:t>
      </w:r>
      <w:r>
        <w:rPr>
          <w:spacing w:val="-8"/>
          <w:sz w:val="24"/>
        </w:rPr>
        <w:t> </w:t>
      </w:r>
      <w:r>
        <w:rPr>
          <w:sz w:val="24"/>
        </w:rPr>
        <w:t>vymezených</w:t>
      </w:r>
      <w:r>
        <w:rPr>
          <w:spacing w:val="-7"/>
          <w:sz w:val="24"/>
        </w:rPr>
        <w:t> </w:t>
      </w: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příloze</w:t>
      </w:r>
      <w:r>
        <w:rPr>
          <w:spacing w:val="-8"/>
          <w:sz w:val="24"/>
        </w:rPr>
        <w:t> </w:t>
      </w:r>
      <w:r>
        <w:rPr>
          <w:sz w:val="24"/>
        </w:rPr>
        <w:t>č.</w:t>
      </w:r>
      <w:r>
        <w:rPr>
          <w:spacing w:val="-7"/>
          <w:sz w:val="24"/>
        </w:rPr>
        <w:t> </w:t>
      </w:r>
      <w:r>
        <w:rPr>
          <w:sz w:val="24"/>
        </w:rPr>
        <w:t>2</w:t>
      </w:r>
      <w:r>
        <w:rPr>
          <w:spacing w:val="-7"/>
          <w:sz w:val="24"/>
        </w:rPr>
        <w:t> </w:t>
      </w:r>
      <w:r>
        <w:rPr>
          <w:sz w:val="24"/>
        </w:rPr>
        <w:t>tohoto</w:t>
      </w:r>
      <w:r>
        <w:rPr>
          <w:spacing w:val="-7"/>
          <w:sz w:val="24"/>
        </w:rPr>
        <w:t> </w:t>
      </w:r>
      <w:r>
        <w:rPr>
          <w:sz w:val="24"/>
        </w:rPr>
        <w:t>nařízení,</w:t>
      </w:r>
      <w:r>
        <w:rPr>
          <w:spacing w:val="-7"/>
          <w:sz w:val="24"/>
        </w:rPr>
        <w:t> </w:t>
      </w:r>
      <w:r>
        <w:rPr>
          <w:sz w:val="24"/>
        </w:rPr>
        <w:t>místo</w:t>
      </w:r>
      <w:r>
        <w:rPr>
          <w:spacing w:val="-9"/>
          <w:sz w:val="24"/>
        </w:rPr>
        <w:t> </w:t>
      </w:r>
      <w:r>
        <w:rPr>
          <w:sz w:val="24"/>
        </w:rPr>
        <w:t>trvalého</w:t>
      </w:r>
      <w:r>
        <w:rPr>
          <w:spacing w:val="-8"/>
          <w:sz w:val="24"/>
        </w:rPr>
        <w:t> </w:t>
      </w:r>
      <w:r>
        <w:rPr>
          <w:sz w:val="24"/>
        </w:rPr>
        <w:t>pobytu,</w:t>
      </w:r>
      <w:r>
        <w:rPr>
          <w:spacing w:val="-7"/>
          <w:sz w:val="24"/>
        </w:rPr>
        <w:t> </w:t>
      </w:r>
      <w:r>
        <w:rPr>
          <w:sz w:val="24"/>
        </w:rPr>
        <w:t>sídlo nebo provozovnu, nebo vlastnit</w:t>
      </w:r>
      <w:r>
        <w:rPr>
          <w:spacing w:val="-1"/>
          <w:sz w:val="24"/>
        </w:rPr>
        <w:t> </w:t>
      </w:r>
      <w:r>
        <w:rPr>
          <w:sz w:val="24"/>
        </w:rPr>
        <w:t>nemovitost.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  <w:tab w:pos="9065" w:val="left" w:leader="none"/>
        </w:tabs>
        <w:spacing w:line="240" w:lineRule="auto" w:before="0" w:after="0"/>
        <w:ind w:left="682" w:right="115" w:hanging="566"/>
        <w:jc w:val="both"/>
        <w:rPr>
          <w:sz w:val="24"/>
        </w:rPr>
      </w:pPr>
      <w:r>
        <w:rPr>
          <w:sz w:val="24"/>
        </w:rPr>
        <w:t>Tímto nařízením se v souladu s ustanovením § 23 odst. 3 zákona o pozemních komunikacích určuje, že mimo místních komunikací nebo jejich určených úseků uvedených v příloze č. 1 nebo 2 tohoto nařízení nelze místní komunikace nebo jejich určené</w:t>
      </w:r>
      <w:r>
        <w:rPr>
          <w:spacing w:val="17"/>
          <w:sz w:val="24"/>
        </w:rPr>
        <w:t> </w:t>
      </w:r>
      <w:r>
        <w:rPr>
          <w:sz w:val="24"/>
        </w:rPr>
        <w:t>úseky</w:t>
      </w:r>
      <w:r>
        <w:rPr>
          <w:spacing w:val="10"/>
          <w:sz w:val="24"/>
        </w:rPr>
        <w:t> </w:t>
      </w:r>
      <w:r>
        <w:rPr>
          <w:sz w:val="24"/>
        </w:rPr>
        <w:t>užít</w:t>
      </w:r>
      <w:r>
        <w:rPr>
          <w:spacing w:val="18"/>
          <w:sz w:val="24"/>
        </w:rPr>
        <w:t> </w:t>
      </w:r>
      <w:r>
        <w:rPr>
          <w:sz w:val="24"/>
        </w:rPr>
        <w:t>k</w:t>
      </w:r>
      <w:r>
        <w:rPr>
          <w:spacing w:val="1"/>
          <w:sz w:val="24"/>
        </w:rPr>
        <w:t> </w:t>
      </w:r>
      <w:r>
        <w:rPr>
          <w:sz w:val="24"/>
        </w:rPr>
        <w:t>účelům</w:t>
      </w:r>
      <w:r>
        <w:rPr>
          <w:spacing w:val="18"/>
          <w:sz w:val="24"/>
        </w:rPr>
        <w:t> </w:t>
      </w:r>
      <w:r>
        <w:rPr>
          <w:sz w:val="24"/>
        </w:rPr>
        <w:t>vedeným</w:t>
      </w:r>
      <w:r>
        <w:rPr>
          <w:spacing w:val="18"/>
          <w:sz w:val="24"/>
        </w:rPr>
        <w:t> </w:t>
      </w:r>
      <w:r>
        <w:rPr>
          <w:sz w:val="24"/>
        </w:rPr>
        <w:t>v</w:t>
      </w:r>
      <w:r>
        <w:rPr>
          <w:spacing w:val="17"/>
          <w:sz w:val="24"/>
        </w:rPr>
        <w:t> </w:t>
      </w:r>
      <w:r>
        <w:rPr>
          <w:sz w:val="24"/>
        </w:rPr>
        <w:t>§</w:t>
      </w:r>
      <w:r>
        <w:rPr>
          <w:spacing w:val="19"/>
          <w:sz w:val="24"/>
        </w:rPr>
        <w:t> </w:t>
      </w:r>
      <w:r>
        <w:rPr>
          <w:sz w:val="24"/>
        </w:rPr>
        <w:t>23</w:t>
      </w:r>
      <w:r>
        <w:rPr>
          <w:spacing w:val="17"/>
          <w:sz w:val="24"/>
        </w:rPr>
        <w:t> </w:t>
      </w:r>
      <w:r>
        <w:rPr>
          <w:sz w:val="24"/>
        </w:rPr>
        <w:t>odst.</w:t>
      </w:r>
      <w:r>
        <w:rPr>
          <w:spacing w:val="18"/>
          <w:sz w:val="24"/>
        </w:rPr>
        <w:t> </w:t>
      </w:r>
      <w:r>
        <w:rPr>
          <w:sz w:val="24"/>
        </w:rPr>
        <w:t>1</w:t>
      </w:r>
      <w:r>
        <w:rPr>
          <w:spacing w:val="17"/>
          <w:sz w:val="24"/>
        </w:rPr>
        <w:t> </w:t>
      </w:r>
      <w:r>
        <w:rPr>
          <w:sz w:val="24"/>
        </w:rPr>
        <w:t>písm.</w:t>
      </w:r>
      <w:r>
        <w:rPr>
          <w:spacing w:val="17"/>
          <w:sz w:val="24"/>
        </w:rPr>
        <w:t> </w:t>
      </w:r>
      <w:r>
        <w:rPr>
          <w:sz w:val="24"/>
        </w:rPr>
        <w:t>a)</w:t>
      </w:r>
      <w:r>
        <w:rPr>
          <w:spacing w:val="17"/>
          <w:sz w:val="24"/>
        </w:rPr>
        <w:t> </w:t>
      </w:r>
      <w:r>
        <w:rPr>
          <w:sz w:val="24"/>
        </w:rPr>
        <w:t>až</w:t>
      </w:r>
      <w:r>
        <w:rPr>
          <w:spacing w:val="19"/>
          <w:sz w:val="24"/>
        </w:rPr>
        <w:t> </w:t>
      </w:r>
      <w:r>
        <w:rPr>
          <w:sz w:val="24"/>
        </w:rPr>
        <w:t>c)</w:t>
      </w:r>
      <w:r>
        <w:rPr>
          <w:spacing w:val="17"/>
          <w:sz w:val="24"/>
        </w:rPr>
        <w:t> </w:t>
      </w:r>
      <w:r>
        <w:rPr>
          <w:sz w:val="24"/>
        </w:rPr>
        <w:t>zákona</w:t>
        <w:tab/>
        <w:t>o pozemních</w:t>
      </w:r>
      <w:r>
        <w:rPr>
          <w:spacing w:val="-3"/>
          <w:sz w:val="24"/>
        </w:rPr>
        <w:t> </w:t>
      </w:r>
      <w:r>
        <w:rPr>
          <w:sz w:val="24"/>
        </w:rPr>
        <w:t>komunikacích.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0" w:after="0"/>
        <w:ind w:left="682" w:right="115" w:hanging="566"/>
        <w:jc w:val="both"/>
        <w:rPr>
          <w:sz w:val="24"/>
        </w:rPr>
      </w:pPr>
      <w:r>
        <w:rPr>
          <w:sz w:val="24"/>
        </w:rPr>
        <w:t>Tímto</w:t>
      </w:r>
      <w:r>
        <w:rPr>
          <w:spacing w:val="-16"/>
          <w:sz w:val="24"/>
        </w:rPr>
        <w:t> </w:t>
      </w:r>
      <w:r>
        <w:rPr>
          <w:sz w:val="24"/>
        </w:rPr>
        <w:t>nařízením</w:t>
      </w:r>
      <w:r>
        <w:rPr>
          <w:spacing w:val="-15"/>
          <w:sz w:val="24"/>
        </w:rPr>
        <w:t> </w:t>
      </w:r>
      <w:r>
        <w:rPr>
          <w:sz w:val="24"/>
        </w:rPr>
        <w:t>se</w:t>
      </w:r>
      <w:r>
        <w:rPr>
          <w:spacing w:val="-17"/>
          <w:sz w:val="24"/>
        </w:rPr>
        <w:t> </w:t>
      </w:r>
      <w:r>
        <w:rPr>
          <w:sz w:val="24"/>
        </w:rPr>
        <w:t>vymezují</w:t>
      </w:r>
      <w:r>
        <w:rPr>
          <w:spacing w:val="-15"/>
          <w:sz w:val="24"/>
        </w:rPr>
        <w:t> </w:t>
      </w:r>
      <w:r>
        <w:rPr>
          <w:sz w:val="24"/>
        </w:rPr>
        <w:t>podmínky,</w:t>
      </w:r>
      <w:r>
        <w:rPr>
          <w:spacing w:val="-16"/>
          <w:sz w:val="24"/>
        </w:rPr>
        <w:t> </w:t>
      </w:r>
      <w:r>
        <w:rPr>
          <w:sz w:val="24"/>
        </w:rPr>
        <w:t>za</w:t>
      </w:r>
      <w:r>
        <w:rPr>
          <w:spacing w:val="-17"/>
          <w:sz w:val="24"/>
        </w:rPr>
        <w:t> </w:t>
      </w:r>
      <w:r>
        <w:rPr>
          <w:sz w:val="24"/>
        </w:rPr>
        <w:t>nichž</w:t>
      </w:r>
      <w:r>
        <w:rPr>
          <w:spacing w:val="-15"/>
          <w:sz w:val="24"/>
        </w:rPr>
        <w:t> </w:t>
      </w:r>
      <w:r>
        <w:rPr>
          <w:sz w:val="24"/>
        </w:rPr>
        <w:t>mohou</w:t>
      </w:r>
      <w:r>
        <w:rPr>
          <w:spacing w:val="-15"/>
          <w:sz w:val="24"/>
        </w:rPr>
        <w:t> </w:t>
      </w:r>
      <w:r>
        <w:rPr>
          <w:sz w:val="24"/>
        </w:rPr>
        <w:t>osoby</w:t>
      </w:r>
      <w:r>
        <w:rPr>
          <w:spacing w:val="-21"/>
          <w:sz w:val="24"/>
        </w:rPr>
        <w:t> </w:t>
      </w:r>
      <w:r>
        <w:rPr>
          <w:sz w:val="24"/>
        </w:rPr>
        <w:t>s</w:t>
      </w:r>
      <w:r>
        <w:rPr>
          <w:spacing w:val="-16"/>
          <w:sz w:val="24"/>
        </w:rPr>
        <w:t> </w:t>
      </w:r>
      <w:r>
        <w:rPr>
          <w:sz w:val="24"/>
        </w:rPr>
        <w:t>místem</w:t>
      </w:r>
      <w:r>
        <w:rPr>
          <w:spacing w:val="-16"/>
          <w:sz w:val="24"/>
        </w:rPr>
        <w:t> </w:t>
      </w:r>
      <w:r>
        <w:rPr>
          <w:sz w:val="24"/>
        </w:rPr>
        <w:t>trvalého</w:t>
      </w:r>
      <w:r>
        <w:rPr>
          <w:spacing w:val="-16"/>
          <w:sz w:val="24"/>
        </w:rPr>
        <w:t> </w:t>
      </w:r>
      <w:r>
        <w:rPr>
          <w:sz w:val="24"/>
        </w:rPr>
        <w:t>pobytu, sídlem</w:t>
      </w:r>
      <w:r>
        <w:rPr>
          <w:spacing w:val="-15"/>
          <w:sz w:val="24"/>
        </w:rPr>
        <w:t> </w:t>
      </w:r>
      <w:r>
        <w:rPr>
          <w:sz w:val="24"/>
        </w:rPr>
        <w:t>nebo</w:t>
      </w:r>
      <w:r>
        <w:rPr>
          <w:spacing w:val="-16"/>
          <w:sz w:val="24"/>
        </w:rPr>
        <w:t> </w:t>
      </w:r>
      <w:r>
        <w:rPr>
          <w:sz w:val="24"/>
        </w:rPr>
        <w:t>provozovnou</w:t>
      </w:r>
      <w:r>
        <w:rPr>
          <w:spacing w:val="-16"/>
          <w:sz w:val="24"/>
        </w:rPr>
        <w:t> </w:t>
      </w:r>
      <w:r>
        <w:rPr>
          <w:sz w:val="24"/>
        </w:rPr>
        <w:t>nebo</w:t>
      </w:r>
      <w:r>
        <w:rPr>
          <w:spacing w:val="-16"/>
          <w:sz w:val="24"/>
        </w:rPr>
        <w:t> </w:t>
      </w:r>
      <w:r>
        <w:rPr>
          <w:sz w:val="24"/>
        </w:rPr>
        <w:t>vlastníci</w:t>
      </w:r>
      <w:r>
        <w:rPr>
          <w:spacing w:val="-15"/>
          <w:sz w:val="24"/>
        </w:rPr>
        <w:t> </w:t>
      </w:r>
      <w:r>
        <w:rPr>
          <w:sz w:val="24"/>
        </w:rPr>
        <w:t>nemovitosti</w:t>
      </w:r>
      <w:r>
        <w:rPr>
          <w:spacing w:val="-15"/>
          <w:sz w:val="24"/>
        </w:rPr>
        <w:t> </w:t>
      </w:r>
      <w:r>
        <w:rPr>
          <w:sz w:val="24"/>
        </w:rPr>
        <w:t>v</w:t>
      </w:r>
      <w:r>
        <w:rPr>
          <w:spacing w:val="1"/>
          <w:sz w:val="24"/>
        </w:rPr>
        <w:t> </w:t>
      </w:r>
      <w:r>
        <w:rPr>
          <w:sz w:val="24"/>
        </w:rPr>
        <w:t>oblastech</w:t>
      </w:r>
      <w:r>
        <w:rPr>
          <w:spacing w:val="-16"/>
          <w:sz w:val="24"/>
        </w:rPr>
        <w:t> </w:t>
      </w:r>
      <w:r>
        <w:rPr>
          <w:sz w:val="24"/>
        </w:rPr>
        <w:t>podle</w:t>
      </w:r>
      <w:r>
        <w:rPr>
          <w:spacing w:val="-16"/>
          <w:sz w:val="24"/>
        </w:rPr>
        <w:t> </w:t>
      </w:r>
      <w:r>
        <w:rPr>
          <w:sz w:val="24"/>
        </w:rPr>
        <w:t>přílohy</w:t>
      </w:r>
      <w:r>
        <w:rPr>
          <w:spacing w:val="-18"/>
          <w:sz w:val="24"/>
        </w:rPr>
        <w:t> </w:t>
      </w:r>
      <w:r>
        <w:rPr>
          <w:sz w:val="24"/>
        </w:rPr>
        <w:t>č.</w:t>
      </w:r>
      <w:r>
        <w:rPr>
          <w:spacing w:val="-16"/>
          <w:sz w:val="24"/>
        </w:rPr>
        <w:t> </w:t>
      </w:r>
      <w:r>
        <w:rPr>
          <w:sz w:val="24"/>
        </w:rPr>
        <w:t>3</w:t>
      </w:r>
      <w:r>
        <w:rPr>
          <w:spacing w:val="-16"/>
          <w:sz w:val="24"/>
        </w:rPr>
        <w:t> </w:t>
      </w:r>
      <w:r>
        <w:rPr>
          <w:sz w:val="24"/>
        </w:rPr>
        <w:t>tohoto nařízení stát silničními motorovými vozidly na místních komunikacích nebo jejich určených úseků vymezených v příloze č. 1 nebo 2 tohoto</w:t>
      </w:r>
      <w:r>
        <w:rPr>
          <w:spacing w:val="-7"/>
          <w:sz w:val="24"/>
        </w:rPr>
        <w:t> </w:t>
      </w:r>
      <w:r>
        <w:rPr>
          <w:sz w:val="24"/>
        </w:rPr>
        <w:t>nařízení.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  <w:ind w:right="598"/>
      </w:pPr>
      <w:r>
        <w:rPr/>
        <w:t>Článek 2</w:t>
      </w:r>
    </w:p>
    <w:p>
      <w:pPr>
        <w:spacing w:before="0"/>
        <w:ind w:left="597" w:right="601" w:firstLine="0"/>
        <w:jc w:val="center"/>
        <w:rPr>
          <w:b/>
          <w:sz w:val="24"/>
        </w:rPr>
      </w:pPr>
      <w:r>
        <w:rPr>
          <w:b/>
          <w:sz w:val="24"/>
        </w:rPr>
        <w:t>Místní komunikace s placeným stáním na dobu časově omezenou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683" w:val="left" w:leader="none"/>
        </w:tabs>
        <w:spacing w:line="240" w:lineRule="auto" w:before="0" w:after="0"/>
        <w:ind w:left="682" w:right="116" w:hanging="566"/>
        <w:jc w:val="both"/>
        <w:rPr>
          <w:sz w:val="24"/>
        </w:rPr>
      </w:pPr>
      <w:r>
        <w:rPr>
          <w:sz w:val="24"/>
        </w:rPr>
        <w:t>Místní komunikace nebo jejich určené úseky uvedené v příloze č. 1 tohoto nařízení lze užít jen za cenu stanovenou v souladu s cenovými předpisy a uvedenou v nařízení o stanovení ceny za placené stání na místních komunikacích ve městě Chrudim, a</w:t>
      </w:r>
      <w:r>
        <w:rPr>
          <w:spacing w:val="-7"/>
          <w:sz w:val="24"/>
        </w:rPr>
        <w:t> </w:t>
      </w:r>
      <w:r>
        <w:rPr>
          <w:sz w:val="24"/>
        </w:rPr>
        <w:t>to:</w:t>
      </w:r>
    </w:p>
    <w:p>
      <w:pPr>
        <w:pStyle w:val="BodyText"/>
        <w:spacing w:before="4"/>
        <w:rPr>
          <w:sz w:val="13"/>
        </w:rPr>
      </w:pPr>
      <w:r>
        <w:rPr/>
        <w:pict>
          <v:line style="position:absolute;mso-position-horizontal-relative:page;mso-position-vertical-relative:paragraph;z-index:0;mso-wrap-distance-left:0;mso-wrap-distance-right:0" from="70.823997pt,9.999352pt" to="214.843997pt,9.999352pt" stroked="true" strokeweight=".71997pt" strokecolor="#000000">
            <v:stroke dashstyle="solid"/>
            <w10:wrap type="topAndBottom"/>
          </v:line>
        </w:pict>
      </w:r>
    </w:p>
    <w:p>
      <w:pPr>
        <w:spacing w:line="233" w:lineRule="exact" w:before="65"/>
        <w:ind w:left="116" w:right="0" w:firstLine="0"/>
        <w:jc w:val="left"/>
        <w:rPr>
          <w:sz w:val="20"/>
        </w:rPr>
      </w:pPr>
      <w:r>
        <w:rPr>
          <w:position w:val="7"/>
          <w:sz w:val="13"/>
        </w:rPr>
        <w:t>1 </w:t>
      </w:r>
      <w:r>
        <w:rPr>
          <w:sz w:val="20"/>
        </w:rPr>
        <w:t>Zákon č. 526/1990 Sb., o cenách, ve znění pozdějších předpisů</w:t>
      </w:r>
    </w:p>
    <w:p>
      <w:pPr>
        <w:spacing w:line="233" w:lineRule="exact" w:before="0"/>
        <w:ind w:left="116" w:right="0" w:firstLine="0"/>
        <w:jc w:val="left"/>
        <w:rPr>
          <w:sz w:val="20"/>
        </w:rPr>
      </w:pPr>
      <w:r>
        <w:rPr>
          <w:position w:val="7"/>
          <w:sz w:val="13"/>
        </w:rPr>
        <w:t>2 </w:t>
      </w:r>
      <w:r>
        <w:rPr>
          <w:sz w:val="20"/>
        </w:rPr>
        <w:t>Zákon č. 455/1991 Sb., o živnostenském podnikání (živnostenský zákon), ve znění pozdějších předpisů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840"/>
          <w:pgMar w:top="1480" w:bottom="280" w:left="1300" w:right="1300"/>
        </w:sectPr>
      </w:pPr>
    </w:p>
    <w:p>
      <w:pPr>
        <w:pStyle w:val="ListParagraph"/>
        <w:numPr>
          <w:ilvl w:val="1"/>
          <w:numId w:val="2"/>
        </w:numPr>
        <w:tabs>
          <w:tab w:pos="1024" w:val="left" w:leader="none"/>
        </w:tabs>
        <w:spacing w:line="240" w:lineRule="auto" w:before="61" w:after="0"/>
        <w:ind w:left="1023" w:right="0" w:hanging="341"/>
        <w:jc w:val="left"/>
        <w:rPr>
          <w:sz w:val="24"/>
        </w:rPr>
      </w:pPr>
      <w:r>
        <w:rPr>
          <w:sz w:val="24"/>
        </w:rPr>
        <w:t>v pracovních dnech v době od 7:00 do 18:00</w:t>
      </w:r>
      <w:r>
        <w:rPr>
          <w:spacing w:val="-3"/>
          <w:sz w:val="24"/>
        </w:rPr>
        <w:t> </w:t>
      </w:r>
      <w:r>
        <w:rPr>
          <w:sz w:val="24"/>
        </w:rPr>
        <w:t>hodin,</w:t>
      </w:r>
    </w:p>
    <w:p>
      <w:pPr>
        <w:pStyle w:val="ListParagraph"/>
        <w:numPr>
          <w:ilvl w:val="1"/>
          <w:numId w:val="2"/>
        </w:numPr>
        <w:tabs>
          <w:tab w:pos="1024" w:val="left" w:leader="none"/>
        </w:tabs>
        <w:spacing w:line="240" w:lineRule="auto" w:before="0" w:after="0"/>
        <w:ind w:left="1023" w:right="119" w:hanging="341"/>
        <w:jc w:val="left"/>
        <w:rPr>
          <w:sz w:val="24"/>
        </w:rPr>
      </w:pPr>
      <w:r>
        <w:rPr>
          <w:sz w:val="24"/>
        </w:rPr>
        <w:t>v pracovních dnech v době od 7:00 do 16:00 hodin v ulici Čs. partyzánů a nábřeží Karla</w:t>
      </w:r>
      <w:r>
        <w:rPr>
          <w:spacing w:val="-4"/>
          <w:sz w:val="24"/>
        </w:rPr>
        <w:t> </w:t>
      </w:r>
      <w:r>
        <w:rPr>
          <w:sz w:val="24"/>
        </w:rPr>
        <w:t>Čapka,</w:t>
      </w:r>
    </w:p>
    <w:p>
      <w:pPr>
        <w:pStyle w:val="ListParagraph"/>
        <w:numPr>
          <w:ilvl w:val="1"/>
          <w:numId w:val="2"/>
        </w:numPr>
        <w:tabs>
          <w:tab w:pos="1024" w:val="left" w:leader="none"/>
        </w:tabs>
        <w:spacing w:line="240" w:lineRule="auto" w:before="0" w:after="0"/>
        <w:ind w:left="1023" w:right="0" w:hanging="341"/>
        <w:jc w:val="left"/>
        <w:rPr>
          <w:sz w:val="24"/>
        </w:rPr>
      </w:pPr>
      <w:r>
        <w:rPr>
          <w:sz w:val="24"/>
        </w:rPr>
        <w:t>v pracovních dnech v době od 8:00 do 18:00 na Školním</w:t>
      </w:r>
      <w:r>
        <w:rPr>
          <w:spacing w:val="-5"/>
          <w:sz w:val="24"/>
        </w:rPr>
        <w:t> </w:t>
      </w:r>
      <w:r>
        <w:rPr>
          <w:sz w:val="24"/>
        </w:rPr>
        <w:t>náměstí.</w:t>
      </w:r>
    </w:p>
    <w:p>
      <w:pPr>
        <w:pStyle w:val="ListParagraph"/>
        <w:numPr>
          <w:ilvl w:val="0"/>
          <w:numId w:val="2"/>
        </w:numPr>
        <w:tabs>
          <w:tab w:pos="682" w:val="left" w:leader="none"/>
          <w:tab w:pos="683" w:val="left" w:leader="none"/>
        </w:tabs>
        <w:spacing w:line="276" w:lineRule="exact" w:before="3" w:after="0"/>
        <w:ind w:left="682" w:right="115" w:hanging="566"/>
        <w:jc w:val="left"/>
        <w:rPr>
          <w:sz w:val="24"/>
        </w:rPr>
      </w:pPr>
      <w:r>
        <w:rPr>
          <w:sz w:val="24"/>
        </w:rPr>
        <w:t>Vymezené</w:t>
      </w:r>
      <w:r>
        <w:rPr>
          <w:spacing w:val="-10"/>
          <w:sz w:val="24"/>
        </w:rPr>
        <w:t> </w:t>
      </w:r>
      <w:r>
        <w:rPr>
          <w:sz w:val="24"/>
        </w:rPr>
        <w:t>úseky</w:t>
      </w:r>
      <w:r>
        <w:rPr>
          <w:spacing w:val="-16"/>
          <w:sz w:val="24"/>
        </w:rPr>
        <w:t> </w:t>
      </w:r>
      <w:r>
        <w:rPr>
          <w:sz w:val="24"/>
        </w:rPr>
        <w:t>místních</w:t>
      </w:r>
      <w:r>
        <w:rPr>
          <w:spacing w:val="-9"/>
          <w:sz w:val="24"/>
        </w:rPr>
        <w:t> </w:t>
      </w:r>
      <w:r>
        <w:rPr>
          <w:sz w:val="24"/>
        </w:rPr>
        <w:t>komunikací</w:t>
      </w:r>
      <w:r>
        <w:rPr>
          <w:spacing w:val="-8"/>
          <w:sz w:val="24"/>
        </w:rPr>
        <w:t> </w:t>
      </w:r>
      <w:r>
        <w:rPr>
          <w:sz w:val="24"/>
        </w:rPr>
        <w:t>jsou</w:t>
      </w:r>
      <w:r>
        <w:rPr>
          <w:spacing w:val="-8"/>
          <w:sz w:val="24"/>
        </w:rPr>
        <w:t> </w:t>
      </w:r>
      <w:r>
        <w:rPr>
          <w:sz w:val="24"/>
        </w:rPr>
        <w:t>označeny</w:t>
      </w:r>
      <w:r>
        <w:rPr>
          <w:spacing w:val="-13"/>
          <w:sz w:val="24"/>
        </w:rPr>
        <w:t> </w:t>
      </w:r>
      <w:r>
        <w:rPr>
          <w:sz w:val="24"/>
        </w:rPr>
        <w:t>příslušnou</w:t>
      </w:r>
      <w:r>
        <w:rPr>
          <w:spacing w:val="-9"/>
          <w:sz w:val="24"/>
        </w:rPr>
        <w:t> </w:t>
      </w:r>
      <w:r>
        <w:rPr>
          <w:sz w:val="24"/>
        </w:rPr>
        <w:t>dopravní</w:t>
      </w:r>
      <w:r>
        <w:rPr>
          <w:spacing w:val="-6"/>
          <w:sz w:val="24"/>
        </w:rPr>
        <w:t> </w:t>
      </w:r>
      <w:r>
        <w:rPr>
          <w:sz w:val="24"/>
        </w:rPr>
        <w:t>značkou</w:t>
      </w:r>
      <w:r>
        <w:rPr>
          <w:spacing w:val="-9"/>
          <w:sz w:val="24"/>
        </w:rPr>
        <w:t> </w:t>
      </w:r>
      <w:r>
        <w:rPr>
          <w:sz w:val="24"/>
        </w:rPr>
        <w:t>podle zvláštního</w:t>
      </w:r>
      <w:r>
        <w:rPr>
          <w:spacing w:val="-3"/>
          <w:sz w:val="24"/>
        </w:rPr>
        <w:t> </w:t>
      </w:r>
      <w:r>
        <w:rPr>
          <w:sz w:val="24"/>
        </w:rPr>
        <w:t>předpisu</w:t>
      </w:r>
      <w:r>
        <w:rPr>
          <w:position w:val="9"/>
          <w:sz w:val="16"/>
        </w:rPr>
        <w:t>3)</w:t>
      </w:r>
      <w:r>
        <w:rPr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682" w:val="left" w:leader="none"/>
          <w:tab w:pos="683" w:val="left" w:leader="none"/>
        </w:tabs>
        <w:spacing w:line="273" w:lineRule="exact" w:before="0" w:after="0"/>
        <w:ind w:left="682" w:right="0" w:hanging="566"/>
        <w:jc w:val="left"/>
        <w:rPr>
          <w:sz w:val="24"/>
        </w:rPr>
      </w:pPr>
      <w:r>
        <w:rPr>
          <w:sz w:val="24"/>
        </w:rPr>
        <w:t>Zaplacení sjednané ceny se</w:t>
      </w:r>
      <w:r>
        <w:rPr>
          <w:spacing w:val="-8"/>
          <w:sz w:val="24"/>
        </w:rPr>
        <w:t> </w:t>
      </w:r>
      <w:r>
        <w:rPr>
          <w:sz w:val="24"/>
        </w:rPr>
        <w:t>prokazuje:</w:t>
      </w:r>
    </w:p>
    <w:p>
      <w:pPr>
        <w:pStyle w:val="ListParagraph"/>
        <w:numPr>
          <w:ilvl w:val="1"/>
          <w:numId w:val="2"/>
        </w:numPr>
        <w:tabs>
          <w:tab w:pos="1024" w:val="left" w:leader="none"/>
        </w:tabs>
        <w:spacing w:line="240" w:lineRule="auto" w:before="0" w:after="0"/>
        <w:ind w:left="1023" w:right="0" w:hanging="341"/>
        <w:jc w:val="left"/>
        <w:rPr>
          <w:sz w:val="24"/>
        </w:rPr>
      </w:pPr>
      <w:r>
        <w:rPr>
          <w:sz w:val="24"/>
        </w:rPr>
        <w:t>registrací státní poznávací značky v parkovacím automatu nebo v mobilní</w:t>
      </w:r>
      <w:r>
        <w:rPr>
          <w:spacing w:val="-17"/>
          <w:sz w:val="24"/>
        </w:rPr>
        <w:t> </w:t>
      </w:r>
      <w:r>
        <w:rPr>
          <w:sz w:val="24"/>
        </w:rPr>
        <w:t>aplikaci,</w:t>
      </w:r>
    </w:p>
    <w:p>
      <w:pPr>
        <w:pStyle w:val="ListParagraph"/>
        <w:numPr>
          <w:ilvl w:val="1"/>
          <w:numId w:val="2"/>
        </w:numPr>
        <w:tabs>
          <w:tab w:pos="1024" w:val="left" w:leader="none"/>
        </w:tabs>
        <w:spacing w:line="240" w:lineRule="auto" w:before="0" w:after="0"/>
        <w:ind w:left="1023" w:right="0" w:hanging="341"/>
        <w:jc w:val="left"/>
        <w:rPr>
          <w:sz w:val="24"/>
        </w:rPr>
      </w:pPr>
      <w:r>
        <w:rPr>
          <w:sz w:val="24"/>
        </w:rPr>
        <w:t>platným  dokladem  o  zaplacení  ceny  sjednané  formou  paušálu  k  stání</w:t>
      </w:r>
      <w:r>
        <w:rPr>
          <w:spacing w:val="1"/>
          <w:sz w:val="24"/>
        </w:rPr>
        <w:t> </w:t>
      </w:r>
      <w:r>
        <w:rPr>
          <w:sz w:val="24"/>
        </w:rPr>
        <w:t>silničního</w:t>
      </w:r>
    </w:p>
    <w:p>
      <w:pPr>
        <w:pStyle w:val="BodyText"/>
        <w:ind w:left="1023"/>
      </w:pPr>
      <w:r>
        <w:rPr/>
        <w:t>motorového vozidla (dále jen „potvrzení“).</w:t>
      </w:r>
    </w:p>
    <w:p>
      <w:pPr>
        <w:pStyle w:val="ListParagraph"/>
        <w:numPr>
          <w:ilvl w:val="0"/>
          <w:numId w:val="2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0" w:hanging="566"/>
        <w:jc w:val="left"/>
        <w:rPr>
          <w:sz w:val="24"/>
        </w:rPr>
      </w:pPr>
      <w:r>
        <w:rPr>
          <w:sz w:val="24"/>
        </w:rPr>
        <w:t>Neprokázání zaplacení sjednané ceny se považuje za porušení tohoto</w:t>
      </w:r>
      <w:r>
        <w:rPr>
          <w:spacing w:val="-12"/>
          <w:sz w:val="24"/>
        </w:rPr>
        <w:t> </w:t>
      </w:r>
      <w:r>
        <w:rPr>
          <w:sz w:val="24"/>
        </w:rPr>
        <w:t>nařízení.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"/>
        <w:ind w:right="598"/>
      </w:pPr>
      <w:r>
        <w:rPr/>
        <w:t>Článek 3</w:t>
      </w:r>
    </w:p>
    <w:p>
      <w:pPr>
        <w:spacing w:before="0"/>
        <w:ind w:left="116" w:right="121" w:firstLine="0"/>
        <w:jc w:val="both"/>
        <w:rPr>
          <w:b/>
          <w:sz w:val="24"/>
        </w:rPr>
      </w:pPr>
      <w:r>
        <w:rPr>
          <w:b/>
          <w:sz w:val="24"/>
        </w:rPr>
        <w:t>Místní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komunikace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placeným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stáním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právnické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nebo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fyzické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osoby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účelem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podnikání se sídlem nebo provozovnou ve vymezené oblasti, nebo fyzické osoby s místem trvalého pobytu nebo vlastnící nemovitost ve vymezené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oblasti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683" w:val="left" w:leader="none"/>
        </w:tabs>
        <w:spacing w:line="240" w:lineRule="auto" w:before="0" w:after="0"/>
        <w:ind w:left="682" w:right="117" w:hanging="566"/>
        <w:jc w:val="both"/>
        <w:rPr>
          <w:sz w:val="24"/>
        </w:rPr>
      </w:pPr>
      <w:r>
        <w:rPr>
          <w:sz w:val="24"/>
        </w:rPr>
        <w:t>Právnické nebo fyzické osobě za účelem podnikání podle zvláštního právního předpisu, která</w:t>
      </w:r>
      <w:r>
        <w:rPr>
          <w:spacing w:val="-12"/>
          <w:sz w:val="24"/>
        </w:rPr>
        <w:t> </w:t>
      </w:r>
      <w:r>
        <w:rPr>
          <w:sz w:val="24"/>
        </w:rPr>
        <w:t>má</w:t>
      </w:r>
      <w:r>
        <w:rPr>
          <w:spacing w:val="-12"/>
          <w:sz w:val="24"/>
        </w:rPr>
        <w:t> </w:t>
      </w:r>
      <w:r>
        <w:rPr>
          <w:sz w:val="24"/>
        </w:rPr>
        <w:t>sídlo</w:t>
      </w:r>
      <w:r>
        <w:rPr>
          <w:spacing w:val="-11"/>
          <w:sz w:val="24"/>
        </w:rPr>
        <w:t> </w:t>
      </w:r>
      <w:r>
        <w:rPr>
          <w:sz w:val="24"/>
        </w:rPr>
        <w:t>nebo</w:t>
      </w:r>
      <w:r>
        <w:rPr>
          <w:spacing w:val="-11"/>
          <w:sz w:val="24"/>
        </w:rPr>
        <w:t> </w:t>
      </w:r>
      <w:r>
        <w:rPr>
          <w:sz w:val="24"/>
        </w:rPr>
        <w:t>provozovnu</w:t>
      </w:r>
      <w:r>
        <w:rPr>
          <w:spacing w:val="-11"/>
          <w:sz w:val="24"/>
        </w:rPr>
        <w:t> </w:t>
      </w:r>
      <w:r>
        <w:rPr>
          <w:sz w:val="24"/>
        </w:rPr>
        <w:t>ve</w:t>
      </w:r>
      <w:r>
        <w:rPr>
          <w:spacing w:val="-12"/>
          <w:sz w:val="24"/>
        </w:rPr>
        <w:t> </w:t>
      </w:r>
      <w:r>
        <w:rPr>
          <w:sz w:val="24"/>
        </w:rPr>
        <w:t>vymezené</w:t>
      </w:r>
      <w:r>
        <w:rPr>
          <w:spacing w:val="-12"/>
          <w:sz w:val="24"/>
        </w:rPr>
        <w:t> </w:t>
      </w:r>
      <w:r>
        <w:rPr>
          <w:sz w:val="24"/>
        </w:rPr>
        <w:t>oblasti,</w:t>
      </w:r>
      <w:r>
        <w:rPr>
          <w:spacing w:val="-11"/>
          <w:sz w:val="24"/>
        </w:rPr>
        <w:t> </w:t>
      </w:r>
      <w:r>
        <w:rPr>
          <w:sz w:val="24"/>
        </w:rPr>
        <w:t>nebo</w:t>
      </w:r>
      <w:r>
        <w:rPr>
          <w:spacing w:val="-11"/>
          <w:sz w:val="24"/>
        </w:rPr>
        <w:t> </w:t>
      </w:r>
      <w:r>
        <w:rPr>
          <w:sz w:val="24"/>
        </w:rPr>
        <w:t>fyzické</w:t>
      </w:r>
      <w:r>
        <w:rPr>
          <w:spacing w:val="-13"/>
          <w:sz w:val="24"/>
        </w:rPr>
        <w:t> </w:t>
      </w:r>
      <w:r>
        <w:rPr>
          <w:sz w:val="24"/>
        </w:rPr>
        <w:t>osobě,</w:t>
      </w:r>
      <w:r>
        <w:rPr>
          <w:spacing w:val="-9"/>
          <w:sz w:val="24"/>
        </w:rPr>
        <w:t> </w:t>
      </w:r>
      <w:r>
        <w:rPr>
          <w:sz w:val="24"/>
        </w:rPr>
        <w:t>která</w:t>
      </w:r>
      <w:r>
        <w:rPr>
          <w:spacing w:val="-12"/>
          <w:sz w:val="24"/>
        </w:rPr>
        <w:t> </w:t>
      </w:r>
      <w:r>
        <w:rPr>
          <w:sz w:val="24"/>
        </w:rPr>
        <w:t>má</w:t>
      </w:r>
      <w:r>
        <w:rPr>
          <w:spacing w:val="-12"/>
          <w:sz w:val="24"/>
        </w:rPr>
        <w:t> </w:t>
      </w:r>
      <w:r>
        <w:rPr>
          <w:sz w:val="24"/>
        </w:rPr>
        <w:t>místo trvalého</w:t>
      </w:r>
      <w:r>
        <w:rPr>
          <w:spacing w:val="-14"/>
          <w:sz w:val="24"/>
        </w:rPr>
        <w:t> </w:t>
      </w:r>
      <w:r>
        <w:rPr>
          <w:sz w:val="24"/>
        </w:rPr>
        <w:t>pobytu</w:t>
      </w:r>
      <w:r>
        <w:rPr>
          <w:spacing w:val="-13"/>
          <w:sz w:val="24"/>
        </w:rPr>
        <w:t> </w:t>
      </w:r>
      <w:r>
        <w:rPr>
          <w:sz w:val="24"/>
        </w:rPr>
        <w:t>nebo</w:t>
      </w:r>
      <w:r>
        <w:rPr>
          <w:spacing w:val="-13"/>
          <w:sz w:val="24"/>
        </w:rPr>
        <w:t> </w:t>
      </w:r>
      <w:r>
        <w:rPr>
          <w:sz w:val="24"/>
        </w:rPr>
        <w:t>vlastní</w:t>
      </w:r>
      <w:r>
        <w:rPr>
          <w:spacing w:val="-13"/>
          <w:sz w:val="24"/>
        </w:rPr>
        <w:t> </w:t>
      </w:r>
      <w:r>
        <w:rPr>
          <w:sz w:val="24"/>
        </w:rPr>
        <w:t>nemovitost</w:t>
      </w:r>
      <w:r>
        <w:rPr>
          <w:spacing w:val="-13"/>
          <w:sz w:val="24"/>
        </w:rPr>
        <w:t> </w:t>
      </w:r>
      <w:r>
        <w:rPr>
          <w:sz w:val="24"/>
        </w:rPr>
        <w:t>ve</w:t>
      </w:r>
      <w:r>
        <w:rPr>
          <w:spacing w:val="-14"/>
          <w:sz w:val="24"/>
        </w:rPr>
        <w:t> </w:t>
      </w:r>
      <w:r>
        <w:rPr>
          <w:sz w:val="24"/>
        </w:rPr>
        <w:t>vymezené</w:t>
      </w:r>
      <w:r>
        <w:rPr>
          <w:spacing w:val="-14"/>
          <w:sz w:val="24"/>
        </w:rPr>
        <w:t> </w:t>
      </w:r>
      <w:r>
        <w:rPr>
          <w:sz w:val="24"/>
        </w:rPr>
        <w:t>oblasti,</w:t>
      </w:r>
      <w:r>
        <w:rPr>
          <w:spacing w:val="-13"/>
          <w:sz w:val="24"/>
        </w:rPr>
        <w:t> </w:t>
      </w:r>
      <w:r>
        <w:rPr>
          <w:sz w:val="24"/>
        </w:rPr>
        <w:t>je</w:t>
      </w:r>
      <w:r>
        <w:rPr>
          <w:spacing w:val="-14"/>
          <w:sz w:val="24"/>
        </w:rPr>
        <w:t> </w:t>
      </w:r>
      <w:r>
        <w:rPr>
          <w:sz w:val="24"/>
        </w:rPr>
        <w:t>povoleno</w:t>
      </w:r>
      <w:r>
        <w:rPr>
          <w:spacing w:val="-14"/>
          <w:sz w:val="24"/>
        </w:rPr>
        <w:t> </w:t>
      </w:r>
      <w:r>
        <w:rPr>
          <w:sz w:val="24"/>
        </w:rPr>
        <w:t>stání</w:t>
      </w:r>
      <w:r>
        <w:rPr>
          <w:spacing w:val="-13"/>
          <w:sz w:val="24"/>
        </w:rPr>
        <w:t> </w:t>
      </w:r>
      <w:r>
        <w:rPr>
          <w:sz w:val="24"/>
        </w:rPr>
        <w:t>silničních motorových vozidel na vymezených místních komunikacích, uvedených v příloze č. 2 tohoto nařízení,  jen za cenu stanovenou v souladu s  cenovými  předpisy a uvedenou     v nařízení o stanovení ceny za placené stání na místních</w:t>
      </w:r>
      <w:r>
        <w:rPr>
          <w:spacing w:val="-10"/>
          <w:sz w:val="24"/>
        </w:rPr>
        <w:t> </w:t>
      </w:r>
      <w:r>
        <w:rPr>
          <w:sz w:val="24"/>
        </w:rPr>
        <w:t>komunikacích.</w:t>
      </w:r>
    </w:p>
    <w:p>
      <w:pPr>
        <w:pStyle w:val="ListParagraph"/>
        <w:numPr>
          <w:ilvl w:val="0"/>
          <w:numId w:val="3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112" w:hanging="566"/>
        <w:jc w:val="left"/>
        <w:rPr>
          <w:sz w:val="24"/>
        </w:rPr>
      </w:pPr>
      <w:r>
        <w:rPr>
          <w:sz w:val="24"/>
        </w:rPr>
        <w:t>Vymezené</w:t>
      </w:r>
      <w:r>
        <w:rPr>
          <w:spacing w:val="-10"/>
          <w:sz w:val="24"/>
        </w:rPr>
        <w:t> </w:t>
      </w:r>
      <w:r>
        <w:rPr>
          <w:sz w:val="24"/>
        </w:rPr>
        <w:t>úseky</w:t>
      </w:r>
      <w:r>
        <w:rPr>
          <w:spacing w:val="-16"/>
          <w:sz w:val="24"/>
        </w:rPr>
        <w:t> </w:t>
      </w:r>
      <w:r>
        <w:rPr>
          <w:sz w:val="24"/>
        </w:rPr>
        <w:t>místních</w:t>
      </w:r>
      <w:r>
        <w:rPr>
          <w:spacing w:val="-9"/>
          <w:sz w:val="24"/>
        </w:rPr>
        <w:t> </w:t>
      </w:r>
      <w:r>
        <w:rPr>
          <w:sz w:val="24"/>
        </w:rPr>
        <w:t>komunikací</w:t>
      </w:r>
      <w:r>
        <w:rPr>
          <w:spacing w:val="-8"/>
          <w:sz w:val="24"/>
        </w:rPr>
        <w:t> </w:t>
      </w:r>
      <w:r>
        <w:rPr>
          <w:sz w:val="24"/>
        </w:rPr>
        <w:t>jsou</w:t>
      </w:r>
      <w:r>
        <w:rPr>
          <w:spacing w:val="-8"/>
          <w:sz w:val="24"/>
        </w:rPr>
        <w:t> </w:t>
      </w:r>
      <w:r>
        <w:rPr>
          <w:sz w:val="24"/>
        </w:rPr>
        <w:t>označeny</w:t>
      </w:r>
      <w:r>
        <w:rPr>
          <w:spacing w:val="-10"/>
          <w:sz w:val="24"/>
        </w:rPr>
        <w:t> </w:t>
      </w:r>
      <w:r>
        <w:rPr>
          <w:sz w:val="24"/>
        </w:rPr>
        <w:t>příslušnou</w:t>
      </w:r>
      <w:r>
        <w:rPr>
          <w:spacing w:val="-9"/>
          <w:sz w:val="24"/>
        </w:rPr>
        <w:t> </w:t>
      </w:r>
      <w:r>
        <w:rPr>
          <w:sz w:val="24"/>
        </w:rPr>
        <w:t>dopravní</w:t>
      </w:r>
      <w:r>
        <w:rPr>
          <w:spacing w:val="-6"/>
          <w:sz w:val="24"/>
        </w:rPr>
        <w:t> </w:t>
      </w:r>
      <w:r>
        <w:rPr>
          <w:sz w:val="24"/>
        </w:rPr>
        <w:t>značkou</w:t>
      </w:r>
      <w:r>
        <w:rPr>
          <w:spacing w:val="-9"/>
          <w:sz w:val="24"/>
        </w:rPr>
        <w:t> </w:t>
      </w:r>
      <w:r>
        <w:rPr>
          <w:sz w:val="24"/>
        </w:rPr>
        <w:t>podle zvláštního právního</w:t>
      </w:r>
      <w:r>
        <w:rPr>
          <w:spacing w:val="-3"/>
          <w:sz w:val="24"/>
        </w:rPr>
        <w:t> </w:t>
      </w:r>
      <w:r>
        <w:rPr>
          <w:sz w:val="24"/>
        </w:rPr>
        <w:t>předpisu.</w:t>
      </w:r>
    </w:p>
    <w:p>
      <w:pPr>
        <w:pStyle w:val="ListParagraph"/>
        <w:numPr>
          <w:ilvl w:val="0"/>
          <w:numId w:val="3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0" w:hanging="566"/>
        <w:jc w:val="left"/>
        <w:rPr>
          <w:sz w:val="24"/>
        </w:rPr>
      </w:pPr>
      <w:r>
        <w:rPr>
          <w:sz w:val="24"/>
        </w:rPr>
        <w:t>Zaplacení ceny se prokazuje platnou parkovací kartou (dále jen</w:t>
      </w:r>
      <w:r>
        <w:rPr>
          <w:spacing w:val="-11"/>
          <w:sz w:val="24"/>
        </w:rPr>
        <w:t> </w:t>
      </w:r>
      <w:r>
        <w:rPr>
          <w:sz w:val="24"/>
        </w:rPr>
        <w:t>„povolení“).</w:t>
      </w:r>
    </w:p>
    <w:p>
      <w:pPr>
        <w:pStyle w:val="ListParagraph"/>
        <w:numPr>
          <w:ilvl w:val="0"/>
          <w:numId w:val="3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116" w:hanging="566"/>
        <w:jc w:val="left"/>
        <w:rPr>
          <w:sz w:val="24"/>
        </w:rPr>
      </w:pPr>
      <w:r>
        <w:rPr>
          <w:sz w:val="24"/>
        </w:rPr>
        <w:t>Neprokázání zaplacení sjednané ceny platným originálem povolení se považuje za porušení tohoto</w:t>
      </w:r>
      <w:r>
        <w:rPr>
          <w:spacing w:val="-4"/>
          <w:sz w:val="24"/>
        </w:rPr>
        <w:t> </w:t>
      </w:r>
      <w:r>
        <w:rPr>
          <w:sz w:val="24"/>
        </w:rPr>
        <w:t>nařízení.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</w:pPr>
      <w:r>
        <w:rPr/>
        <w:t>Článek 4</w:t>
      </w:r>
    </w:p>
    <w:p>
      <w:pPr>
        <w:spacing w:before="0"/>
        <w:ind w:left="597" w:right="598" w:firstLine="0"/>
        <w:jc w:val="center"/>
        <w:rPr>
          <w:b/>
          <w:sz w:val="24"/>
        </w:rPr>
      </w:pPr>
      <w:r>
        <w:rPr>
          <w:b/>
          <w:sz w:val="24"/>
        </w:rPr>
        <w:t>Všeobecné podmínky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682" w:val="left" w:leader="none"/>
          <w:tab w:pos="683" w:val="left" w:leader="none"/>
        </w:tabs>
        <w:spacing w:line="240" w:lineRule="auto" w:before="1" w:after="0"/>
        <w:ind w:left="682" w:right="118" w:hanging="566"/>
        <w:jc w:val="left"/>
        <w:rPr>
          <w:sz w:val="24"/>
        </w:rPr>
      </w:pPr>
      <w:r>
        <w:rPr>
          <w:sz w:val="24"/>
        </w:rPr>
        <w:t>Způsob</w:t>
      </w:r>
      <w:r>
        <w:rPr>
          <w:spacing w:val="-11"/>
          <w:sz w:val="24"/>
        </w:rPr>
        <w:t> </w:t>
      </w:r>
      <w:r>
        <w:rPr>
          <w:sz w:val="24"/>
        </w:rPr>
        <w:t>užívání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umisťování</w:t>
      </w:r>
      <w:r>
        <w:rPr>
          <w:spacing w:val="-11"/>
          <w:sz w:val="24"/>
        </w:rPr>
        <w:t> </w:t>
      </w:r>
      <w:r>
        <w:rPr>
          <w:sz w:val="24"/>
        </w:rPr>
        <w:t>parkovacích</w:t>
      </w:r>
      <w:r>
        <w:rPr>
          <w:spacing w:val="-9"/>
          <w:sz w:val="24"/>
        </w:rPr>
        <w:t> </w:t>
      </w:r>
      <w:r>
        <w:rPr>
          <w:sz w:val="24"/>
        </w:rPr>
        <w:t>karet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0"/>
          <w:sz w:val="24"/>
        </w:rPr>
        <w:t> </w:t>
      </w:r>
      <w:r>
        <w:rPr>
          <w:sz w:val="24"/>
        </w:rPr>
        <w:t>řídí</w:t>
      </w:r>
      <w:r>
        <w:rPr>
          <w:spacing w:val="-11"/>
          <w:sz w:val="24"/>
        </w:rPr>
        <w:t> </w:t>
      </w:r>
      <w:r>
        <w:rPr>
          <w:sz w:val="24"/>
        </w:rPr>
        <w:t>místní</w:t>
      </w:r>
      <w:r>
        <w:rPr>
          <w:spacing w:val="-10"/>
          <w:sz w:val="24"/>
        </w:rPr>
        <w:t> </w:t>
      </w:r>
      <w:r>
        <w:rPr>
          <w:sz w:val="24"/>
        </w:rPr>
        <w:t>úpravou</w:t>
      </w:r>
      <w:r>
        <w:rPr>
          <w:spacing w:val="-11"/>
          <w:sz w:val="24"/>
        </w:rPr>
        <w:t> </w:t>
      </w:r>
      <w:r>
        <w:rPr>
          <w:sz w:val="24"/>
        </w:rPr>
        <w:t>silničního</w:t>
      </w:r>
      <w:r>
        <w:rPr>
          <w:spacing w:val="-11"/>
          <w:sz w:val="24"/>
        </w:rPr>
        <w:t> </w:t>
      </w:r>
      <w:r>
        <w:rPr>
          <w:sz w:val="24"/>
        </w:rPr>
        <w:t>provozu a tímto</w:t>
      </w:r>
      <w:r>
        <w:rPr>
          <w:spacing w:val="-3"/>
          <w:sz w:val="24"/>
        </w:rPr>
        <w:t> </w:t>
      </w:r>
      <w:r>
        <w:rPr>
          <w:sz w:val="24"/>
        </w:rPr>
        <w:t>nařízením.</w:t>
      </w:r>
    </w:p>
    <w:p>
      <w:pPr>
        <w:pStyle w:val="ListParagraph"/>
        <w:numPr>
          <w:ilvl w:val="0"/>
          <w:numId w:val="4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0" w:hanging="566"/>
        <w:jc w:val="left"/>
        <w:rPr>
          <w:sz w:val="24"/>
        </w:rPr>
      </w:pPr>
      <w:r>
        <w:rPr>
          <w:sz w:val="24"/>
        </w:rPr>
        <w:t>Potvrzení nebo povolení musí obsahovat tyto</w:t>
      </w:r>
      <w:r>
        <w:rPr>
          <w:spacing w:val="-6"/>
          <w:sz w:val="24"/>
        </w:rPr>
        <w:t> </w:t>
      </w:r>
      <w:r>
        <w:rPr>
          <w:sz w:val="24"/>
        </w:rPr>
        <w:t>náležitosti:</w:t>
      </w:r>
    </w:p>
    <w:p>
      <w:pPr>
        <w:pStyle w:val="ListParagraph"/>
        <w:numPr>
          <w:ilvl w:val="1"/>
          <w:numId w:val="4"/>
        </w:numPr>
        <w:tabs>
          <w:tab w:pos="1538" w:val="left" w:leader="none"/>
        </w:tabs>
        <w:spacing w:line="240" w:lineRule="auto" w:before="0" w:after="0"/>
        <w:ind w:left="1537" w:right="0" w:hanging="341"/>
        <w:jc w:val="left"/>
        <w:rPr>
          <w:sz w:val="24"/>
        </w:rPr>
      </w:pPr>
      <w:r>
        <w:rPr>
          <w:sz w:val="24"/>
        </w:rPr>
        <w:t>evidenční</w:t>
      </w:r>
      <w:r>
        <w:rPr>
          <w:spacing w:val="-3"/>
          <w:sz w:val="24"/>
        </w:rPr>
        <w:t> </w:t>
      </w:r>
      <w:r>
        <w:rPr>
          <w:sz w:val="24"/>
        </w:rPr>
        <w:t>číslo,</w:t>
      </w:r>
    </w:p>
    <w:p>
      <w:pPr>
        <w:pStyle w:val="ListParagraph"/>
        <w:numPr>
          <w:ilvl w:val="1"/>
          <w:numId w:val="4"/>
        </w:numPr>
        <w:tabs>
          <w:tab w:pos="1538" w:val="left" w:leader="none"/>
        </w:tabs>
        <w:spacing w:line="240" w:lineRule="auto" w:before="0" w:after="0"/>
        <w:ind w:left="1537" w:right="0" w:hanging="341"/>
        <w:jc w:val="left"/>
        <w:rPr>
          <w:sz w:val="24"/>
        </w:rPr>
      </w:pPr>
      <w:r>
        <w:rPr>
          <w:sz w:val="24"/>
        </w:rPr>
        <w:t>údaj o době</w:t>
      </w:r>
      <w:r>
        <w:rPr>
          <w:spacing w:val="-2"/>
          <w:sz w:val="24"/>
        </w:rPr>
        <w:t> </w:t>
      </w:r>
      <w:r>
        <w:rPr>
          <w:sz w:val="24"/>
        </w:rPr>
        <w:t>platnosti,</w:t>
      </w:r>
    </w:p>
    <w:p>
      <w:pPr>
        <w:pStyle w:val="ListParagraph"/>
        <w:numPr>
          <w:ilvl w:val="1"/>
          <w:numId w:val="4"/>
        </w:numPr>
        <w:tabs>
          <w:tab w:pos="1538" w:val="left" w:leader="none"/>
        </w:tabs>
        <w:spacing w:line="240" w:lineRule="auto" w:before="0" w:after="0"/>
        <w:ind w:left="1537" w:right="0" w:hanging="341"/>
        <w:jc w:val="left"/>
        <w:rPr>
          <w:sz w:val="24"/>
        </w:rPr>
      </w:pPr>
      <w:r>
        <w:rPr>
          <w:sz w:val="24"/>
        </w:rPr>
        <w:t>vymezení oblasti, pro kterou je potvrzení nebo povolení</w:t>
      </w:r>
      <w:r>
        <w:rPr>
          <w:spacing w:val="-6"/>
          <w:sz w:val="24"/>
        </w:rPr>
        <w:t> </w:t>
      </w:r>
      <w:r>
        <w:rPr>
          <w:sz w:val="24"/>
        </w:rPr>
        <w:t>platné.</w:t>
      </w:r>
    </w:p>
    <w:p>
      <w:pPr>
        <w:pStyle w:val="ListParagraph"/>
        <w:numPr>
          <w:ilvl w:val="0"/>
          <w:numId w:val="4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121" w:hanging="566"/>
        <w:jc w:val="left"/>
        <w:rPr>
          <w:sz w:val="24"/>
        </w:rPr>
      </w:pPr>
      <w:r>
        <w:rPr>
          <w:sz w:val="24"/>
        </w:rPr>
        <w:t>Držitel potvrzení nebo povolení je povinen při stání silničním motorovým vozidlem na komunikacích uvedených v příloze tohoto nařízení dodržovat tyto</w:t>
      </w:r>
      <w:r>
        <w:rPr>
          <w:spacing w:val="-12"/>
          <w:sz w:val="24"/>
        </w:rPr>
        <w:t> </w:t>
      </w:r>
      <w:r>
        <w:rPr>
          <w:sz w:val="24"/>
        </w:rPr>
        <w:t>podmínky:</w:t>
      </w:r>
    </w:p>
    <w:p>
      <w:pPr>
        <w:pStyle w:val="ListParagraph"/>
        <w:numPr>
          <w:ilvl w:val="1"/>
          <w:numId w:val="4"/>
        </w:numPr>
        <w:tabs>
          <w:tab w:pos="1538" w:val="left" w:leader="none"/>
        </w:tabs>
        <w:spacing w:line="240" w:lineRule="auto" w:before="0" w:after="0"/>
        <w:ind w:left="1537" w:right="112" w:hanging="341"/>
        <w:jc w:val="both"/>
        <w:rPr>
          <w:sz w:val="24"/>
        </w:rPr>
      </w:pPr>
      <w:r>
        <w:rPr>
          <w:sz w:val="24"/>
        </w:rPr>
        <w:t>originál potvrzení nebo povolení musí být po celou dobu stání umístěn za předním</w:t>
      </w:r>
      <w:r>
        <w:rPr>
          <w:spacing w:val="-6"/>
          <w:sz w:val="24"/>
        </w:rPr>
        <w:t> </w:t>
      </w:r>
      <w:r>
        <w:rPr>
          <w:sz w:val="24"/>
        </w:rPr>
        <w:t>sklem</w:t>
      </w:r>
      <w:r>
        <w:rPr>
          <w:spacing w:val="-6"/>
          <w:sz w:val="24"/>
        </w:rPr>
        <w:t> </w:t>
      </w:r>
      <w:r>
        <w:rPr>
          <w:sz w:val="24"/>
        </w:rPr>
        <w:t>vozidla,</w:t>
      </w:r>
      <w:r>
        <w:rPr>
          <w:spacing w:val="-6"/>
          <w:sz w:val="24"/>
        </w:rPr>
        <w:t> </w:t>
      </w:r>
      <w:r>
        <w:rPr>
          <w:sz w:val="24"/>
        </w:rPr>
        <w:t>v případě</w:t>
      </w:r>
      <w:r>
        <w:rPr>
          <w:spacing w:val="-7"/>
          <w:sz w:val="24"/>
        </w:rPr>
        <w:t> </w:t>
      </w:r>
      <w:r>
        <w:rPr>
          <w:sz w:val="24"/>
        </w:rPr>
        <w:t>jednostopých</w:t>
      </w:r>
      <w:r>
        <w:rPr>
          <w:spacing w:val="-4"/>
          <w:sz w:val="24"/>
        </w:rPr>
        <w:t> </w:t>
      </w:r>
      <w:r>
        <w:rPr>
          <w:sz w:val="24"/>
        </w:rPr>
        <w:t>vozidel</w:t>
      </w:r>
      <w:r>
        <w:rPr>
          <w:spacing w:val="-6"/>
          <w:sz w:val="24"/>
        </w:rPr>
        <w:t> </w:t>
      </w:r>
      <w:r>
        <w:rPr>
          <w:sz w:val="24"/>
        </w:rPr>
        <w:t>jej</w:t>
      </w:r>
      <w:r>
        <w:rPr>
          <w:spacing w:val="-6"/>
          <w:sz w:val="24"/>
        </w:rPr>
        <w:t> </w:t>
      </w:r>
      <w:r>
        <w:rPr>
          <w:sz w:val="24"/>
        </w:rPr>
        <w:t>musí</w:t>
      </w:r>
      <w:r>
        <w:rPr>
          <w:spacing w:val="-5"/>
          <w:sz w:val="24"/>
        </w:rPr>
        <w:t> </w:t>
      </w:r>
      <w:r>
        <w:rPr>
          <w:sz w:val="24"/>
        </w:rPr>
        <w:t>mít</w:t>
      </w:r>
      <w:r>
        <w:rPr>
          <w:spacing w:val="-6"/>
          <w:sz w:val="24"/>
        </w:rPr>
        <w:t> </w:t>
      </w:r>
      <w:r>
        <w:rPr>
          <w:sz w:val="24"/>
        </w:rPr>
        <w:t>řidič</w:t>
      </w:r>
      <w:r>
        <w:rPr>
          <w:spacing w:val="-7"/>
          <w:sz w:val="24"/>
        </w:rPr>
        <w:t> </w:t>
      </w:r>
      <w:r>
        <w:rPr>
          <w:sz w:val="24"/>
        </w:rPr>
        <w:t>u</w:t>
      </w:r>
      <w:r>
        <w:rPr>
          <w:spacing w:val="-6"/>
          <w:sz w:val="24"/>
        </w:rPr>
        <w:t> </w:t>
      </w:r>
      <w:r>
        <w:rPr>
          <w:sz w:val="24"/>
        </w:rPr>
        <w:t>sebe a v případě kontroly doklad</w:t>
      </w:r>
      <w:r>
        <w:rPr>
          <w:spacing w:val="-5"/>
          <w:sz w:val="24"/>
        </w:rPr>
        <w:t> </w:t>
      </w:r>
      <w:r>
        <w:rPr>
          <w:sz w:val="24"/>
        </w:rPr>
        <w:t>předložit.</w:t>
      </w:r>
    </w:p>
    <w:p>
      <w:pPr>
        <w:pStyle w:val="ListParagraph"/>
        <w:numPr>
          <w:ilvl w:val="1"/>
          <w:numId w:val="4"/>
        </w:numPr>
        <w:tabs>
          <w:tab w:pos="1538" w:val="left" w:leader="none"/>
        </w:tabs>
        <w:spacing w:line="240" w:lineRule="auto" w:before="0" w:after="0"/>
        <w:ind w:left="1537" w:right="0" w:hanging="341"/>
        <w:jc w:val="left"/>
        <w:rPr>
          <w:sz w:val="24"/>
        </w:rPr>
      </w:pPr>
      <w:r>
        <w:rPr>
          <w:sz w:val="24"/>
        </w:rPr>
        <w:t>originál</w:t>
      </w:r>
      <w:r>
        <w:rPr>
          <w:spacing w:val="-14"/>
          <w:sz w:val="24"/>
        </w:rPr>
        <w:t> </w:t>
      </w:r>
      <w:r>
        <w:rPr>
          <w:sz w:val="24"/>
        </w:rPr>
        <w:t>potvrzení</w:t>
      </w:r>
      <w:r>
        <w:rPr>
          <w:spacing w:val="-15"/>
          <w:sz w:val="24"/>
        </w:rPr>
        <w:t> </w:t>
      </w:r>
      <w:r>
        <w:rPr>
          <w:sz w:val="24"/>
        </w:rPr>
        <w:t>nebo</w:t>
      </w:r>
      <w:r>
        <w:rPr>
          <w:spacing w:val="-14"/>
          <w:sz w:val="24"/>
        </w:rPr>
        <w:t> </w:t>
      </w:r>
      <w:r>
        <w:rPr>
          <w:sz w:val="24"/>
        </w:rPr>
        <w:t>povolení</w:t>
      </w:r>
      <w:r>
        <w:rPr>
          <w:spacing w:val="-16"/>
          <w:sz w:val="24"/>
        </w:rPr>
        <w:t> </w:t>
      </w:r>
      <w:r>
        <w:rPr>
          <w:sz w:val="24"/>
        </w:rPr>
        <w:t>musí</w:t>
      </w:r>
      <w:r>
        <w:rPr>
          <w:spacing w:val="-15"/>
          <w:sz w:val="24"/>
        </w:rPr>
        <w:t> </w:t>
      </w:r>
      <w:r>
        <w:rPr>
          <w:sz w:val="24"/>
        </w:rPr>
        <w:t>být</w:t>
      </w:r>
      <w:r>
        <w:rPr>
          <w:spacing w:val="-13"/>
          <w:sz w:val="24"/>
        </w:rPr>
        <w:t> </w:t>
      </w:r>
      <w:r>
        <w:rPr>
          <w:sz w:val="24"/>
        </w:rPr>
        <w:t>plně</w:t>
      </w:r>
      <w:r>
        <w:rPr>
          <w:spacing w:val="-16"/>
          <w:sz w:val="24"/>
        </w:rPr>
        <w:t> </w:t>
      </w:r>
      <w:r>
        <w:rPr>
          <w:sz w:val="24"/>
        </w:rPr>
        <w:t>viditelný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nesmí</w:t>
      </w:r>
      <w:r>
        <w:rPr>
          <w:spacing w:val="-15"/>
          <w:sz w:val="24"/>
        </w:rPr>
        <w:t> </w:t>
      </w:r>
      <w:r>
        <w:rPr>
          <w:sz w:val="24"/>
        </w:rPr>
        <w:t>být</w:t>
      </w:r>
      <w:r>
        <w:rPr>
          <w:spacing w:val="-13"/>
          <w:sz w:val="24"/>
        </w:rPr>
        <w:t> </w:t>
      </w:r>
      <w:r>
        <w:rPr>
          <w:sz w:val="24"/>
        </w:rPr>
        <w:t>ani</w:t>
      </w:r>
      <w:r>
        <w:rPr>
          <w:spacing w:val="-13"/>
          <w:sz w:val="24"/>
        </w:rPr>
        <w:t> </w:t>
      </w:r>
      <w:r>
        <w:rPr>
          <w:sz w:val="24"/>
        </w:rPr>
        <w:t>částečně</w:t>
      </w:r>
    </w:p>
    <w:p>
      <w:pPr>
        <w:pStyle w:val="BodyText"/>
        <w:ind w:left="597" w:right="108"/>
        <w:jc w:val="center"/>
      </w:pPr>
      <w:r>
        <w:rPr/>
        <w:t>zakryt tónováním skla, libovolnými nálepkami nebo jinými předměty,</w:t>
      </w:r>
    </w:p>
    <w:p>
      <w:pPr>
        <w:pStyle w:val="ListParagraph"/>
        <w:numPr>
          <w:ilvl w:val="1"/>
          <w:numId w:val="4"/>
        </w:numPr>
        <w:tabs>
          <w:tab w:pos="1538" w:val="left" w:leader="none"/>
        </w:tabs>
        <w:spacing w:line="240" w:lineRule="auto" w:before="0" w:after="0"/>
        <w:ind w:left="1537" w:right="114" w:hanging="341"/>
        <w:jc w:val="both"/>
        <w:rPr>
          <w:sz w:val="24"/>
        </w:rPr>
      </w:pPr>
      <w:r>
        <w:rPr>
          <w:sz w:val="24"/>
        </w:rPr>
        <w:t>je zakázáno umisťovat za předním sklem vozidla jakékoliv jiné předměty způsobilé vyvolat možnost záměny s originálem potvrzení nebo povolení nebo klamný dojem o jeho vlastnostech nebo o údajích</w:t>
      </w:r>
      <w:r>
        <w:rPr>
          <w:spacing w:val="-14"/>
          <w:sz w:val="24"/>
        </w:rPr>
        <w:t> </w:t>
      </w:r>
      <w:r>
        <w:rPr>
          <w:sz w:val="24"/>
        </w:rPr>
        <w:t>uvedených,</w:t>
      </w:r>
    </w:p>
    <w:p>
      <w:pPr>
        <w:pStyle w:val="BodyText"/>
        <w:spacing w:before="1"/>
        <w:rPr>
          <w:sz w:val="21"/>
        </w:rPr>
      </w:pPr>
      <w:r>
        <w:rPr/>
        <w:pict>
          <v:line style="position:absolute;mso-position-horizontal-relative:page;mso-position-vertical-relative:paragraph;z-index:1048;mso-wrap-distance-left:0;mso-wrap-distance-right:0" from="70.823997pt,14.463696pt" to="214.843997pt,14.463696pt" stroked="true" strokeweight=".72003pt" strokecolor="#000000">
            <v:stroke dashstyle="solid"/>
            <w10:wrap type="topAndBottom"/>
          </v:line>
        </w:pict>
      </w:r>
    </w:p>
    <w:p>
      <w:pPr>
        <w:spacing w:before="67"/>
        <w:ind w:left="116" w:right="0" w:firstLine="0"/>
        <w:jc w:val="left"/>
        <w:rPr>
          <w:sz w:val="20"/>
        </w:rPr>
      </w:pPr>
      <w:r>
        <w:rPr>
          <w:position w:val="7"/>
          <w:sz w:val="13"/>
        </w:rPr>
        <w:t>3 </w:t>
      </w:r>
      <w:r>
        <w:rPr>
          <w:sz w:val="20"/>
        </w:rPr>
        <w:t>zákon č. 361/2000 Sb., o provozu na pozemních komunikacích, ve znění pozdějších předpisů</w:t>
      </w:r>
    </w:p>
    <w:p>
      <w:pPr>
        <w:spacing w:after="0"/>
        <w:jc w:val="left"/>
        <w:rPr>
          <w:sz w:val="20"/>
        </w:rPr>
        <w:sectPr>
          <w:pgSz w:w="11910" w:h="16840"/>
          <w:pgMar w:top="1480" w:bottom="280" w:left="1300" w:right="1300"/>
        </w:sectPr>
      </w:pPr>
    </w:p>
    <w:p>
      <w:pPr>
        <w:pStyle w:val="ListParagraph"/>
        <w:numPr>
          <w:ilvl w:val="1"/>
          <w:numId w:val="4"/>
        </w:numPr>
        <w:tabs>
          <w:tab w:pos="1538" w:val="left" w:leader="none"/>
        </w:tabs>
        <w:spacing w:line="240" w:lineRule="auto" w:before="61" w:after="0"/>
        <w:ind w:left="1537" w:right="117" w:hanging="341"/>
        <w:jc w:val="both"/>
        <w:rPr>
          <w:sz w:val="24"/>
        </w:rPr>
      </w:pPr>
      <w:r>
        <w:rPr>
          <w:sz w:val="24"/>
        </w:rPr>
        <w:t>potvrzení nebo povolení musí </w:t>
      </w:r>
      <w:r>
        <w:rPr>
          <w:spacing w:val="-2"/>
          <w:sz w:val="24"/>
        </w:rPr>
        <w:t>být </w:t>
      </w:r>
      <w:r>
        <w:rPr>
          <w:sz w:val="24"/>
        </w:rPr>
        <w:t>umístěno lícovou stranou obsahující identifikační údaje směrem ven z vozidla tak, aby jeho text </w:t>
      </w:r>
      <w:r>
        <w:rPr>
          <w:spacing w:val="-2"/>
          <w:sz w:val="24"/>
        </w:rPr>
        <w:t>byl </w:t>
      </w:r>
      <w:r>
        <w:rPr>
          <w:sz w:val="24"/>
        </w:rPr>
        <w:t>čitelný při pohledu</w:t>
      </w:r>
      <w:r>
        <w:rPr>
          <w:spacing w:val="-1"/>
          <w:sz w:val="24"/>
        </w:rPr>
        <w:t> </w:t>
      </w:r>
      <w:r>
        <w:rPr>
          <w:sz w:val="24"/>
        </w:rPr>
        <w:t>zvenku.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</w:tabs>
        <w:spacing w:line="240" w:lineRule="auto" w:before="0" w:after="0"/>
        <w:ind w:left="682" w:right="116" w:hanging="566"/>
        <w:jc w:val="both"/>
        <w:rPr>
          <w:sz w:val="24"/>
        </w:rPr>
      </w:pPr>
      <w:r>
        <w:rPr>
          <w:sz w:val="24"/>
        </w:rPr>
        <w:t>Zakoupením platného potvrzení nebo povolení nevzniká držiteli nárok na konkrétní parkovací</w:t>
      </w:r>
      <w:r>
        <w:rPr>
          <w:spacing w:val="-4"/>
          <w:sz w:val="24"/>
        </w:rPr>
        <w:t> </w:t>
      </w:r>
      <w:r>
        <w:rPr>
          <w:sz w:val="24"/>
        </w:rPr>
        <w:t>místo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ani</w:t>
      </w:r>
      <w:r>
        <w:rPr>
          <w:spacing w:val="-4"/>
          <w:sz w:val="24"/>
        </w:rPr>
        <w:t> </w:t>
      </w:r>
      <w:r>
        <w:rPr>
          <w:sz w:val="24"/>
        </w:rPr>
        <w:t>držitel</w:t>
      </w:r>
      <w:r>
        <w:rPr>
          <w:spacing w:val="-4"/>
          <w:sz w:val="24"/>
        </w:rPr>
        <w:t> </w:t>
      </w:r>
      <w:r>
        <w:rPr>
          <w:sz w:val="24"/>
        </w:rPr>
        <w:t>nemá</w:t>
      </w:r>
      <w:r>
        <w:rPr>
          <w:spacing w:val="-5"/>
          <w:sz w:val="24"/>
        </w:rPr>
        <w:t> </w:t>
      </w:r>
      <w:r>
        <w:rPr>
          <w:sz w:val="24"/>
        </w:rPr>
        <w:t>zaručené</w:t>
      </w:r>
      <w:r>
        <w:rPr>
          <w:spacing w:val="-6"/>
          <w:sz w:val="24"/>
        </w:rPr>
        <w:t> </w:t>
      </w:r>
      <w:r>
        <w:rPr>
          <w:sz w:val="24"/>
        </w:rPr>
        <w:t>právo</w:t>
      </w:r>
      <w:r>
        <w:rPr>
          <w:spacing w:val="-2"/>
          <w:sz w:val="24"/>
        </w:rPr>
        <w:t> </w:t>
      </w:r>
      <w:r>
        <w:rPr>
          <w:sz w:val="24"/>
        </w:rPr>
        <w:t>stání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jakémkoliv</w:t>
      </w:r>
      <w:r>
        <w:rPr>
          <w:spacing w:val="-4"/>
          <w:sz w:val="24"/>
        </w:rPr>
        <w:t> </w:t>
      </w:r>
      <w:r>
        <w:rPr>
          <w:sz w:val="24"/>
        </w:rPr>
        <w:t>parkovacím</w:t>
      </w:r>
      <w:r>
        <w:rPr>
          <w:spacing w:val="-4"/>
          <w:sz w:val="24"/>
        </w:rPr>
        <w:t> </w:t>
      </w:r>
      <w:r>
        <w:rPr>
          <w:sz w:val="24"/>
        </w:rPr>
        <w:t>místě v dané</w:t>
      </w:r>
      <w:r>
        <w:rPr>
          <w:spacing w:val="-2"/>
          <w:sz w:val="24"/>
        </w:rPr>
        <w:t> </w:t>
      </w:r>
      <w:r>
        <w:rPr>
          <w:sz w:val="24"/>
        </w:rPr>
        <w:t>oblasti.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left="4194" w:right="4195"/>
      </w:pPr>
      <w:r>
        <w:rPr/>
        <w:t>Článek 5 Sankce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76" w:lineRule="exact"/>
        <w:ind w:left="116" w:firstLine="707"/>
        <w:rPr>
          <w:sz w:val="16"/>
        </w:rPr>
      </w:pPr>
      <w:r>
        <w:rPr/>
        <w:t>Kontrolou dodržování tohoto nařízení je pověřena Městská policie Chrudim. Při porušení tohoto nařízení bude postupováno v souladu s příslušnými právními předpisy</w:t>
      </w:r>
      <w:r>
        <w:rPr>
          <w:position w:val="9"/>
          <w:sz w:val="16"/>
        </w:rPr>
        <w:t>4)</w:t>
      </w:r>
    </w:p>
    <w:p>
      <w:pPr>
        <w:pStyle w:val="BodyText"/>
        <w:rPr>
          <w:sz w:val="28"/>
        </w:rPr>
      </w:pPr>
    </w:p>
    <w:p>
      <w:pPr>
        <w:pStyle w:val="Heading1"/>
        <w:spacing w:before="227"/>
      </w:pPr>
      <w:r>
        <w:rPr/>
        <w:t>Článek 6</w:t>
      </w:r>
    </w:p>
    <w:p>
      <w:pPr>
        <w:spacing w:before="0"/>
        <w:ind w:left="597" w:right="598" w:firstLine="0"/>
        <w:jc w:val="center"/>
        <w:rPr>
          <w:b/>
          <w:sz w:val="24"/>
        </w:rPr>
      </w:pPr>
      <w:r>
        <w:rPr>
          <w:b/>
          <w:sz w:val="24"/>
        </w:rPr>
        <w:t>Zrušovací ustanovení</w:t>
      </w:r>
    </w:p>
    <w:p>
      <w:pPr>
        <w:pStyle w:val="BodyText"/>
        <w:rPr>
          <w:b/>
        </w:rPr>
      </w:pPr>
    </w:p>
    <w:p>
      <w:pPr>
        <w:pStyle w:val="BodyText"/>
        <w:ind w:left="824"/>
      </w:pPr>
      <w:r>
        <w:rPr/>
        <w:t>Zrušuje   se   nařízení  města  Chrudim  č.   1/2021,  o  placeném  stání   na     místních</w:t>
      </w:r>
    </w:p>
    <w:p>
      <w:pPr>
        <w:pStyle w:val="BodyText"/>
        <w:ind w:left="116"/>
      </w:pPr>
      <w:r>
        <w:rPr/>
        <w:t>komunikacích ve městě Chrudim.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</w:pPr>
      <w:r>
        <w:rPr/>
        <w:t>Článek 7</w:t>
      </w:r>
    </w:p>
    <w:p>
      <w:pPr>
        <w:spacing w:before="0"/>
        <w:ind w:left="597" w:right="597" w:firstLine="0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>
      <w:pPr>
        <w:pStyle w:val="BodyText"/>
        <w:rPr>
          <w:b/>
        </w:rPr>
      </w:pPr>
    </w:p>
    <w:p>
      <w:pPr>
        <w:pStyle w:val="BodyText"/>
        <w:ind w:left="824"/>
      </w:pPr>
      <w:r>
        <w:rPr/>
        <w:t>Toto nařízení nabývá účinnosti 1. dubna 2024.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08" w:val="left" w:leader="none"/>
        </w:tabs>
        <w:ind w:left="62"/>
        <w:jc w:val="center"/>
      </w:pPr>
      <w:r>
        <w:rPr/>
        <w:t>Ing. František</w:t>
      </w:r>
      <w:r>
        <w:rPr>
          <w:spacing w:val="-3"/>
        </w:rPr>
        <w:t> </w:t>
      </w:r>
      <w:r>
        <w:rPr/>
        <w:t>Pilný,</w:t>
      </w:r>
      <w:r>
        <w:rPr>
          <w:spacing w:val="-3"/>
        </w:rPr>
        <w:t> </w:t>
      </w:r>
      <w:r>
        <w:rPr/>
        <w:t>MBA</w:t>
        <w:tab/>
        <w:t>Ing. Zdeněk</w:t>
      </w:r>
      <w:r>
        <w:rPr>
          <w:spacing w:val="-7"/>
        </w:rPr>
        <w:t> </w:t>
      </w:r>
      <w:r>
        <w:rPr/>
        <w:t>Kolář</w:t>
      </w:r>
    </w:p>
    <w:p>
      <w:pPr>
        <w:pStyle w:val="BodyText"/>
        <w:tabs>
          <w:tab w:pos="5651" w:val="left" w:leader="none"/>
        </w:tabs>
        <w:ind w:left="597"/>
        <w:jc w:val="center"/>
      </w:pPr>
      <w:r>
        <w:rPr/>
        <w:t>starosta</w:t>
        <w:tab/>
        <w:t>místostarosta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6"/>
      </w:pPr>
      <w:r>
        <w:rPr/>
        <w:t>Vyvěšeno na úřední desce dne: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6"/>
      </w:pPr>
      <w:r>
        <w:rPr/>
        <w:t>Sejmuto z úřední desky dne: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pict>
          <v:line style="position:absolute;mso-position-horizontal-relative:page;mso-position-vertical-relative:paragraph;z-index:1072;mso-wrap-distance-left:0;mso-wrap-distance-right:0" from="70.823997pt,12.207703pt" to="214.843997pt,12.207703pt" stroked="true" strokeweight=".71997pt" strokecolor="#000000">
            <v:stroke dashstyle="solid"/>
            <w10:wrap type="topAndBottom"/>
          </v:line>
        </w:pict>
      </w:r>
    </w:p>
    <w:p>
      <w:pPr>
        <w:spacing w:before="67"/>
        <w:ind w:left="229" w:right="3660" w:hanging="113"/>
        <w:jc w:val="left"/>
        <w:rPr>
          <w:sz w:val="20"/>
        </w:rPr>
      </w:pPr>
      <w:r>
        <w:rPr>
          <w:position w:val="7"/>
          <w:sz w:val="13"/>
        </w:rPr>
        <w:t>4 </w:t>
      </w:r>
      <w:r>
        <w:rPr>
          <w:sz w:val="20"/>
        </w:rPr>
        <w:t>zákon č. 250/2016 Sb., o odpovědnosti za přestupky a řízení o nich, zákon č. 251/2016 Sb., o některých přestupcích,</w:t>
      </w:r>
    </w:p>
    <w:p>
      <w:pPr>
        <w:spacing w:before="0"/>
        <w:ind w:left="229" w:right="2768" w:firstLine="0"/>
        <w:jc w:val="left"/>
        <w:rPr>
          <w:sz w:val="20"/>
        </w:rPr>
      </w:pPr>
      <w:r>
        <w:rPr>
          <w:sz w:val="20"/>
        </w:rPr>
        <w:t>zákon č. 128/2000 Sb., o obcích (obecní zřízení), ve znění pozdějších předpisů zákon č. 553/1991 Sb., o obecní policii, ve znění pozdějších předpisů</w:t>
      </w:r>
    </w:p>
    <w:p>
      <w:pPr>
        <w:spacing w:before="0"/>
        <w:ind w:left="229" w:right="0" w:firstLine="0"/>
        <w:jc w:val="left"/>
        <w:rPr>
          <w:sz w:val="20"/>
        </w:rPr>
      </w:pPr>
      <w:r>
        <w:rPr>
          <w:sz w:val="20"/>
        </w:rPr>
        <w:t>zákon č. 361/2000 Sb., o provozu na pozemních komunikacích, ve znění pozdějších předpisů</w:t>
      </w:r>
    </w:p>
    <w:p>
      <w:pPr>
        <w:spacing w:after="0"/>
        <w:jc w:val="left"/>
        <w:rPr>
          <w:sz w:val="20"/>
        </w:rPr>
        <w:sectPr>
          <w:pgSz w:w="11910" w:h="16840"/>
          <w:pgMar w:top="1480" w:bottom="280" w:left="1300" w:right="1300"/>
        </w:sectPr>
      </w:pPr>
    </w:p>
    <w:p>
      <w:pPr>
        <w:pStyle w:val="Heading1"/>
        <w:spacing w:before="61"/>
        <w:ind w:left="116" w:right="0"/>
        <w:jc w:val="left"/>
      </w:pPr>
      <w:r>
        <w:rPr/>
        <w:t>Příloha č. 1 k nařízení č. 1/2024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16" w:right="232" w:firstLine="707"/>
        <w:jc w:val="both"/>
        <w:rPr>
          <w:b/>
          <w:sz w:val="24"/>
        </w:rPr>
      </w:pPr>
      <w:r>
        <w:rPr>
          <w:b/>
          <w:sz w:val="24"/>
        </w:rPr>
        <w:t>Vymezení oblastí města Chrudim, ve kterých lze místní komunikace nebo jejich určené úseky užít za cenu sjednanou podle cenových předpisů k stání silničního motorového vozidla v Chrudimi na dobu časově omezenou, nejvýše však na 24 hodin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16"/>
      </w:pPr>
      <w:r>
        <w:rPr/>
        <w:t>Úseky se vymezují takto:</w:t>
      </w:r>
    </w:p>
    <w:tbl>
      <w:tblPr>
        <w:tblW w:w="0" w:type="auto"/>
        <w:jc w:val="left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2434"/>
        <w:gridCol w:w="5504"/>
      </w:tblGrid>
      <w:tr>
        <w:trPr>
          <w:trHeight w:val="838" w:hRule="exac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Resselovo náměstí</w:t>
            </w:r>
          </w:p>
        </w:tc>
        <w:tc>
          <w:tcPr>
            <w:tcW w:w="5504" w:type="dxa"/>
          </w:tcPr>
          <w:p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v úseku parkovacích pruhů a pásů před starou radnicí a parkoviště   před   bývalým   katastrálním    úřadem   (č. p.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12)</w:t>
            </w:r>
          </w:p>
        </w:tc>
      </w:tr>
      <w:tr>
        <w:trPr>
          <w:trHeight w:val="286" w:hRule="exac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Masarykovo náměstí</w:t>
            </w:r>
          </w:p>
        </w:tc>
        <w:tc>
          <w:tcPr>
            <w:tcW w:w="55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 úseku parkovacích pruhů a pásů</w:t>
            </w:r>
          </w:p>
        </w:tc>
      </w:tr>
      <w:tr>
        <w:trPr>
          <w:trHeight w:val="286" w:hRule="exac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Ulice Čs. Partyzánů</w:t>
            </w:r>
          </w:p>
        </w:tc>
        <w:tc>
          <w:tcPr>
            <w:tcW w:w="55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 úseku parkovacích pruhů a pásů</w:t>
            </w:r>
          </w:p>
        </w:tc>
      </w:tr>
      <w:tr>
        <w:trPr>
          <w:trHeight w:val="288" w:hRule="exact"/>
        </w:trPr>
        <w:tc>
          <w:tcPr>
            <w:tcW w:w="677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34" w:type="dxa"/>
          </w:tcPr>
          <w:p>
            <w:pPr>
              <w:pStyle w:val="TableParagraph"/>
              <w:spacing w:line="240" w:lineRule="auto" w:before="1"/>
              <w:ind w:left="103"/>
              <w:rPr>
                <w:sz w:val="24"/>
              </w:rPr>
            </w:pPr>
            <w:r>
              <w:rPr>
                <w:sz w:val="24"/>
              </w:rPr>
              <w:t>Školní náměstí</w:t>
            </w:r>
          </w:p>
        </w:tc>
        <w:tc>
          <w:tcPr>
            <w:tcW w:w="550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v úseku parkovacích pásů</w:t>
            </w:r>
          </w:p>
        </w:tc>
      </w:tr>
      <w:tr>
        <w:trPr>
          <w:trHeight w:val="286" w:hRule="exact"/>
        </w:trPr>
        <w:tc>
          <w:tcPr>
            <w:tcW w:w="67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34" w:type="dxa"/>
          </w:tcPr>
          <w:p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Ulice Hradební</w:t>
            </w:r>
          </w:p>
        </w:tc>
        <w:tc>
          <w:tcPr>
            <w:tcW w:w="5504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v úseku parkovacího pruhu</w:t>
            </w:r>
          </w:p>
        </w:tc>
      </w:tr>
      <w:tr>
        <w:trPr>
          <w:trHeight w:val="286" w:hRule="exac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Nábřeží Karla Čapka</w:t>
            </w:r>
          </w:p>
        </w:tc>
        <w:tc>
          <w:tcPr>
            <w:tcW w:w="55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 úseku parkovacích pruhů a pásů</w:t>
            </w:r>
          </w:p>
        </w:tc>
      </w:tr>
      <w:tr>
        <w:trPr>
          <w:trHeight w:val="286" w:hRule="exac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3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 Vodárny</w:t>
            </w:r>
          </w:p>
        </w:tc>
        <w:tc>
          <w:tcPr>
            <w:tcW w:w="550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 úseku parkovacího pásu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80" w:bottom="280" w:left="1300" w:right="1180"/>
        </w:sectPr>
      </w:pPr>
    </w:p>
    <w:p>
      <w:pPr>
        <w:pStyle w:val="Heading1"/>
        <w:spacing w:before="61"/>
        <w:ind w:left="116" w:right="0"/>
        <w:jc w:val="left"/>
      </w:pPr>
      <w:r>
        <w:rPr/>
        <w:t>Příloha č. 2 k nařízení č. 1/2024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16" w:right="472" w:firstLine="707"/>
        <w:jc w:val="both"/>
        <w:rPr>
          <w:b/>
          <w:sz w:val="24"/>
        </w:rPr>
      </w:pPr>
      <w:r>
        <w:rPr>
          <w:b/>
          <w:sz w:val="24"/>
        </w:rPr>
        <w:t>Vymezení oblastí města Chrudim, ve kterých lze místní komunikace nebo jejich určené úseky užít za cenu sjednanou podle cenových předpisů k stání silničního motorového vozidla provozovaného právnickou nebo fyzickou osobou za účelem podnikání podle zvláštního právního předpisu, která má sídlo nebo provozovnu ve vymezené oblasti města Chrudim, nebo k stání silničního motorového vozidla fyzické osoby, která má místo trvalého pobytu nebo je vlastníkem nemovitosti ve vymezené oblasti města Chrudim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16" w:right="477" w:firstLine="707"/>
        <w:jc w:val="both"/>
      </w:pPr>
      <w:r>
        <w:rPr/>
        <w:t>Pro fyzické osoby s místem trvalého pobytu nebo vlastnící nemovitost ve vymezené oblasti podle přílohy č. 3 tohoto nařízení a pro právnické nebo fyzické osoby za účelem podnikání podle zvláštního právního předpisu, které mají sídlo nebo provozovnu ve vymezené oblasti podle přílohy č. 3 tohoto nařízení se úseky vymezují takto:</w:t>
      </w:r>
    </w:p>
    <w:p>
      <w:pPr>
        <w:pStyle w:val="BodyText"/>
      </w:pPr>
    </w:p>
    <w:tbl>
      <w:tblPr>
        <w:tblW w:w="0" w:type="auto"/>
        <w:jc w:val="left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2336"/>
        <w:gridCol w:w="5115"/>
      </w:tblGrid>
      <w:tr>
        <w:trPr>
          <w:trHeight w:val="562" w:hRule="exact"/>
        </w:trPr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Označení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parkovací karty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Místní komunikace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Vymezení úseku</w:t>
            </w:r>
          </w:p>
        </w:tc>
      </w:tr>
      <w:tr>
        <w:trPr>
          <w:trHeight w:val="286" w:hRule="exact"/>
        </w:trPr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R1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Resselovo náměstí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 úseku parkovacích pásů v prostoru pěší zóny</w:t>
            </w:r>
          </w:p>
        </w:tc>
      </w:tr>
      <w:tr>
        <w:trPr>
          <w:trHeight w:val="562" w:hRule="exact"/>
        </w:trPr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R2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Školní náměstí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část parkoviště v prostoru pěší zóny (za   kostelem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Nanebevzetí Panny Marie)</w:t>
            </w:r>
          </w:p>
        </w:tc>
      </w:tr>
      <w:tr>
        <w:trPr>
          <w:trHeight w:val="286" w:hRule="exact"/>
        </w:trPr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R3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Ulice Štěpánkova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 úseku parkovacího pruhu</w:t>
            </w:r>
          </w:p>
        </w:tc>
      </w:tr>
      <w:tr>
        <w:trPr>
          <w:trHeight w:val="288" w:hRule="exact"/>
        </w:trPr>
        <w:tc>
          <w:tcPr>
            <w:tcW w:w="1843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R3</w:t>
            </w:r>
          </w:p>
        </w:tc>
        <w:tc>
          <w:tcPr>
            <w:tcW w:w="2336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Ulice Čelakovského</w:t>
            </w:r>
          </w:p>
        </w:tc>
        <w:tc>
          <w:tcPr>
            <w:tcW w:w="5115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V úseku parkovacích pruhů</w:t>
            </w:r>
          </w:p>
        </w:tc>
      </w:tr>
      <w:tr>
        <w:trPr>
          <w:trHeight w:val="286" w:hRule="exact"/>
        </w:trPr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R4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Ulice Filištínská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 úseku parkovacích pruhů</w:t>
            </w:r>
          </w:p>
        </w:tc>
      </w:tr>
      <w:tr>
        <w:trPr>
          <w:trHeight w:val="286" w:hRule="exact"/>
        </w:trPr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R4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Všehrdovo náměstí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 úseku parkovacího pruhu nebo parkovacího pásu</w:t>
            </w:r>
          </w:p>
        </w:tc>
      </w:tr>
      <w:tr>
        <w:trPr>
          <w:trHeight w:val="286" w:hRule="exact"/>
        </w:trPr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R5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Žižkovo náměstí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 úseku vyznačené části parkovacího pásu</w:t>
            </w:r>
          </w:p>
        </w:tc>
      </w:tr>
      <w:tr>
        <w:trPr>
          <w:trHeight w:val="562" w:hRule="exact"/>
        </w:trPr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R6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Ulice Havlíčkova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  úseku  křižovatky  o  ulice  Koželužská  po ulici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Soukenickou</w:t>
            </w:r>
          </w:p>
        </w:tc>
      </w:tr>
      <w:tr>
        <w:trPr>
          <w:trHeight w:val="286" w:hRule="exact"/>
        </w:trPr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R6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Ulice Soukenická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 úseku parkovacího pruhu</w:t>
            </w:r>
          </w:p>
        </w:tc>
      </w:tr>
      <w:tr>
        <w:trPr>
          <w:trHeight w:val="564" w:hRule="exact"/>
        </w:trPr>
        <w:tc>
          <w:tcPr>
            <w:tcW w:w="1843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R7</w:t>
            </w:r>
          </w:p>
        </w:tc>
        <w:tc>
          <w:tcPr>
            <w:tcW w:w="2336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Ulice Čs. Partyzánů</w:t>
            </w:r>
          </w:p>
        </w:tc>
        <w:tc>
          <w:tcPr>
            <w:tcW w:w="5115" w:type="dxa"/>
          </w:tcPr>
          <w:p>
            <w:pPr>
              <w:pStyle w:val="TableParagraph"/>
              <w:tabs>
                <w:tab w:pos="1062" w:val="left" w:leader="none"/>
                <w:tab w:pos="2468" w:val="left" w:leader="none"/>
                <w:tab w:pos="3126" w:val="left" w:leader="none"/>
                <w:tab w:pos="3771" w:val="left" w:leader="none"/>
                <w:tab w:pos="4155" w:val="left" w:leader="none"/>
                <w:tab w:pos="4553" w:val="left" w:leader="none"/>
                <w:tab w:pos="4896" w:val="left" w:leader="none"/>
              </w:tabs>
              <w:spacing w:line="240" w:lineRule="auto" w:before="1"/>
              <w:ind w:right="102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úseku</w:t>
              <w:tab/>
              <w:t>parkovacího</w:t>
              <w:tab/>
              <w:t>pásu</w:t>
              <w:tab/>
              <w:t>před</w:t>
              <w:tab/>
              <w:t>č.</w:t>
              <w:tab/>
              <w:t>p.</w:t>
              <w:tab/>
              <w:t>4</w:t>
              <w:tab/>
              <w:t>a</w:t>
            </w:r>
            <w:r>
              <w:rPr>
                <w:w w:val="100"/>
                <w:sz w:val="24"/>
              </w:rPr>
              <w:t> </w:t>
            </w:r>
            <w:r>
              <w:rPr>
                <w:sz w:val="24"/>
              </w:rPr>
              <w:t>parkovacího pruhu proti č. p.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24</w:t>
            </w:r>
          </w:p>
        </w:tc>
      </w:tr>
      <w:tr>
        <w:trPr>
          <w:trHeight w:val="286" w:hRule="exact"/>
        </w:trPr>
        <w:tc>
          <w:tcPr>
            <w:tcW w:w="184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R8</w:t>
            </w:r>
          </w:p>
        </w:tc>
        <w:tc>
          <w:tcPr>
            <w:tcW w:w="233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Ulice Smetanova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 úseku parkovacích stání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80" w:bottom="280" w:left="1300" w:right="940"/>
        </w:sectPr>
      </w:pPr>
    </w:p>
    <w:p>
      <w:pPr>
        <w:pStyle w:val="Heading1"/>
        <w:spacing w:before="61"/>
        <w:ind w:left="116" w:right="0"/>
        <w:jc w:val="left"/>
      </w:pPr>
      <w:r>
        <w:rPr/>
        <w:t>Příloha č. 3 k nařízení č. 1/2024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16" w:right="118" w:firstLine="707"/>
        <w:jc w:val="both"/>
        <w:rPr>
          <w:b/>
          <w:sz w:val="24"/>
        </w:rPr>
      </w:pPr>
      <w:r>
        <w:rPr>
          <w:b/>
          <w:sz w:val="24"/>
        </w:rPr>
        <w:t>Oblasti města Chrudim, v nichž musí mít osoby, jimž je povoleno stání silničních motorových vozidel na místních komunikacích nebo jejich určených úsecích</w:t>
      </w:r>
      <w:r>
        <w:rPr>
          <w:b/>
          <w:spacing w:val="-38"/>
          <w:sz w:val="24"/>
        </w:rPr>
        <w:t> </w:t>
      </w:r>
      <w:r>
        <w:rPr>
          <w:b/>
          <w:sz w:val="24"/>
        </w:rPr>
        <w:t>vymezených ve smyslu čl. 1 odst. 1 nebo 2 tohoto nařízení, místo trvalého pobytu, sídlo nebo provozovnu, nebo vlastnit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nemovitost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16" w:right="0" w:firstLine="0"/>
        <w:jc w:val="left"/>
        <w:rPr>
          <w:sz w:val="24"/>
        </w:rPr>
      </w:pPr>
      <w:r>
        <w:rPr>
          <w:sz w:val="24"/>
        </w:rPr>
        <w:t>Pro vydání </w:t>
      </w:r>
      <w:r>
        <w:rPr>
          <w:b/>
          <w:sz w:val="24"/>
        </w:rPr>
        <w:t>potvrzení </w:t>
      </w:r>
      <w:r>
        <w:rPr>
          <w:sz w:val="24"/>
        </w:rPr>
        <w:t>se oblast vymezuje takto:</w:t>
      </w:r>
    </w:p>
    <w:p>
      <w:pPr>
        <w:pStyle w:val="BodyText"/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5"/>
        <w:gridCol w:w="3118"/>
      </w:tblGrid>
      <w:tr>
        <w:trPr>
          <w:trHeight w:val="562" w:hRule="exact"/>
        </w:trPr>
        <w:tc>
          <w:tcPr>
            <w:tcW w:w="5955" w:type="dxa"/>
          </w:tcPr>
          <w:p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Vymezení oblasti bydliště</w:t>
            </w:r>
          </w:p>
        </w:tc>
        <w:tc>
          <w:tcPr>
            <w:tcW w:w="3118" w:type="dxa"/>
          </w:tcPr>
          <w:p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Umístění parkovacího stání na místní komunikaci</w:t>
            </w:r>
          </w:p>
        </w:tc>
      </w:tr>
      <w:tr>
        <w:trPr>
          <w:trHeight w:val="3598" w:hRule="exact"/>
        </w:trPr>
        <w:tc>
          <w:tcPr>
            <w:tcW w:w="5955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Resselovo náměstí</w:t>
            </w:r>
          </w:p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03" w:right="4556"/>
              <w:rPr>
                <w:sz w:val="24"/>
              </w:rPr>
            </w:pPr>
            <w:r>
              <w:rPr>
                <w:sz w:val="24"/>
                <w:u w:val="single"/>
              </w:rPr>
              <w:t>ulice: </w:t>
            </w:r>
            <w:r>
              <w:rPr>
                <w:sz w:val="24"/>
              </w:rPr>
              <w:t>Břetislavova Komenského Rybičkova Fortenská Kollárova</w:t>
            </w:r>
          </w:p>
          <w:p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Široká v úseku od Resselova náměstí po ulici Čelakovského Čelakovského</w:t>
            </w:r>
          </w:p>
          <w:p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Hradební</w:t>
            </w:r>
          </w:p>
          <w:p>
            <w:pPr>
              <w:pStyle w:val="TableParagraph"/>
              <w:tabs>
                <w:tab w:pos="1429" w:val="left" w:leader="none"/>
                <w:tab w:pos="2378" w:val="left" w:leader="none"/>
                <w:tab w:pos="2828" w:val="left" w:leader="none"/>
                <w:tab w:pos="4010" w:val="left" w:leader="none"/>
                <w:tab w:pos="4965" w:val="left" w:leader="none"/>
                <w:tab w:pos="5414" w:val="left" w:leader="none"/>
              </w:tabs>
              <w:spacing w:line="240" w:lineRule="auto"/>
              <w:ind w:left="103" w:right="102"/>
              <w:rPr>
                <w:sz w:val="24"/>
              </w:rPr>
            </w:pPr>
            <w:r>
              <w:rPr>
                <w:sz w:val="24"/>
              </w:rPr>
              <w:t>Štěpánkova</w:t>
              <w:tab/>
              <w:t>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úseku</w:t>
              <w:tab/>
              <w:t>od</w:t>
              <w:tab/>
              <w:t>Resselova</w:t>
              <w:tab/>
              <w:t>náměstí</w:t>
              <w:tab/>
              <w:t>po</w:t>
              <w:tab/>
              <w:t>ulici Čelakovského</w:t>
            </w:r>
          </w:p>
        </w:tc>
        <w:tc>
          <w:tcPr>
            <w:tcW w:w="3118" w:type="dxa"/>
          </w:tcPr>
          <w:p>
            <w:pPr>
              <w:pStyle w:val="TableParagraph"/>
              <w:spacing w:line="240" w:lineRule="auto"/>
              <w:ind w:left="103" w:right="1192"/>
              <w:rPr>
                <w:sz w:val="24"/>
              </w:rPr>
            </w:pPr>
            <w:r>
              <w:rPr>
                <w:sz w:val="24"/>
              </w:rPr>
              <w:t>Resselovo náměstí Školní náměstí ulice Hradební</w:t>
            </w:r>
          </w:p>
        </w:tc>
      </w:tr>
      <w:tr>
        <w:trPr>
          <w:trHeight w:val="286" w:hRule="exact"/>
        </w:trPr>
        <w:tc>
          <w:tcPr>
            <w:tcW w:w="5955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Masarykovo náměstí</w:t>
            </w:r>
          </w:p>
        </w:tc>
        <w:tc>
          <w:tcPr>
            <w:tcW w:w="311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Masarykovo náměstí</w:t>
            </w:r>
          </w:p>
        </w:tc>
      </w:tr>
      <w:tr>
        <w:trPr>
          <w:trHeight w:val="1942" w:hRule="exact"/>
        </w:trPr>
        <w:tc>
          <w:tcPr>
            <w:tcW w:w="5955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  <w:u w:val="single"/>
              </w:rPr>
              <w:t>ulice:</w:t>
            </w:r>
          </w:p>
          <w:p>
            <w:pPr>
              <w:pStyle w:val="TableParagraph"/>
              <w:spacing w:line="240" w:lineRule="auto"/>
              <w:ind w:left="103" w:right="4489"/>
              <w:rPr>
                <w:sz w:val="24"/>
              </w:rPr>
            </w:pPr>
            <w:r>
              <w:rPr>
                <w:sz w:val="24"/>
              </w:rPr>
              <w:t>Čs. Partyzánů Radoušova Pobřežní</w:t>
            </w:r>
          </w:p>
          <w:p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Štěpánkova v úseku od ulice Čelakovského po ulici Široká Široká v úseku od ulice Čelakovského po most přes řeku Chrudimku</w:t>
            </w:r>
          </w:p>
        </w:tc>
        <w:tc>
          <w:tcPr>
            <w:tcW w:w="311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ulice Čs. Partyzánů</w:t>
            </w:r>
          </w:p>
        </w:tc>
      </w:tr>
      <w:tr>
        <w:trPr>
          <w:trHeight w:val="840" w:hRule="exact"/>
        </w:trPr>
        <w:tc>
          <w:tcPr>
            <w:tcW w:w="5955" w:type="dxa"/>
          </w:tcPr>
          <w:p>
            <w:pPr>
              <w:pStyle w:val="TableParagraph"/>
              <w:spacing w:line="240" w:lineRule="auto" w:before="1"/>
              <w:ind w:left="103"/>
              <w:rPr>
                <w:sz w:val="24"/>
              </w:rPr>
            </w:pPr>
            <w:r>
              <w:rPr>
                <w:sz w:val="24"/>
              </w:rPr>
              <w:t>nábřeží Karla Čapka</w:t>
            </w:r>
          </w:p>
          <w:p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ulice Soukenická</w:t>
            </w:r>
          </w:p>
        </w:tc>
        <w:tc>
          <w:tcPr>
            <w:tcW w:w="3118" w:type="dxa"/>
          </w:tcPr>
          <w:p>
            <w:pPr>
              <w:pStyle w:val="TableParagraph"/>
              <w:spacing w:line="240" w:lineRule="auto" w:before="1"/>
              <w:ind w:left="103"/>
              <w:rPr>
                <w:sz w:val="24"/>
              </w:rPr>
            </w:pPr>
            <w:r>
              <w:rPr>
                <w:sz w:val="24"/>
              </w:rPr>
              <w:t>nábřeží Karla Čapka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1480" w:bottom="280" w:left="1300" w:right="1300"/>
        </w:sectPr>
      </w:pPr>
    </w:p>
    <w:p>
      <w:pPr>
        <w:pStyle w:val="BodyText"/>
        <w:spacing w:before="61"/>
        <w:ind w:left="116"/>
      </w:pPr>
      <w:r>
        <w:rPr/>
        <w:t>Pro vydání </w:t>
      </w:r>
      <w:r>
        <w:rPr>
          <w:b/>
        </w:rPr>
        <w:t>povolení </w:t>
      </w:r>
      <w:r>
        <w:rPr/>
        <w:t>se oblast vymezuje takto:</w:t>
      </w:r>
    </w:p>
    <w:tbl>
      <w:tblPr>
        <w:tblW w:w="0" w:type="auto"/>
        <w:jc w:val="left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5"/>
        <w:gridCol w:w="3627"/>
      </w:tblGrid>
      <w:tr>
        <w:trPr>
          <w:trHeight w:val="562" w:hRule="exact"/>
        </w:trPr>
        <w:tc>
          <w:tcPr>
            <w:tcW w:w="46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Vymezení oblasti bydliště</w:t>
            </w:r>
          </w:p>
        </w:tc>
        <w:tc>
          <w:tcPr>
            <w:tcW w:w="3627" w:type="dxa"/>
          </w:tcPr>
          <w:p>
            <w:pPr>
              <w:pStyle w:val="TableParagraph"/>
              <w:tabs>
                <w:tab w:pos="1206" w:val="left" w:leader="none"/>
                <w:tab w:pos="2612" w:val="left" w:leader="none"/>
                <w:tab w:pos="3288" w:val="left" w:leader="none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Umístění</w:t>
              <w:tab/>
              <w:t>parkovacího</w:t>
              <w:tab/>
              <w:t>stání</w:t>
              <w:tab/>
              <w:t>na místní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komunikaci</w:t>
            </w:r>
          </w:p>
        </w:tc>
      </w:tr>
      <w:tr>
        <w:trPr>
          <w:trHeight w:val="1942" w:hRule="exact"/>
        </w:trPr>
        <w:tc>
          <w:tcPr>
            <w:tcW w:w="46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Resselovo náměstí</w:t>
            </w:r>
          </w:p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  <w:u w:val="single"/>
              </w:rPr>
              <w:t>Ulice: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Štěpánkova v úseku od Resselova náměstí po ulici Čelakovského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Široká v úseku od Resselova náměstí po ulici Čelakovského</w:t>
            </w:r>
          </w:p>
        </w:tc>
        <w:tc>
          <w:tcPr>
            <w:tcW w:w="36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Resselovo náměstí</w:t>
            </w:r>
          </w:p>
        </w:tc>
      </w:tr>
      <w:tr>
        <w:trPr>
          <w:trHeight w:val="838" w:hRule="exact"/>
        </w:trPr>
        <w:tc>
          <w:tcPr>
            <w:tcW w:w="4645" w:type="dxa"/>
          </w:tcPr>
          <w:p>
            <w:pPr>
              <w:pStyle w:val="TableParagraph"/>
              <w:spacing w:line="240" w:lineRule="auto"/>
              <w:ind w:right="2624"/>
              <w:rPr>
                <w:sz w:val="24"/>
              </w:rPr>
            </w:pPr>
            <w:r>
              <w:rPr>
                <w:sz w:val="24"/>
              </w:rPr>
              <w:t>ulice Štěpánkova ulice Čelakovského</w:t>
            </w:r>
          </w:p>
        </w:tc>
        <w:tc>
          <w:tcPr>
            <w:tcW w:w="3627" w:type="dxa"/>
          </w:tcPr>
          <w:p>
            <w:pPr>
              <w:pStyle w:val="TableParagraph"/>
              <w:spacing w:line="240" w:lineRule="auto"/>
              <w:ind w:right="1606"/>
              <w:rPr>
                <w:sz w:val="24"/>
              </w:rPr>
            </w:pPr>
            <w:r>
              <w:rPr>
                <w:sz w:val="24"/>
              </w:rPr>
              <w:t>ulice Štěpánkova ulice Čelakovského Resselovo náměstí</w:t>
            </w:r>
          </w:p>
        </w:tc>
      </w:tr>
      <w:tr>
        <w:trPr>
          <w:trHeight w:val="2494" w:hRule="exact"/>
        </w:trPr>
        <w:tc>
          <w:tcPr>
            <w:tcW w:w="4645" w:type="dxa"/>
          </w:tcPr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Všehrdovo náměstí</w:t>
            </w:r>
          </w:p>
          <w:p>
            <w:pPr>
              <w:pStyle w:val="TableParagraph"/>
              <w:spacing w:line="240" w:lineRule="auto" w:before="11"/>
              <w:ind w:left="0"/>
              <w:rPr>
                <w:sz w:val="23"/>
              </w:rPr>
            </w:pPr>
          </w:p>
          <w:p>
            <w:pPr>
              <w:pStyle w:val="TableParagraph"/>
              <w:spacing w:line="240" w:lineRule="auto"/>
              <w:ind w:right="3470"/>
              <w:rPr>
                <w:sz w:val="24"/>
              </w:rPr>
            </w:pPr>
            <w:r>
              <w:rPr>
                <w:sz w:val="24"/>
                <w:u w:val="single"/>
              </w:rPr>
              <w:t>Ulice: </w:t>
            </w:r>
            <w:r>
              <w:rPr>
                <w:sz w:val="24"/>
              </w:rPr>
              <w:t>Filištínská Fortenská Rybičkova Kollárova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Široká v úseku od ulice Čelakovského po ulici Štěpánkova</w:t>
            </w:r>
          </w:p>
        </w:tc>
        <w:tc>
          <w:tcPr>
            <w:tcW w:w="3627" w:type="dxa"/>
          </w:tcPr>
          <w:p>
            <w:pPr>
              <w:pStyle w:val="TableParagraph"/>
              <w:spacing w:line="240" w:lineRule="auto" w:before="2"/>
              <w:ind w:right="1632"/>
              <w:rPr>
                <w:sz w:val="24"/>
              </w:rPr>
            </w:pPr>
            <w:r>
              <w:rPr>
                <w:sz w:val="24"/>
              </w:rPr>
              <w:t>ulice Filištínská Všehrdovo náměstí</w:t>
            </w:r>
          </w:p>
        </w:tc>
      </w:tr>
      <w:tr>
        <w:trPr>
          <w:trHeight w:val="1116" w:hRule="exact"/>
        </w:trPr>
        <w:tc>
          <w:tcPr>
            <w:tcW w:w="4645" w:type="dxa"/>
          </w:tcPr>
          <w:p>
            <w:pPr>
              <w:pStyle w:val="TableParagraph"/>
              <w:spacing w:line="240" w:lineRule="auto" w:before="1"/>
              <w:ind w:right="2717"/>
              <w:rPr>
                <w:sz w:val="24"/>
              </w:rPr>
            </w:pPr>
            <w:r>
              <w:rPr>
                <w:sz w:val="24"/>
              </w:rPr>
              <w:t>Školní náměstí Tyršovo náměstí Resselovo náměstí ulice Komenského</w:t>
            </w:r>
          </w:p>
        </w:tc>
        <w:tc>
          <w:tcPr>
            <w:tcW w:w="3627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Školní náměstí</w:t>
            </w:r>
          </w:p>
        </w:tc>
      </w:tr>
      <w:tr>
        <w:trPr>
          <w:trHeight w:val="1390" w:hRule="exact"/>
        </w:trPr>
        <w:tc>
          <w:tcPr>
            <w:tcW w:w="4645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Žižkovo náměstí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ulice Břetislavova</w:t>
            </w:r>
          </w:p>
          <w:p>
            <w:pPr>
              <w:pStyle w:val="TableParagraph"/>
              <w:tabs>
                <w:tab w:pos="872" w:val="left" w:leader="none"/>
                <w:tab w:pos="2482" w:val="left" w:leader="none"/>
                <w:tab w:pos="3525" w:val="left" w:leader="none"/>
                <w:tab w:pos="4067" w:val="left" w:leader="none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ulice</w:t>
              <w:tab/>
              <w:t>Novoměstská</w:t>
              <w:tab/>
              <w:t>v úseku</w:t>
              <w:tab/>
              <w:t>od</w:t>
              <w:tab/>
              <w:t>ulice</w:t>
            </w:r>
          </w:p>
          <w:p>
            <w:pPr>
              <w:pStyle w:val="TableParagraph"/>
              <w:spacing w:line="240" w:lineRule="auto"/>
              <w:ind w:right="1144"/>
              <w:rPr>
                <w:sz w:val="24"/>
              </w:rPr>
            </w:pPr>
            <w:r>
              <w:rPr>
                <w:sz w:val="24"/>
              </w:rPr>
              <w:t>Svěchyňova po ulici Sladkovského Široké schody</w:t>
            </w:r>
          </w:p>
        </w:tc>
        <w:tc>
          <w:tcPr>
            <w:tcW w:w="362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Žižkovo náměstí</w:t>
            </w:r>
          </w:p>
        </w:tc>
      </w:tr>
      <w:tr>
        <w:trPr>
          <w:trHeight w:val="2218" w:hRule="exact"/>
        </w:trPr>
        <w:tc>
          <w:tcPr>
            <w:tcW w:w="46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Ulice:</w:t>
            </w:r>
          </w:p>
          <w:p>
            <w:pPr>
              <w:pStyle w:val="TableParagraph"/>
              <w:spacing w:line="240" w:lineRule="auto"/>
              <w:ind w:right="3177"/>
              <w:rPr>
                <w:sz w:val="24"/>
              </w:rPr>
            </w:pPr>
            <w:r>
              <w:rPr>
                <w:sz w:val="24"/>
              </w:rPr>
              <w:t>Čs. Partyzánů Pobřežní Radoušova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Štěpánkova v úseku od ulice Čelakovského po ulici Široká</w:t>
            </w:r>
          </w:p>
          <w:p>
            <w:pPr>
              <w:pStyle w:val="TableParagraph"/>
              <w:spacing w:line="240" w:lineRule="auto"/>
              <w:ind w:right="10"/>
              <w:rPr>
                <w:sz w:val="24"/>
              </w:rPr>
            </w:pPr>
            <w:r>
              <w:rPr>
                <w:sz w:val="24"/>
              </w:rPr>
              <w:t>Široká v úseku od ulice Čelakovského po most přes řeku Chrudimku</w:t>
            </w:r>
          </w:p>
        </w:tc>
        <w:tc>
          <w:tcPr>
            <w:tcW w:w="36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ulice Čs. Partyzánů</w:t>
            </w:r>
          </w:p>
        </w:tc>
      </w:tr>
      <w:tr>
        <w:trPr>
          <w:trHeight w:val="1114" w:hRule="exact"/>
        </w:trPr>
        <w:tc>
          <w:tcPr>
            <w:tcW w:w="4645" w:type="dxa"/>
          </w:tcPr>
          <w:p>
            <w:pPr>
              <w:pStyle w:val="TableParagraph"/>
              <w:spacing w:line="240" w:lineRule="auto"/>
              <w:ind w:right="3404"/>
              <w:rPr>
                <w:sz w:val="24"/>
              </w:rPr>
            </w:pPr>
            <w:r>
              <w:rPr>
                <w:sz w:val="24"/>
                <w:u w:val="single"/>
              </w:rPr>
              <w:t>Ulice: </w:t>
            </w:r>
            <w:r>
              <w:rPr>
                <w:sz w:val="24"/>
              </w:rPr>
              <w:t>Havlíčkova U Vodárny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Široké schody</w:t>
            </w:r>
          </w:p>
        </w:tc>
        <w:tc>
          <w:tcPr>
            <w:tcW w:w="3627" w:type="dxa"/>
          </w:tcPr>
          <w:p>
            <w:pPr>
              <w:pStyle w:val="TableParagraph"/>
              <w:spacing w:line="240" w:lineRule="auto"/>
              <w:ind w:right="1612"/>
              <w:rPr>
                <w:sz w:val="24"/>
              </w:rPr>
            </w:pPr>
            <w:r>
              <w:rPr>
                <w:sz w:val="24"/>
              </w:rPr>
              <w:t>ulice Havlíčkova náměstí U Vodárny</w:t>
            </w:r>
          </w:p>
        </w:tc>
      </w:tr>
      <w:tr>
        <w:trPr>
          <w:trHeight w:val="1114" w:hRule="exact"/>
        </w:trPr>
        <w:tc>
          <w:tcPr>
            <w:tcW w:w="4645" w:type="dxa"/>
          </w:tcPr>
          <w:p>
            <w:pPr>
              <w:pStyle w:val="TableParagraph"/>
              <w:spacing w:line="240" w:lineRule="auto"/>
              <w:ind w:right="3443"/>
              <w:rPr>
                <w:sz w:val="24"/>
              </w:rPr>
            </w:pPr>
            <w:r>
              <w:rPr>
                <w:sz w:val="24"/>
                <w:u w:val="single"/>
              </w:rPr>
              <w:t>Ulice: </w:t>
            </w:r>
            <w:r>
              <w:rPr>
                <w:sz w:val="24"/>
              </w:rPr>
              <w:t>Smetanova</w:t>
            </w:r>
          </w:p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Čáslavská  v úseku  od  ulice  Smetanova   po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železniční viadukt</w:t>
            </w:r>
          </w:p>
        </w:tc>
        <w:tc>
          <w:tcPr>
            <w:tcW w:w="36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ulice Smetanova</w:t>
            </w:r>
          </w:p>
        </w:tc>
      </w:tr>
    </w:tbl>
    <w:sectPr>
      <w:pgSz w:w="11910" w:h="16840"/>
      <w:pgMar w:top="1480" w:bottom="280" w:left="130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682" w:hanging="567"/>
        <w:jc w:val="left"/>
      </w:pPr>
      <w:rPr>
        <w:rFonts w:hint="default" w:ascii="Times New Roman" w:hAnsi="Times New Roman" w:eastAsia="Times New Roman" w:cs="Times New Roman"/>
        <w:spacing w:val="-1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537" w:hanging="341"/>
        <w:jc w:val="left"/>
      </w:pPr>
      <w:rPr>
        <w:rFonts w:hint="default" w:ascii="Times New Roman" w:hAnsi="Times New Roman" w:eastAsia="Times New Roman" w:cs="Times New Roman"/>
        <w:spacing w:val="-25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402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5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1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4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7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0" w:hanging="34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82" w:hanging="567"/>
        <w:jc w:val="left"/>
      </w:pPr>
      <w:rPr>
        <w:rFonts w:hint="default" w:ascii="Times New Roman" w:hAnsi="Times New Roman" w:eastAsia="Times New Roman" w:cs="Times New Roman"/>
        <w:spacing w:val="-21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82" w:hanging="567"/>
        <w:jc w:val="left"/>
      </w:pPr>
      <w:rPr>
        <w:rFonts w:hint="default" w:ascii="Times New Roman" w:hAnsi="Times New Roman" w:eastAsia="Times New Roman" w:cs="Times New Roman"/>
        <w:spacing w:val="-30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023" w:hanging="341"/>
        <w:jc w:val="left"/>
      </w:pPr>
      <w:rPr>
        <w:rFonts w:hint="default" w:ascii="Times New Roman" w:hAnsi="Times New Roman" w:eastAsia="Times New Roman" w:cs="Times New Roman"/>
        <w:spacing w:val="-25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940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1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2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2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23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4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64" w:hanging="3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82" w:hanging="567"/>
        <w:jc w:val="left"/>
      </w:pPr>
      <w:rPr>
        <w:rFonts w:hint="default" w:ascii="Times New Roman" w:hAnsi="Times New Roman" w:eastAsia="Times New Roman" w:cs="Times New Roman"/>
        <w:spacing w:val="-16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597" w:right="59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682" w:hanging="56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75" w:lineRule="exact"/>
      <w:ind w:left="105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2024-03-27T16:34:34Z</dcterms:created>
  <dcterms:modified xsi:type="dcterms:W3CDTF">2024-03-27T16:34:34Z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2024-03-27T00:00:00Z</vt:filetime>
  </property>
</Properties>
</file>