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D96D3" w14:textId="77777777" w:rsidR="00507BD6" w:rsidRDefault="00507BD6" w:rsidP="00507BD6">
      <w:pPr>
        <w:pStyle w:val="Nzev"/>
        <w:rPr>
          <w:sz w:val="36"/>
        </w:rPr>
      </w:pPr>
      <w:bookmarkStart w:id="0" w:name="_GoBack"/>
      <w:bookmarkEnd w:id="0"/>
    </w:p>
    <w:p w14:paraId="2630069A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1B7A15A5" w14:textId="77777777" w:rsidR="00507BD6" w:rsidRDefault="00507BD6" w:rsidP="00507BD6">
      <w:pPr>
        <w:pStyle w:val="Zkladntext"/>
        <w:jc w:val="center"/>
        <w:rPr>
          <w:i/>
        </w:rPr>
      </w:pPr>
    </w:p>
    <w:p w14:paraId="359D0A4C" w14:textId="77777777" w:rsidR="00507BD6" w:rsidRDefault="00507BD6" w:rsidP="00507BD6">
      <w:pPr>
        <w:pStyle w:val="Zkladntext"/>
        <w:jc w:val="center"/>
        <w:rPr>
          <w:i/>
        </w:rPr>
      </w:pPr>
    </w:p>
    <w:p w14:paraId="64A0D7A7" w14:textId="77777777" w:rsidR="00507BD6" w:rsidRDefault="00507BD6" w:rsidP="00507BD6">
      <w:pPr>
        <w:pStyle w:val="Zkladntext"/>
        <w:jc w:val="center"/>
        <w:rPr>
          <w:i/>
        </w:rPr>
      </w:pPr>
    </w:p>
    <w:p w14:paraId="097E1DE7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5BDDD8C3" wp14:editId="68D18B47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DE08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34ABDBC2" w14:textId="77777777" w:rsidR="00507BD6" w:rsidRDefault="00507BD6" w:rsidP="00507BD6">
      <w:pPr>
        <w:pStyle w:val="Zkladntext"/>
        <w:jc w:val="center"/>
        <w:rPr>
          <w:i/>
        </w:rPr>
      </w:pPr>
    </w:p>
    <w:p w14:paraId="401A8236" w14:textId="77777777" w:rsidR="00507BD6" w:rsidRDefault="00507BD6" w:rsidP="00507BD6">
      <w:pPr>
        <w:pStyle w:val="Zkladntext"/>
        <w:jc w:val="center"/>
        <w:rPr>
          <w:i/>
        </w:rPr>
      </w:pPr>
    </w:p>
    <w:p w14:paraId="54021833" w14:textId="77777777" w:rsidR="00507BD6" w:rsidRDefault="00507BD6" w:rsidP="00507BD6">
      <w:pPr>
        <w:pStyle w:val="Zkladntext"/>
        <w:jc w:val="center"/>
        <w:rPr>
          <w:i/>
        </w:rPr>
      </w:pPr>
    </w:p>
    <w:p w14:paraId="6F673A69" w14:textId="77777777" w:rsidR="00507BD6" w:rsidRDefault="00507BD6" w:rsidP="00507BD6">
      <w:pPr>
        <w:pStyle w:val="Zkladntext"/>
        <w:jc w:val="center"/>
        <w:rPr>
          <w:i/>
        </w:rPr>
      </w:pPr>
    </w:p>
    <w:p w14:paraId="6638BED6" w14:textId="77777777" w:rsidR="00507BD6" w:rsidRDefault="00507BD6" w:rsidP="00507BD6">
      <w:pPr>
        <w:pStyle w:val="Zkladntext"/>
        <w:jc w:val="center"/>
        <w:rPr>
          <w:i/>
        </w:rPr>
      </w:pPr>
    </w:p>
    <w:p w14:paraId="29FDF8C7" w14:textId="77777777" w:rsidR="00507BD6" w:rsidRDefault="00507BD6" w:rsidP="00507BD6">
      <w:pPr>
        <w:pStyle w:val="Zkladntext"/>
        <w:jc w:val="center"/>
        <w:rPr>
          <w:i/>
        </w:rPr>
      </w:pPr>
    </w:p>
    <w:p w14:paraId="0F3DA664" w14:textId="77777777" w:rsidR="00507BD6" w:rsidRDefault="00507BD6" w:rsidP="00507BD6">
      <w:pPr>
        <w:pStyle w:val="Zkladntext"/>
        <w:jc w:val="center"/>
        <w:rPr>
          <w:i/>
        </w:rPr>
      </w:pPr>
    </w:p>
    <w:p w14:paraId="4B24F15E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34C6EF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64A3FC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697D1EF6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0019BEA1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76B2D23E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09387D">
        <w:rPr>
          <w:rFonts w:ascii="Times New Roman" w:hAnsi="Times New Roman"/>
          <w:b/>
          <w:sz w:val="36"/>
        </w:rPr>
        <w:t>1</w:t>
      </w:r>
      <w:r w:rsidRPr="00507BD6">
        <w:rPr>
          <w:rFonts w:ascii="Times New Roman" w:hAnsi="Times New Roman"/>
          <w:b/>
          <w:sz w:val="36"/>
        </w:rPr>
        <w:t>/201</w:t>
      </w:r>
      <w:r w:rsidR="00F62F02">
        <w:rPr>
          <w:rFonts w:ascii="Times New Roman" w:hAnsi="Times New Roman"/>
          <w:b/>
          <w:sz w:val="36"/>
        </w:rPr>
        <w:t>9</w:t>
      </w:r>
      <w:r w:rsidR="00846C3E">
        <w:rPr>
          <w:rFonts w:ascii="Times New Roman" w:hAnsi="Times New Roman"/>
          <w:b/>
          <w:sz w:val="36"/>
        </w:rPr>
        <w:t>,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453897B9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27217DC8" w14:textId="77777777" w:rsidR="00507BD6" w:rsidRPr="00846C3E" w:rsidRDefault="00846C3E" w:rsidP="00507BD6">
      <w:pPr>
        <w:pStyle w:val="Zkladntext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1/2013, </w:t>
      </w:r>
      <w:r w:rsidR="00507BD6" w:rsidRPr="00846C3E">
        <w:rPr>
          <w:b/>
          <w:sz w:val="30"/>
          <w:szCs w:val="30"/>
        </w:rPr>
        <w:t>o pravidlech pohybu psů a jiných zvířat na veřejných prostranstvích</w:t>
      </w:r>
      <w:r w:rsidR="00F62F02">
        <w:rPr>
          <w:b/>
          <w:sz w:val="30"/>
          <w:szCs w:val="30"/>
        </w:rPr>
        <w:t>, ve znění obecně závazné vyhlášky č. 2/2015</w:t>
      </w:r>
    </w:p>
    <w:p w14:paraId="4AE338DF" w14:textId="77777777" w:rsidR="00507BD6" w:rsidRPr="00507BD6" w:rsidRDefault="00507BD6" w:rsidP="00507BD6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09387D">
        <w:rPr>
          <w:rFonts w:ascii="Times New Roman" w:hAnsi="Times New Roman" w:cs="Times New Roman"/>
          <w:sz w:val="24"/>
          <w:szCs w:val="24"/>
        </w:rPr>
        <w:t>9.</w:t>
      </w:r>
      <w:r w:rsidR="003C442B">
        <w:rPr>
          <w:rFonts w:ascii="Times New Roman" w:hAnsi="Times New Roman" w:cs="Times New Roman"/>
          <w:sz w:val="24"/>
          <w:szCs w:val="24"/>
        </w:rPr>
        <w:t xml:space="preserve"> </w:t>
      </w:r>
      <w:r w:rsidR="0009387D">
        <w:rPr>
          <w:rFonts w:ascii="Times New Roman" w:hAnsi="Times New Roman" w:cs="Times New Roman"/>
          <w:sz w:val="24"/>
          <w:szCs w:val="24"/>
        </w:rPr>
        <w:t>12</w:t>
      </w:r>
      <w:r w:rsidR="003C442B">
        <w:rPr>
          <w:rFonts w:ascii="Times New Roman" w:hAnsi="Times New Roman" w:cs="Times New Roman"/>
          <w:sz w:val="24"/>
          <w:szCs w:val="24"/>
        </w:rPr>
        <w:t>. 201</w:t>
      </w:r>
      <w:r w:rsidR="00F62F02">
        <w:rPr>
          <w:rFonts w:ascii="Times New Roman" w:hAnsi="Times New Roman" w:cs="Times New Roman"/>
          <w:sz w:val="24"/>
          <w:szCs w:val="24"/>
        </w:rPr>
        <w:t>9</w:t>
      </w:r>
    </w:p>
    <w:p w14:paraId="0A09AD57" w14:textId="77777777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F62F02">
        <w:rPr>
          <w:rFonts w:ascii="Times New Roman" w:hAnsi="Times New Roman" w:cs="Times New Roman"/>
          <w:b/>
          <w:sz w:val="24"/>
          <w:szCs w:val="24"/>
        </w:rPr>
        <w:t>1. 1. 2020</w:t>
      </w:r>
    </w:p>
    <w:p w14:paraId="304B8C6B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5D56A5FB" w14:textId="77777777" w:rsidR="009A2763" w:rsidRPr="008E573C" w:rsidRDefault="0009387D" w:rsidP="009A27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</w:t>
      </w:r>
      <w:r w:rsidR="009A2763" w:rsidRPr="008E573C">
        <w:rPr>
          <w:rFonts w:ascii="Times New Roman" w:hAnsi="Times New Roman" w:cs="Times New Roman"/>
          <w:b/>
          <w:sz w:val="24"/>
        </w:rPr>
        <w:t>/201</w:t>
      </w:r>
      <w:r w:rsidR="00F62F02">
        <w:rPr>
          <w:rFonts w:ascii="Times New Roman" w:hAnsi="Times New Roman" w:cs="Times New Roman"/>
          <w:b/>
          <w:sz w:val="24"/>
        </w:rPr>
        <w:t>9</w:t>
      </w:r>
    </w:p>
    <w:p w14:paraId="602A8877" w14:textId="77777777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>OBECNĚ ZÁVAZNÁ VYHLÁŠKA</w:t>
      </w:r>
      <w:r w:rsidRPr="008E573C">
        <w:rPr>
          <w:b/>
          <w:sz w:val="24"/>
        </w:rPr>
        <w:br/>
      </w:r>
      <w:r w:rsidR="00846C3E" w:rsidRPr="00846C3E">
        <w:rPr>
          <w:b/>
          <w:sz w:val="24"/>
        </w:rPr>
        <w:t>kterou se mění obecně závazná vyhláška č. 1/2013, o pravidlech pohybu psů a</w:t>
      </w:r>
      <w:r w:rsidR="00846C3E">
        <w:rPr>
          <w:b/>
          <w:sz w:val="24"/>
        </w:rPr>
        <w:t> </w:t>
      </w:r>
      <w:r w:rsidR="00846C3E" w:rsidRPr="00846C3E">
        <w:rPr>
          <w:b/>
          <w:sz w:val="24"/>
        </w:rPr>
        <w:t>jiných</w:t>
      </w:r>
      <w:r w:rsidR="00846C3E">
        <w:rPr>
          <w:b/>
          <w:sz w:val="24"/>
        </w:rPr>
        <w:t> </w:t>
      </w:r>
      <w:r w:rsidR="00846C3E" w:rsidRPr="00846C3E">
        <w:rPr>
          <w:b/>
          <w:sz w:val="24"/>
        </w:rPr>
        <w:t>zvířat</w:t>
      </w:r>
      <w:r w:rsidR="00846C3E">
        <w:rPr>
          <w:b/>
          <w:sz w:val="24"/>
        </w:rPr>
        <w:t> </w:t>
      </w:r>
      <w:r w:rsidR="00846C3E" w:rsidRPr="00846C3E">
        <w:rPr>
          <w:b/>
          <w:sz w:val="24"/>
        </w:rPr>
        <w:t>na</w:t>
      </w:r>
      <w:r w:rsidR="00846C3E">
        <w:rPr>
          <w:b/>
          <w:sz w:val="24"/>
        </w:rPr>
        <w:t> </w:t>
      </w:r>
      <w:r w:rsidR="00846C3E" w:rsidRPr="00846C3E">
        <w:rPr>
          <w:b/>
          <w:sz w:val="24"/>
        </w:rPr>
        <w:t>veřejných prostranstvích</w:t>
      </w:r>
      <w:r w:rsidR="00F62F02">
        <w:rPr>
          <w:b/>
          <w:sz w:val="24"/>
        </w:rPr>
        <w:t>, ve znění obecně závazné vyhlášky č. 2/2015</w:t>
      </w:r>
    </w:p>
    <w:p w14:paraId="5AC227DA" w14:textId="77777777" w:rsidR="009A2763" w:rsidRPr="008E573C" w:rsidRDefault="009A2763" w:rsidP="009A2763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F62F02">
        <w:rPr>
          <w:sz w:val="24"/>
        </w:rPr>
        <w:t>9. 12.</w:t>
      </w:r>
      <w:r w:rsidR="003C442B">
        <w:rPr>
          <w:sz w:val="24"/>
        </w:rPr>
        <w:t xml:space="preserve"> 201</w:t>
      </w:r>
      <w:r w:rsidR="00F62F02">
        <w:rPr>
          <w:sz w:val="24"/>
        </w:rPr>
        <w:t>9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09387D">
        <w:rPr>
          <w:sz w:val="24"/>
        </w:rPr>
        <w:t>217</w:t>
      </w:r>
      <w:r w:rsidRPr="008E573C">
        <w:rPr>
          <w:sz w:val="24"/>
        </w:rPr>
        <w:t>/201</w:t>
      </w:r>
      <w:r w:rsidR="00F62F02">
        <w:rPr>
          <w:sz w:val="24"/>
        </w:rPr>
        <w:t>9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>na základě § 24 odst. 2 zákona č. 246/1992 Sb., na ochranu zvířat proti týrání, ve znění pozdějších předpisů</w:t>
      </w:r>
      <w:r w:rsidR="00190FB1" w:rsidRPr="008E573C">
        <w:rPr>
          <w:sz w:val="24"/>
        </w:rPr>
        <w:t>, a</w:t>
      </w:r>
      <w:r w:rsidR="00070F53" w:rsidRPr="008E573C">
        <w:rPr>
          <w:sz w:val="24"/>
        </w:rPr>
        <w:t xml:space="preserve"> </w:t>
      </w:r>
      <w:r w:rsidRPr="008E573C">
        <w:rPr>
          <w:sz w:val="24"/>
        </w:rPr>
        <w:t>§ 10 písm. a)</w:t>
      </w:r>
      <w:r w:rsidR="00070F53" w:rsidRPr="008E573C">
        <w:rPr>
          <w:sz w:val="24"/>
        </w:rPr>
        <w:t>, c</w:t>
      </w:r>
      <w:r w:rsidRPr="008E573C">
        <w:rPr>
          <w:sz w:val="24"/>
        </w:rPr>
        <w:t>)</w:t>
      </w:r>
      <w:r w:rsidR="00070F53" w:rsidRPr="008E573C">
        <w:rPr>
          <w:sz w:val="24"/>
        </w:rPr>
        <w:t>, d)</w:t>
      </w:r>
      <w:r w:rsidRPr="008E573C">
        <w:rPr>
          <w:sz w:val="24"/>
        </w:rPr>
        <w:t xml:space="preserve"> </w:t>
      </w:r>
      <w:r w:rsidR="00070F53" w:rsidRPr="008E573C">
        <w:rPr>
          <w:sz w:val="24"/>
        </w:rPr>
        <w:t>zákona č.</w:t>
      </w:r>
      <w:r w:rsidR="00190FB1" w:rsidRPr="008E573C">
        <w:rPr>
          <w:sz w:val="24"/>
        </w:rPr>
        <w:t> </w:t>
      </w:r>
      <w:r w:rsidR="00070F53" w:rsidRPr="008E573C">
        <w:rPr>
          <w:sz w:val="24"/>
        </w:rPr>
        <w:t>128/2000</w:t>
      </w:r>
      <w:r w:rsidR="00190FB1" w:rsidRPr="008E573C">
        <w:rPr>
          <w:sz w:val="24"/>
        </w:rPr>
        <w:t> </w:t>
      </w:r>
      <w:r w:rsidR="00070F53" w:rsidRPr="008E573C">
        <w:rPr>
          <w:sz w:val="24"/>
        </w:rPr>
        <w:t>Sb., o</w:t>
      </w:r>
      <w:r w:rsidR="00846C3E">
        <w:rPr>
          <w:sz w:val="24"/>
        </w:rPr>
        <w:t> </w:t>
      </w:r>
      <w:r w:rsidR="00070F53" w:rsidRPr="008E573C">
        <w:rPr>
          <w:sz w:val="24"/>
        </w:rPr>
        <w:t>obcích (obecní zřízení), ve znění pozdějších předpisů (dále jen „zákon o</w:t>
      </w:r>
      <w:r w:rsidR="00190FB1" w:rsidRPr="008E573C">
        <w:rPr>
          <w:sz w:val="24"/>
        </w:rPr>
        <w:t> </w:t>
      </w:r>
      <w:r w:rsidR="00070F53" w:rsidRPr="008E573C">
        <w:rPr>
          <w:sz w:val="24"/>
        </w:rPr>
        <w:t xml:space="preserve">obcích“), a </w:t>
      </w:r>
      <w:r w:rsidRPr="008E573C">
        <w:rPr>
          <w:sz w:val="24"/>
        </w:rPr>
        <w:t>v souladu s</w:t>
      </w:r>
      <w:r w:rsidR="00846C3E">
        <w:rPr>
          <w:sz w:val="24"/>
        </w:rPr>
        <w:t> </w:t>
      </w:r>
      <w:r w:rsidR="00070F53" w:rsidRPr="008E573C">
        <w:rPr>
          <w:sz w:val="24"/>
        </w:rPr>
        <w:t xml:space="preserve">§ 35 a </w:t>
      </w:r>
      <w:r w:rsidRPr="008E573C">
        <w:rPr>
          <w:sz w:val="24"/>
        </w:rPr>
        <w:t>§ 84 odst. 2 písm. h) zákona o obcích, tuto obecně závaznou vyhlášku:</w:t>
      </w:r>
    </w:p>
    <w:p w14:paraId="657FC23D" w14:textId="77777777" w:rsidR="009A2763" w:rsidRPr="008E573C" w:rsidRDefault="009A2763" w:rsidP="00B26E5F">
      <w:pPr>
        <w:spacing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>Změna obecně závazné vyhlášky č. 1/2013</w:t>
      </w:r>
      <w:r w:rsidR="00560C92">
        <w:rPr>
          <w:rFonts w:ascii="Times New Roman" w:hAnsi="Times New Roman" w:cs="Times New Roman"/>
          <w:b/>
          <w:sz w:val="24"/>
          <w:szCs w:val="18"/>
        </w:rPr>
        <w:t xml:space="preserve"> ve znění obecně závazné vyhlášky č. 2/2015</w:t>
      </w:r>
    </w:p>
    <w:p w14:paraId="714B9B83" w14:textId="77777777" w:rsidR="009A2763" w:rsidRDefault="00846C3E" w:rsidP="00B26E5F">
      <w:pPr>
        <w:spacing w:after="60"/>
        <w:ind w:firstLine="573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Obecně závazná vyhláška č. </w:t>
      </w:r>
      <w:r w:rsidRPr="00846C3E">
        <w:rPr>
          <w:rFonts w:ascii="Times New Roman" w:hAnsi="Times New Roman" w:cs="Times New Roman"/>
          <w:sz w:val="24"/>
          <w:szCs w:val="18"/>
        </w:rPr>
        <w:t>1/2013, o pravidlech pohybu psů a jiných zvířat na veřejných prostranstvích</w:t>
      </w:r>
      <w:r>
        <w:rPr>
          <w:rFonts w:ascii="Times New Roman" w:hAnsi="Times New Roman" w:cs="Times New Roman"/>
          <w:sz w:val="24"/>
          <w:szCs w:val="18"/>
        </w:rPr>
        <w:t xml:space="preserve">, </w:t>
      </w:r>
      <w:r w:rsidR="00F62F02">
        <w:rPr>
          <w:rFonts w:ascii="Times New Roman" w:hAnsi="Times New Roman" w:cs="Times New Roman"/>
          <w:sz w:val="24"/>
          <w:szCs w:val="18"/>
        </w:rPr>
        <w:t xml:space="preserve">ze dne </w:t>
      </w:r>
      <w:r w:rsidR="00D52850">
        <w:rPr>
          <w:rFonts w:ascii="Times New Roman" w:hAnsi="Times New Roman" w:cs="Times New Roman"/>
          <w:sz w:val="24"/>
          <w:szCs w:val="18"/>
        </w:rPr>
        <w:t>14. 3. 2013,</w:t>
      </w:r>
      <w:r w:rsidR="00F62F02">
        <w:rPr>
          <w:rFonts w:ascii="Times New Roman" w:hAnsi="Times New Roman" w:cs="Times New Roman"/>
          <w:sz w:val="24"/>
          <w:szCs w:val="18"/>
        </w:rPr>
        <w:t xml:space="preserve"> ve znění jejích pozdějších změn </w:t>
      </w:r>
      <w:r w:rsidR="00F62F02" w:rsidRPr="00F62F02">
        <w:rPr>
          <w:rFonts w:ascii="Times New Roman" w:hAnsi="Times New Roman" w:cs="Times New Roman"/>
          <w:sz w:val="24"/>
          <w:szCs w:val="18"/>
        </w:rPr>
        <w:t>provedených obecně závaznou</w:t>
      </w:r>
      <w:r w:rsidR="00F62F02">
        <w:rPr>
          <w:rFonts w:ascii="Times New Roman" w:hAnsi="Times New Roman" w:cs="Times New Roman"/>
          <w:sz w:val="24"/>
          <w:szCs w:val="18"/>
        </w:rPr>
        <w:t xml:space="preserve"> vyhláškou č. 2/2015</w:t>
      </w:r>
      <w:r w:rsidR="007127EC">
        <w:rPr>
          <w:rFonts w:ascii="Times New Roman" w:hAnsi="Times New Roman" w:cs="Times New Roman"/>
          <w:sz w:val="24"/>
          <w:szCs w:val="18"/>
        </w:rPr>
        <w:t xml:space="preserve"> ze dne</w:t>
      </w:r>
      <w:r w:rsidR="00D52850">
        <w:rPr>
          <w:rFonts w:ascii="Times New Roman" w:hAnsi="Times New Roman" w:cs="Times New Roman"/>
          <w:sz w:val="24"/>
          <w:szCs w:val="18"/>
        </w:rPr>
        <w:t xml:space="preserve"> 12. 10. 2015</w:t>
      </w:r>
      <w:r w:rsidR="007127EC">
        <w:rPr>
          <w:rFonts w:ascii="Times New Roman" w:hAnsi="Times New Roman" w:cs="Times New Roman"/>
          <w:sz w:val="24"/>
          <w:szCs w:val="18"/>
        </w:rPr>
        <w:t>,</w:t>
      </w:r>
      <w:r w:rsidR="00F62F02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se mění takto:</w:t>
      </w:r>
    </w:p>
    <w:p w14:paraId="7C99EC5E" w14:textId="77777777" w:rsidR="007127EC" w:rsidRDefault="007127EC" w:rsidP="00B26E5F">
      <w:pPr>
        <w:spacing w:after="60"/>
        <w:ind w:firstLine="573"/>
        <w:rPr>
          <w:rFonts w:ascii="Times New Roman" w:hAnsi="Times New Roman" w:cs="Times New Roman"/>
          <w:sz w:val="24"/>
          <w:szCs w:val="18"/>
        </w:rPr>
      </w:pPr>
    </w:p>
    <w:p w14:paraId="380DD50D" w14:textId="77777777" w:rsidR="00D52850" w:rsidRDefault="001370A0" w:rsidP="00B60C6C">
      <w:pPr>
        <w:pStyle w:val="Odstavecseseznamem"/>
        <w:numPr>
          <w:ilvl w:val="0"/>
          <w:numId w:val="30"/>
        </w:numPr>
        <w:spacing w:after="60"/>
        <w:ind w:left="993" w:hanging="426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Celý článek 6 se zrušuje.</w:t>
      </w:r>
    </w:p>
    <w:p w14:paraId="05B313CA" w14:textId="77777777" w:rsidR="00846C3E" w:rsidRPr="00B60C6C" w:rsidRDefault="001370A0" w:rsidP="001370A0">
      <w:pPr>
        <w:pStyle w:val="Odstavecseseznamem"/>
        <w:numPr>
          <w:ilvl w:val="0"/>
          <w:numId w:val="30"/>
        </w:numPr>
        <w:tabs>
          <w:tab w:val="left" w:pos="993"/>
        </w:tabs>
        <w:spacing w:after="60"/>
        <w:ind w:hanging="723"/>
        <w:rPr>
          <w:rFonts w:ascii="Times New Roman" w:hAnsi="Times New Roman" w:cs="Times New Roman"/>
          <w:sz w:val="24"/>
          <w:szCs w:val="18"/>
        </w:rPr>
      </w:pPr>
      <w:r w:rsidRPr="001370A0">
        <w:rPr>
          <w:rFonts w:ascii="Times New Roman" w:hAnsi="Times New Roman" w:cs="Times New Roman"/>
          <w:sz w:val="24"/>
          <w:szCs w:val="18"/>
        </w:rPr>
        <w:t xml:space="preserve">Dosavadní </w:t>
      </w:r>
      <w:r>
        <w:rPr>
          <w:rFonts w:ascii="Times New Roman" w:hAnsi="Times New Roman" w:cs="Times New Roman"/>
          <w:sz w:val="24"/>
          <w:szCs w:val="18"/>
        </w:rPr>
        <w:t>články 7 až 11</w:t>
      </w:r>
      <w:r w:rsidRPr="001370A0">
        <w:rPr>
          <w:rFonts w:ascii="Times New Roman" w:hAnsi="Times New Roman" w:cs="Times New Roman"/>
          <w:sz w:val="24"/>
          <w:szCs w:val="18"/>
        </w:rPr>
        <w:t xml:space="preserve"> se označují jako </w:t>
      </w:r>
      <w:r>
        <w:rPr>
          <w:rFonts w:ascii="Times New Roman" w:hAnsi="Times New Roman" w:cs="Times New Roman"/>
          <w:sz w:val="24"/>
          <w:szCs w:val="18"/>
        </w:rPr>
        <w:t>články</w:t>
      </w:r>
      <w:r w:rsidRPr="001370A0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6 až 10.</w:t>
      </w:r>
      <w:r w:rsidR="0021558C" w:rsidRPr="00B60C6C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420AEB79" w14:textId="77777777" w:rsidR="0084307F" w:rsidRPr="00846C3E" w:rsidRDefault="0084307F" w:rsidP="00B26E5F">
      <w:pPr>
        <w:pStyle w:val="Odstavecseseznamem"/>
        <w:numPr>
          <w:ilvl w:val="0"/>
          <w:numId w:val="30"/>
        </w:numPr>
        <w:tabs>
          <w:tab w:val="left" w:pos="993"/>
        </w:tabs>
        <w:spacing w:after="320"/>
        <w:ind w:left="993" w:hanging="426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Ostatní ustanovení obecně závazné vyhlášky č. 1/2013, </w:t>
      </w:r>
      <w:r w:rsidRPr="00846C3E">
        <w:rPr>
          <w:rFonts w:ascii="Times New Roman" w:hAnsi="Times New Roman" w:cs="Times New Roman"/>
          <w:sz w:val="24"/>
          <w:szCs w:val="18"/>
        </w:rPr>
        <w:t>o pravidlech pohybu psů a jiných zvířat na veřejných prostranstvích</w:t>
      </w:r>
      <w:r>
        <w:rPr>
          <w:rFonts w:ascii="Times New Roman" w:hAnsi="Times New Roman" w:cs="Times New Roman"/>
          <w:sz w:val="24"/>
          <w:szCs w:val="18"/>
        </w:rPr>
        <w:t xml:space="preserve">, </w:t>
      </w:r>
      <w:r w:rsidR="0021558C">
        <w:rPr>
          <w:rFonts w:ascii="Times New Roman" w:hAnsi="Times New Roman" w:cs="Times New Roman"/>
          <w:sz w:val="24"/>
          <w:szCs w:val="18"/>
        </w:rPr>
        <w:t xml:space="preserve">ve znění obecně závazné vyhlášky č. 2/2015 </w:t>
      </w:r>
      <w:r>
        <w:rPr>
          <w:rFonts w:ascii="Times New Roman" w:hAnsi="Times New Roman" w:cs="Times New Roman"/>
          <w:sz w:val="24"/>
          <w:szCs w:val="18"/>
        </w:rPr>
        <w:t>zůstávají beze změn.</w:t>
      </w:r>
    </w:p>
    <w:p w14:paraId="37F8588D" w14:textId="77777777" w:rsidR="009A2763" w:rsidRPr="008E573C" w:rsidRDefault="009A2763" w:rsidP="00B26E5F">
      <w:pPr>
        <w:spacing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4D69D9A9" w14:textId="77777777" w:rsidR="009A2763" w:rsidRPr="008E573C" w:rsidRDefault="00B26E5F" w:rsidP="009A2763">
      <w:pPr>
        <w:spacing w:after="45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Tato obecně závazná vyhláška nabývá účinnosti </w:t>
      </w:r>
      <w:r w:rsidR="001370A0">
        <w:rPr>
          <w:rFonts w:ascii="Times New Roman" w:hAnsi="Times New Roman" w:cs="Times New Roman"/>
          <w:sz w:val="24"/>
          <w:szCs w:val="18"/>
        </w:rPr>
        <w:t>dnem 1. 1. 2020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70D00A53" w14:textId="77777777" w:rsidR="007101A0" w:rsidRDefault="007101A0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828FB80" w14:textId="77777777" w:rsidR="0009387D" w:rsidRDefault="0009387D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57454653" w14:textId="77777777" w:rsidR="0009387D" w:rsidRPr="008E573C" w:rsidRDefault="0009387D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7A7BC7D" w14:textId="77777777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21558C">
        <w:rPr>
          <w:rFonts w:ascii="Times New Roman" w:hAnsi="Times New Roman" w:cs="Times New Roman"/>
          <w:sz w:val="24"/>
          <w:szCs w:val="18"/>
        </w:rPr>
        <w:t>Ing. Jiří Svoboda</w:t>
      </w:r>
      <w:r w:rsidR="009C37CA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21558C">
        <w:rPr>
          <w:rFonts w:ascii="Times New Roman" w:hAnsi="Times New Roman" w:cs="Times New Roman"/>
          <w:sz w:val="24"/>
          <w:szCs w:val="18"/>
        </w:rPr>
        <w:t>Mgr. Juraj Thoma</w:t>
      </w:r>
      <w:r w:rsidR="009C37CA">
        <w:rPr>
          <w:rFonts w:ascii="Times New Roman" w:hAnsi="Times New Roman" w:cs="Times New Roman"/>
          <w:sz w:val="24"/>
          <w:szCs w:val="18"/>
        </w:rPr>
        <w:t xml:space="preserve"> v. r. </w:t>
      </w:r>
    </w:p>
    <w:p w14:paraId="18F6D530" w14:textId="77777777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</w:r>
      <w:r w:rsidRPr="00B60C6C">
        <w:rPr>
          <w:rFonts w:ascii="Times New Roman" w:hAnsi="Times New Roman" w:cs="Times New Roman"/>
          <w:sz w:val="20"/>
          <w:szCs w:val="18"/>
        </w:rPr>
        <w:t>primátor města</w:t>
      </w:r>
      <w:r w:rsidRPr="00B60C6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p w14:paraId="505D5ABE" w14:textId="77777777" w:rsidR="00887439" w:rsidRPr="008E573C" w:rsidRDefault="00887439" w:rsidP="00037924">
      <w:pPr>
        <w:spacing w:after="0"/>
        <w:rPr>
          <w:rFonts w:ascii="Times New Roman" w:eastAsia="Calibri" w:hAnsi="Times New Roman" w:cs="Times New Roman"/>
          <w:noProof/>
          <w:sz w:val="24"/>
          <w:szCs w:val="18"/>
          <w:lang w:eastAsia="cs-CZ"/>
        </w:rPr>
      </w:pPr>
    </w:p>
    <w:sectPr w:rsidR="00887439" w:rsidRPr="008E573C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86E8" w14:textId="77777777" w:rsidR="001E20DF" w:rsidRDefault="001E20DF" w:rsidP="009A2763">
      <w:pPr>
        <w:spacing w:after="0"/>
      </w:pPr>
      <w:r>
        <w:separator/>
      </w:r>
    </w:p>
  </w:endnote>
  <w:endnote w:type="continuationSeparator" w:id="0">
    <w:p w14:paraId="1A76521E" w14:textId="77777777" w:rsidR="001E20DF" w:rsidRDefault="001E20DF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BB3134" w14:textId="77777777" w:rsidR="00CE5C53" w:rsidRPr="007215D8" w:rsidRDefault="005A7871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560C92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735B8189" w14:textId="77777777" w:rsidR="00CE5C53" w:rsidRDefault="00384F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56952" w14:textId="77777777" w:rsidR="001E20DF" w:rsidRDefault="001E20DF" w:rsidP="009A2763">
      <w:pPr>
        <w:spacing w:after="0"/>
      </w:pPr>
      <w:r>
        <w:separator/>
      </w:r>
    </w:p>
  </w:footnote>
  <w:footnote w:type="continuationSeparator" w:id="0">
    <w:p w14:paraId="51262EB4" w14:textId="77777777" w:rsidR="001E20DF" w:rsidRDefault="001E20DF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DD3968"/>
    <w:multiLevelType w:val="hybridMultilevel"/>
    <w:tmpl w:val="4634C456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4"/>
  </w:num>
  <w:num w:numId="5">
    <w:abstractNumId w:val="11"/>
  </w:num>
  <w:num w:numId="6">
    <w:abstractNumId w:val="24"/>
  </w:num>
  <w:num w:numId="7">
    <w:abstractNumId w:val="27"/>
  </w:num>
  <w:num w:numId="8">
    <w:abstractNumId w:val="28"/>
  </w:num>
  <w:num w:numId="9">
    <w:abstractNumId w:val="6"/>
  </w:num>
  <w:num w:numId="10">
    <w:abstractNumId w:val="26"/>
  </w:num>
  <w:num w:numId="11">
    <w:abstractNumId w:val="5"/>
  </w:num>
  <w:num w:numId="12">
    <w:abstractNumId w:val="12"/>
  </w:num>
  <w:num w:numId="13">
    <w:abstractNumId w:val="20"/>
  </w:num>
  <w:num w:numId="14">
    <w:abstractNumId w:val="19"/>
  </w:num>
  <w:num w:numId="15">
    <w:abstractNumId w:val="16"/>
  </w:num>
  <w:num w:numId="16">
    <w:abstractNumId w:val="0"/>
  </w:num>
  <w:num w:numId="17">
    <w:abstractNumId w:val="14"/>
  </w:num>
  <w:num w:numId="18">
    <w:abstractNumId w:val="2"/>
  </w:num>
  <w:num w:numId="19">
    <w:abstractNumId w:val="18"/>
  </w:num>
  <w:num w:numId="20">
    <w:abstractNumId w:val="13"/>
  </w:num>
  <w:num w:numId="21">
    <w:abstractNumId w:val="25"/>
  </w:num>
  <w:num w:numId="22">
    <w:abstractNumId w:val="8"/>
  </w:num>
  <w:num w:numId="23">
    <w:abstractNumId w:val="3"/>
  </w:num>
  <w:num w:numId="24">
    <w:abstractNumId w:val="23"/>
  </w:num>
  <w:num w:numId="25">
    <w:abstractNumId w:val="29"/>
  </w:num>
  <w:num w:numId="26">
    <w:abstractNumId w:val="9"/>
  </w:num>
  <w:num w:numId="27">
    <w:abstractNumId w:val="10"/>
  </w:num>
  <w:num w:numId="28">
    <w:abstractNumId w:val="21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22A69"/>
    <w:rsid w:val="00037924"/>
    <w:rsid w:val="0006322B"/>
    <w:rsid w:val="00070734"/>
    <w:rsid w:val="00070F53"/>
    <w:rsid w:val="0009387D"/>
    <w:rsid w:val="000A3F5D"/>
    <w:rsid w:val="000A7BEC"/>
    <w:rsid w:val="0013605B"/>
    <w:rsid w:val="001370A0"/>
    <w:rsid w:val="00156C9F"/>
    <w:rsid w:val="00166C2B"/>
    <w:rsid w:val="00190FB1"/>
    <w:rsid w:val="001C577A"/>
    <w:rsid w:val="001D58A6"/>
    <w:rsid w:val="001E20DF"/>
    <w:rsid w:val="001E78D7"/>
    <w:rsid w:val="0021558C"/>
    <w:rsid w:val="00263F87"/>
    <w:rsid w:val="002678DF"/>
    <w:rsid w:val="002D2162"/>
    <w:rsid w:val="002F35A7"/>
    <w:rsid w:val="002F5AB4"/>
    <w:rsid w:val="00320590"/>
    <w:rsid w:val="00384F0A"/>
    <w:rsid w:val="003A7B06"/>
    <w:rsid w:val="003C442B"/>
    <w:rsid w:val="003F4773"/>
    <w:rsid w:val="0040100E"/>
    <w:rsid w:val="00427D82"/>
    <w:rsid w:val="00472F5D"/>
    <w:rsid w:val="0047783A"/>
    <w:rsid w:val="0049683E"/>
    <w:rsid w:val="004B64F5"/>
    <w:rsid w:val="00507BD6"/>
    <w:rsid w:val="00530CF9"/>
    <w:rsid w:val="005408C1"/>
    <w:rsid w:val="00560C92"/>
    <w:rsid w:val="00561D62"/>
    <w:rsid w:val="005A7871"/>
    <w:rsid w:val="005B20CD"/>
    <w:rsid w:val="005D3565"/>
    <w:rsid w:val="005D7619"/>
    <w:rsid w:val="005F2132"/>
    <w:rsid w:val="006A2C8E"/>
    <w:rsid w:val="006D14C0"/>
    <w:rsid w:val="007101A0"/>
    <w:rsid w:val="007120A1"/>
    <w:rsid w:val="007127EC"/>
    <w:rsid w:val="0072035F"/>
    <w:rsid w:val="007215D8"/>
    <w:rsid w:val="00726F65"/>
    <w:rsid w:val="007412F9"/>
    <w:rsid w:val="00744C45"/>
    <w:rsid w:val="00794145"/>
    <w:rsid w:val="0083380E"/>
    <w:rsid w:val="0084307F"/>
    <w:rsid w:val="00846C3E"/>
    <w:rsid w:val="00871E18"/>
    <w:rsid w:val="00887439"/>
    <w:rsid w:val="008974FE"/>
    <w:rsid w:val="008B7A7F"/>
    <w:rsid w:val="008E573C"/>
    <w:rsid w:val="00904055"/>
    <w:rsid w:val="00911FF0"/>
    <w:rsid w:val="00923CC8"/>
    <w:rsid w:val="00957093"/>
    <w:rsid w:val="00981468"/>
    <w:rsid w:val="00982A6F"/>
    <w:rsid w:val="009A1CF8"/>
    <w:rsid w:val="009A2763"/>
    <w:rsid w:val="009B0AD1"/>
    <w:rsid w:val="009C37CA"/>
    <w:rsid w:val="009D0DE7"/>
    <w:rsid w:val="009D29BC"/>
    <w:rsid w:val="009F5975"/>
    <w:rsid w:val="00A12A15"/>
    <w:rsid w:val="00A22DB6"/>
    <w:rsid w:val="00A6507B"/>
    <w:rsid w:val="00A74989"/>
    <w:rsid w:val="00AB1314"/>
    <w:rsid w:val="00AD6F13"/>
    <w:rsid w:val="00B26E5F"/>
    <w:rsid w:val="00B60C6C"/>
    <w:rsid w:val="00B875FE"/>
    <w:rsid w:val="00BA1B8E"/>
    <w:rsid w:val="00BB3911"/>
    <w:rsid w:val="00BB4C50"/>
    <w:rsid w:val="00BC18F9"/>
    <w:rsid w:val="00C17B8C"/>
    <w:rsid w:val="00C27C41"/>
    <w:rsid w:val="00C31135"/>
    <w:rsid w:val="00CA5A2F"/>
    <w:rsid w:val="00D115E9"/>
    <w:rsid w:val="00D52850"/>
    <w:rsid w:val="00D608DE"/>
    <w:rsid w:val="00DA696D"/>
    <w:rsid w:val="00DC3058"/>
    <w:rsid w:val="00DC3D85"/>
    <w:rsid w:val="00DD372A"/>
    <w:rsid w:val="00DD58BD"/>
    <w:rsid w:val="00DF1FD9"/>
    <w:rsid w:val="00E00F79"/>
    <w:rsid w:val="00E06F5A"/>
    <w:rsid w:val="00E07E6C"/>
    <w:rsid w:val="00E33E1C"/>
    <w:rsid w:val="00E35AA5"/>
    <w:rsid w:val="00E4401D"/>
    <w:rsid w:val="00E47D65"/>
    <w:rsid w:val="00E47FC2"/>
    <w:rsid w:val="00EA6617"/>
    <w:rsid w:val="00ED66F7"/>
    <w:rsid w:val="00EE1F6C"/>
    <w:rsid w:val="00EE6D94"/>
    <w:rsid w:val="00F05B08"/>
    <w:rsid w:val="00F20CDB"/>
    <w:rsid w:val="00F45651"/>
    <w:rsid w:val="00F47B91"/>
    <w:rsid w:val="00F6091C"/>
    <w:rsid w:val="00F61F14"/>
    <w:rsid w:val="00F62F02"/>
    <w:rsid w:val="00F71ECE"/>
    <w:rsid w:val="00FC4904"/>
    <w:rsid w:val="00FD79F3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056343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79A6-34F6-4FEF-ACE2-A7DF58E1293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cfab9b5b-1cec-4685-99af-b1ea6285ae0d"/>
    <ds:schemaRef ds:uri="5ff0f3f3-3f85-423a-af1d-56f00e4943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58A729-4FBE-444A-B0BE-3BCE6436A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57B4-4CD7-4E88-A820-AFABC27B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67FA91-2474-4609-B03D-986148E8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Veselský</dc:creator>
  <cp:lastModifiedBy>Ollé Terézia</cp:lastModifiedBy>
  <cp:revision>2</cp:revision>
  <cp:lastPrinted>2015-09-02T07:35:00Z</cp:lastPrinted>
  <dcterms:created xsi:type="dcterms:W3CDTF">2024-02-06T11:55:00Z</dcterms:created>
  <dcterms:modified xsi:type="dcterms:W3CDTF">2024-02-06T11:55:00Z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