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E5E" w:rsidRDefault="00EE0842">
      <w:pPr>
        <w:keepNext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Město Potštát</w:t>
      </w:r>
    </w:p>
    <w:p w:rsidR="00F56E5E" w:rsidRDefault="00EE0842">
      <w:pPr>
        <w:keepNext/>
        <w:spacing w:after="0" w:line="36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města Potštát</w:t>
      </w:r>
    </w:p>
    <w:p w:rsidR="00F56E5E" w:rsidRDefault="00EE0842">
      <w:pPr>
        <w:keepNext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Obecně závazná vyhláška města Potštát</w:t>
      </w:r>
    </w:p>
    <w:p w:rsidR="00F56E5E" w:rsidRDefault="00EE08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stanovení koeficientu pro výpočet zákonného poplatku za výrobu elektřiny ve výrobně elektřiny využívající energii větru</w:t>
      </w:r>
    </w:p>
    <w:p w:rsidR="00F56E5E" w:rsidRDefault="00F56E5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E5E" w:rsidRDefault="00EE0842">
      <w:pPr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Zastupitelstvo města </w:t>
      </w:r>
      <w:r>
        <w:rPr>
          <w:rFonts w:ascii="Times New Roman" w:hAnsi="Times New Roman" w:cs="Times New Roman"/>
          <w:bCs/>
          <w:sz w:val="24"/>
          <w:szCs w:val="24"/>
        </w:rPr>
        <w:t>Potštát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na svém zasedání </w:t>
      </w: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13.11.2025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usnesením č. </w:t>
      </w:r>
      <w:r>
        <w:rPr>
          <w:rFonts w:ascii="Times New Roman" w:hAnsi="Times New Roman" w:cs="Times New Roman"/>
          <w:sz w:val="24"/>
          <w:szCs w:val="24"/>
          <w:highlight w:val="white"/>
        </w:rPr>
        <w:t>4b/29Z/2025</w:t>
      </w:r>
      <w:r>
        <w:rPr>
          <w:rFonts w:ascii="Times New Roman" w:hAnsi="Times New Roman" w:cs="Times New Roman"/>
          <w:sz w:val="24"/>
          <w:szCs w:val="24"/>
        </w:rPr>
        <w:t xml:space="preserve"> usneslo vydat na základě § 22d odst. 3 zákona </w:t>
      </w:r>
      <w:bookmarkStart w:id="1" w:name="_Hlk159326315"/>
      <w:r>
        <w:rPr>
          <w:rFonts w:ascii="Times New Roman" w:hAnsi="Times New Roman" w:cs="Times New Roman"/>
          <w:sz w:val="24"/>
          <w:szCs w:val="24"/>
        </w:rPr>
        <w:t xml:space="preserve">č. 165/2012 Sb., o podporovaných zdrojích energie a o změně některých zákonů, a § 10 písm. d) </w:t>
      </w:r>
      <w:bookmarkEnd w:id="1"/>
      <w:r>
        <w:rPr>
          <w:rFonts w:ascii="Times New Roman" w:hAnsi="Times New Roman" w:cs="Times New Roman"/>
          <w:sz w:val="24"/>
          <w:szCs w:val="24"/>
        </w:rPr>
        <w:t>a § 84 odst. 2 písm. h) zákona č. 128/2000 Sb., o obcích (obecní zřízení), v</w:t>
      </w:r>
      <w:r>
        <w:rPr>
          <w:rFonts w:ascii="Times New Roman" w:hAnsi="Times New Roman" w:cs="Times New Roman"/>
          <w:sz w:val="24"/>
          <w:szCs w:val="24"/>
        </w:rPr>
        <w:t>e znění pozdějších předpisů, tuto obecně závaznou vyhlášku:</w:t>
      </w:r>
    </w:p>
    <w:p w:rsidR="00F56E5E" w:rsidRDefault="00F56E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6E5E" w:rsidRDefault="00EE0842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:rsidR="00F56E5E" w:rsidRDefault="00EE0842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Koeficient pro výpočet zákonného poplatku za výrobu elektřiny ve výrobně elektřiny využívající energii větru</w:t>
      </w:r>
    </w:p>
    <w:p w:rsidR="00F56E5E" w:rsidRDefault="00EE0842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Město </w:t>
      </w:r>
      <w:r>
        <w:rPr>
          <w:rFonts w:ascii="Times New Roman" w:hAnsi="Times New Roman" w:cs="Times New Roman"/>
          <w:bCs/>
          <w:sz w:val="24"/>
          <w:szCs w:val="24"/>
        </w:rPr>
        <w:t>Potštát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stanovuje koeficient </w:t>
      </w:r>
      <w:r>
        <w:rPr>
          <w:rFonts w:ascii="Times New Roman" w:hAnsi="Times New Roman" w:cs="Times New Roman"/>
          <w:bCs/>
          <w:sz w:val="24"/>
          <w:szCs w:val="24"/>
        </w:rPr>
        <w:t>pro výpočet zákonného poplatku za výrobu elek</w:t>
      </w:r>
      <w:r>
        <w:rPr>
          <w:rFonts w:ascii="Times New Roman" w:hAnsi="Times New Roman" w:cs="Times New Roman"/>
          <w:bCs/>
          <w:sz w:val="24"/>
          <w:szCs w:val="24"/>
        </w:rPr>
        <w:t>třiny ve výrobně elektřiny využívající energii větru</w:t>
      </w:r>
      <w:r>
        <w:rPr>
          <w:rFonts w:ascii="Times New Roman" w:hAnsi="Times New Roman" w:cs="Times New Roman"/>
          <w:sz w:val="24"/>
          <w:szCs w:val="24"/>
        </w:rPr>
        <w:t xml:space="preserve"> v následující výši:</w:t>
      </w:r>
    </w:p>
    <w:p w:rsidR="00F56E5E" w:rsidRDefault="00EE0842">
      <w:pPr>
        <w:pStyle w:val="Odstavecseseznamem"/>
        <w:numPr>
          <w:ilvl w:val="1"/>
          <w:numId w:val="1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– pro výrobny, které se nacházejí na katastrálním území města a ve vztahu k nimž investor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uzavřel s městem Potštát smlouvu o spolupráci, v níž se zavázal odvádět městu finanční plně</w:t>
      </w:r>
      <w:r>
        <w:rPr>
          <w:rFonts w:ascii="Times New Roman" w:hAnsi="Times New Roman" w:cs="Times New Roman"/>
          <w:sz w:val="24"/>
          <w:szCs w:val="24"/>
        </w:rPr>
        <w:t>ní převyšující zákonnou sazbu poplatku,</w:t>
      </w:r>
    </w:p>
    <w:p w:rsidR="00F56E5E" w:rsidRDefault="00EE0842">
      <w:pPr>
        <w:pStyle w:val="Odstavecseseznamem"/>
        <w:numPr>
          <w:ilvl w:val="1"/>
          <w:numId w:val="1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pro ostatní výrobny nacházející se na katastrálním území města.</w:t>
      </w:r>
    </w:p>
    <w:p w:rsidR="00F56E5E" w:rsidRDefault="00F56E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6E5E" w:rsidRDefault="00EE0842">
      <w:pPr>
        <w:tabs>
          <w:tab w:val="left" w:pos="1134"/>
        </w:tabs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:rsidR="00F56E5E" w:rsidRDefault="00EE0842">
      <w:pPr>
        <w:keepNext/>
        <w:spacing w:line="276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F56E5E" w:rsidRDefault="00EE08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:rsidR="00F56E5E" w:rsidRDefault="00F56E5E">
      <w:pPr>
        <w:spacing w:after="3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56E5E" w:rsidRDefault="00F56E5E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E5E" w:rsidRDefault="00F56E5E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E5E" w:rsidRDefault="00F56E5E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F56E5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E5E" w:rsidRDefault="00EE0842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Passinger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v.r.</w:t>
            </w:r>
            <w:proofErr w:type="gramEnd"/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E5E" w:rsidRDefault="00EE0842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Kateřina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Klabačková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v.r.</w:t>
            </w:r>
            <w:proofErr w:type="gramEnd"/>
          </w:p>
        </w:tc>
      </w:tr>
      <w:tr w:rsidR="00F56E5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E5E" w:rsidRDefault="00EE0842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E5E" w:rsidRDefault="00EE0842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místostarosta</w:t>
            </w:r>
          </w:p>
        </w:tc>
      </w:tr>
    </w:tbl>
    <w:p w:rsidR="00F56E5E" w:rsidRDefault="00F56E5E">
      <w:pPr>
        <w:keepNext/>
        <w:spacing w:line="276" w:lineRule="auto"/>
        <w:jc w:val="center"/>
      </w:pPr>
    </w:p>
    <w:sectPr w:rsidR="00F56E5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842" w:rsidRDefault="00EE0842">
      <w:pPr>
        <w:spacing w:after="0"/>
      </w:pPr>
      <w:r>
        <w:separator/>
      </w:r>
    </w:p>
  </w:endnote>
  <w:endnote w:type="continuationSeparator" w:id="0">
    <w:p w:rsidR="00EE0842" w:rsidRDefault="00EE08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Aptos Display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724926"/>
      <w:docPartObj>
        <w:docPartGallery w:val="Page Numbers (Bottom of Page)"/>
        <w:docPartUnique/>
      </w:docPartObj>
    </w:sdtPr>
    <w:sdtEndPr/>
    <w:sdtContent>
      <w:p w:rsidR="00F56E5E" w:rsidRDefault="00EE0842">
        <w:pPr>
          <w:pStyle w:val="Zpat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275E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56E5E" w:rsidRDefault="00F56E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842" w:rsidRDefault="00EE0842">
      <w:pPr>
        <w:spacing w:after="0"/>
      </w:pPr>
      <w:r>
        <w:separator/>
      </w:r>
    </w:p>
  </w:footnote>
  <w:footnote w:type="continuationSeparator" w:id="0">
    <w:p w:rsidR="00EE0842" w:rsidRDefault="00EE08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D17EE"/>
    <w:multiLevelType w:val="multilevel"/>
    <w:tmpl w:val="6C0C65A2"/>
    <w:lvl w:ilvl="0">
      <w:start w:val="1"/>
      <w:numFmt w:val="decimal"/>
      <w:lvlText w:val="(%1)"/>
      <w:lvlJc w:val="left"/>
      <w:pPr>
        <w:ind w:left="2136" w:hanging="360"/>
      </w:pPr>
      <w:rPr>
        <w:rFonts w:eastAsia="Aptos" w:cs="Times New Roman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30E20CE4"/>
    <w:multiLevelType w:val="multilevel"/>
    <w:tmpl w:val="8CF066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5E"/>
    <w:rsid w:val="00D1275E"/>
    <w:rsid w:val="00EE0842"/>
    <w:rsid w:val="00F5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29B3F-034D-4E64-A8E3-23E6057F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325"/>
    <w:pPr>
      <w:spacing w:after="120"/>
      <w:jc w:val="both"/>
    </w:pPr>
    <w:rPr>
      <w:rFonts w:ascii="Aptos" w:eastAsia="Aptos" w:hAnsi="Apto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6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6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6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6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6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F6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F6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F6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F6A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F6A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F6A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DF6A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DF6A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DF6AB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DF6AB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DF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DF6AB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DF6AB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DF6A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6AB8"/>
    <w:rPr>
      <w:b/>
      <w:bCs/>
      <w:smallCaps/>
      <w:color w:val="0F4761" w:themeColor="accent1" w:themeShade="BF"/>
      <w:spacing w:val="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27325"/>
    <w:rPr>
      <w:kern w:val="0"/>
      <w:sz w:val="20"/>
      <w:szCs w:val="20"/>
      <w14:ligatures w14:val="none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C27325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27325"/>
    <w:rPr>
      <w:kern w:val="0"/>
      <w:sz w:val="22"/>
      <w:szCs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21F72"/>
    <w:rPr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6680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6680F"/>
    <w:rPr>
      <w:kern w:val="0"/>
      <w:sz w:val="20"/>
      <w:szCs w:val="20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6680F"/>
    <w:rPr>
      <w:b/>
      <w:bCs/>
      <w:kern w:val="0"/>
      <w:sz w:val="20"/>
      <w:szCs w:val="20"/>
      <w14:ligatures w14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DF6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F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6AB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6AB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DF6AB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7325"/>
    <w:pPr>
      <w:spacing w:after="0"/>
    </w:pPr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unhideWhenUsed/>
    <w:rsid w:val="00C27325"/>
    <w:pPr>
      <w:tabs>
        <w:tab w:val="center" w:pos="4536"/>
        <w:tab w:val="right" w:pos="9072"/>
      </w:tabs>
      <w:spacing w:after="0"/>
    </w:pPr>
  </w:style>
  <w:style w:type="paragraph" w:styleId="Zhlav">
    <w:name w:val="header"/>
    <w:basedOn w:val="Normln"/>
    <w:link w:val="ZhlavChar"/>
    <w:uiPriority w:val="99"/>
    <w:unhideWhenUsed/>
    <w:rsid w:val="00E21F72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6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6680F"/>
    <w:rPr>
      <w:b/>
      <w:bCs/>
    </w:rPr>
  </w:style>
  <w:style w:type="paragraph" w:styleId="Revize">
    <w:name w:val="Revision"/>
    <w:uiPriority w:val="99"/>
    <w:semiHidden/>
    <w:qFormat/>
    <w:rsid w:val="003F6EA2"/>
    <w:rPr>
      <w:rFonts w:ascii="Aptos" w:eastAsia="Aptos" w:hAnsi="Aptos"/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BA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Skládalová</dc:creator>
  <dc:description/>
  <cp:lastModifiedBy>Ucetni</cp:lastModifiedBy>
  <cp:revision>2</cp:revision>
  <cp:lastPrinted>2025-11-14T08:44:00Z</cp:lastPrinted>
  <dcterms:created xsi:type="dcterms:W3CDTF">2025-11-14T08:32:00Z</dcterms:created>
  <dcterms:modified xsi:type="dcterms:W3CDTF">2025-11-14T08:32:00Z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