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1748" w14:textId="4E46DCD9" w:rsidR="00C65E28" w:rsidRDefault="005029F7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Městys</w:t>
      </w:r>
      <w:r w:rsidR="00C65E28">
        <w:rPr>
          <w:b/>
          <w:bCs/>
          <w:sz w:val="23"/>
          <w:szCs w:val="23"/>
        </w:rPr>
        <w:t xml:space="preserve"> </w:t>
      </w:r>
      <w:r w:rsidR="00FF580F">
        <w:rPr>
          <w:b/>
          <w:bCs/>
          <w:sz w:val="23"/>
          <w:szCs w:val="23"/>
        </w:rPr>
        <w:t>Vladislav</w:t>
      </w:r>
    </w:p>
    <w:p w14:paraId="37E8F51B" w14:textId="1BD517FD" w:rsidR="00C65E28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</w:t>
      </w:r>
      <w:r w:rsidR="005029F7">
        <w:rPr>
          <w:b/>
          <w:bCs/>
          <w:sz w:val="23"/>
          <w:szCs w:val="23"/>
        </w:rPr>
        <w:t>městys</w:t>
      </w:r>
      <w:r>
        <w:rPr>
          <w:b/>
          <w:bCs/>
          <w:sz w:val="23"/>
          <w:szCs w:val="23"/>
        </w:rPr>
        <w:t xml:space="preserve"> </w:t>
      </w:r>
      <w:r w:rsidR="00FF580F">
        <w:rPr>
          <w:b/>
          <w:bCs/>
          <w:sz w:val="23"/>
          <w:szCs w:val="23"/>
        </w:rPr>
        <w:t>Vladislav</w:t>
      </w:r>
    </w:p>
    <w:p w14:paraId="7F0FDF60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1EF96C86" w14:textId="6F16E59B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</w:t>
      </w:r>
      <w:r w:rsidR="005029F7">
        <w:rPr>
          <w:b/>
          <w:bCs/>
          <w:sz w:val="23"/>
          <w:szCs w:val="23"/>
        </w:rPr>
        <w:t>městyse</w:t>
      </w:r>
      <w:r>
        <w:rPr>
          <w:b/>
          <w:bCs/>
          <w:sz w:val="23"/>
          <w:szCs w:val="23"/>
        </w:rPr>
        <w:t xml:space="preserve"> </w:t>
      </w:r>
      <w:r w:rsidR="00FF580F">
        <w:rPr>
          <w:b/>
          <w:bCs/>
          <w:sz w:val="23"/>
          <w:szCs w:val="23"/>
        </w:rPr>
        <w:t>Vladislav</w:t>
      </w:r>
    </w:p>
    <w:p w14:paraId="61C513E3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6098E90B" w14:textId="77777777" w:rsidR="00C65E28" w:rsidRDefault="00C65E28" w:rsidP="00C65E28">
      <w:pPr>
        <w:pStyle w:val="Default"/>
        <w:rPr>
          <w:sz w:val="22"/>
          <w:szCs w:val="22"/>
        </w:rPr>
      </w:pPr>
    </w:p>
    <w:p w14:paraId="65313551" w14:textId="604191D3" w:rsidR="00C65E28" w:rsidRPr="00B32EAA" w:rsidRDefault="00C65E28" w:rsidP="00C65E2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</w:t>
      </w:r>
      <w:r w:rsidR="005029F7">
        <w:rPr>
          <w:sz w:val="22"/>
          <w:szCs w:val="22"/>
        </w:rPr>
        <w:t xml:space="preserve">městyse </w:t>
      </w:r>
      <w:r w:rsidR="00FF580F">
        <w:rPr>
          <w:sz w:val="22"/>
          <w:szCs w:val="22"/>
        </w:rPr>
        <w:t>Vladislav</w:t>
      </w:r>
      <w:r w:rsidRPr="00B32EAA">
        <w:rPr>
          <w:sz w:val="22"/>
          <w:szCs w:val="22"/>
        </w:rPr>
        <w:t xml:space="preserve"> se na svém zasedání dne</w:t>
      </w:r>
      <w:r w:rsidR="00DF3BFD">
        <w:rPr>
          <w:sz w:val="22"/>
          <w:szCs w:val="22"/>
        </w:rPr>
        <w:t xml:space="preserve"> </w:t>
      </w:r>
      <w:bookmarkStart w:id="0" w:name="_Hlk199411515"/>
      <w:r w:rsidR="00DF3BFD">
        <w:rPr>
          <w:sz w:val="22"/>
          <w:szCs w:val="22"/>
        </w:rPr>
        <w:t xml:space="preserve">18.6.2025 </w:t>
      </w:r>
      <w:r w:rsidRPr="00B32EAA">
        <w:rPr>
          <w:sz w:val="22"/>
          <w:szCs w:val="22"/>
        </w:rPr>
        <w:t>usnesením č.</w:t>
      </w:r>
      <w:r w:rsidR="00DF3BFD">
        <w:rPr>
          <w:sz w:val="22"/>
          <w:szCs w:val="22"/>
        </w:rPr>
        <w:t xml:space="preserve">16/2022-2026 </w:t>
      </w:r>
      <w:bookmarkEnd w:id="0"/>
      <w:r w:rsidRPr="00B32EAA">
        <w:rPr>
          <w:sz w:val="22"/>
          <w:szCs w:val="22"/>
        </w:rPr>
        <w:t xml:space="preserve">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2BD75AF7" w14:textId="77777777" w:rsidR="00C65E28" w:rsidRDefault="00C65E28" w:rsidP="00C65E28">
      <w:pPr>
        <w:pStyle w:val="Default"/>
        <w:rPr>
          <w:b/>
          <w:bCs/>
          <w:sz w:val="22"/>
          <w:szCs w:val="22"/>
        </w:rPr>
      </w:pPr>
    </w:p>
    <w:p w14:paraId="7FC976D7" w14:textId="77777777" w:rsidR="00F22492" w:rsidRDefault="00F22492" w:rsidP="00F22492">
      <w:pPr>
        <w:pStyle w:val="Default"/>
        <w:jc w:val="center"/>
        <w:rPr>
          <w:sz w:val="23"/>
          <w:szCs w:val="23"/>
        </w:rPr>
      </w:pPr>
    </w:p>
    <w:p w14:paraId="6EE11063" w14:textId="77777777"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14:paraId="4B3E9096" w14:textId="77777777"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3A3DB69D" w14:textId="77777777"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6C9382FE" w14:textId="77777777"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14:paraId="721541EE" w14:textId="2892E8A8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="005029F7">
        <w:rPr>
          <w:sz w:val="22"/>
          <w:szCs w:val="22"/>
        </w:rPr>
        <w:t>městyse</w:t>
      </w:r>
      <w:r w:rsidR="00B32EAA" w:rsidRPr="00B32EAA">
        <w:rPr>
          <w:sz w:val="22"/>
          <w:szCs w:val="22"/>
        </w:rPr>
        <w:t xml:space="preserve"> </w:t>
      </w:r>
      <w:r w:rsidR="00FF580F">
        <w:rPr>
          <w:sz w:val="22"/>
          <w:szCs w:val="22"/>
        </w:rPr>
        <w:t>Vladislav</w:t>
      </w:r>
      <w:r w:rsidR="00B32EAA" w:rsidRPr="00B32EAA">
        <w:rPr>
          <w:sz w:val="22"/>
          <w:szCs w:val="22"/>
        </w:rPr>
        <w:t xml:space="preserve"> (dále jen „</w:t>
      </w:r>
      <w:r w:rsidR="005029F7">
        <w:rPr>
          <w:sz w:val="22"/>
          <w:szCs w:val="22"/>
        </w:rPr>
        <w:t>městys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348F4AD0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7835D112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43A292A1" w14:textId="77777777"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4EE00454" w14:textId="77777777" w:rsidR="00F22492" w:rsidRDefault="00F22492" w:rsidP="00F22492">
      <w:pPr>
        <w:pStyle w:val="Default"/>
        <w:rPr>
          <w:sz w:val="14"/>
          <w:szCs w:val="14"/>
        </w:rPr>
      </w:pPr>
    </w:p>
    <w:p w14:paraId="0312DC31" w14:textId="77777777" w:rsidR="00A77712" w:rsidRDefault="00A77712" w:rsidP="00F22492">
      <w:pPr>
        <w:pStyle w:val="Default"/>
        <w:rPr>
          <w:sz w:val="14"/>
          <w:szCs w:val="14"/>
        </w:rPr>
      </w:pPr>
    </w:p>
    <w:p w14:paraId="0595F6D5" w14:textId="77777777"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652AF13E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3B75BA45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2E77C30F" w14:textId="77777777"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4382CFB2" w14:textId="77777777"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14:paraId="0C66B0D1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5A99EA89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5DC774D7" w14:textId="77777777"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47DA4B99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1C931137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51081C48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3F31E3ED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7801D8E8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79EB2600" w14:textId="77777777"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D1DD997" w14:textId="77777777"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D315EFC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3A1596F4" w14:textId="77777777"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694CEB53" w14:textId="77777777" w:rsidR="00012AC4" w:rsidRPr="00012AC4" w:rsidRDefault="00012AC4" w:rsidP="00012AC4">
      <w:pPr>
        <w:pStyle w:val="Default"/>
        <w:jc w:val="center"/>
        <w:rPr>
          <w:bCs/>
          <w:sz w:val="22"/>
          <w:szCs w:val="22"/>
        </w:rPr>
      </w:pPr>
    </w:p>
    <w:p w14:paraId="46ECC371" w14:textId="4D893563" w:rsidR="00012AC4" w:rsidRPr="00012AC4" w:rsidRDefault="00012AC4" w:rsidP="00012AC4">
      <w:pPr>
        <w:pStyle w:val="Nadpis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</w:t>
      </w:r>
      <w:r w:rsidR="005029F7">
        <w:rPr>
          <w:rFonts w:ascii="Arial" w:hAnsi="Arial" w:cs="Arial"/>
          <w:b w:val="0"/>
          <w:bCs w:val="0"/>
          <w:sz w:val="22"/>
          <w:szCs w:val="22"/>
        </w:rPr>
        <w:t>městyse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F580F">
        <w:rPr>
          <w:rFonts w:ascii="Arial" w:hAnsi="Arial" w:cs="Arial"/>
          <w:b w:val="0"/>
          <w:bCs w:val="0"/>
          <w:sz w:val="22"/>
          <w:szCs w:val="22"/>
        </w:rPr>
        <w:t>Vladislav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č. </w:t>
      </w:r>
      <w:r w:rsidR="00FF580F">
        <w:rPr>
          <w:rFonts w:ascii="Arial" w:hAnsi="Arial" w:cs="Arial"/>
          <w:b w:val="0"/>
          <w:bCs w:val="0"/>
          <w:sz w:val="22"/>
          <w:szCs w:val="22"/>
        </w:rPr>
        <w:t>1/2010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kterou se </w:t>
      </w:r>
      <w:r w:rsidR="00FF580F">
        <w:rPr>
          <w:rFonts w:ascii="Arial" w:hAnsi="Arial" w:cs="Arial"/>
          <w:b w:val="0"/>
          <w:bCs w:val="0"/>
          <w:sz w:val="22"/>
          <w:szCs w:val="22"/>
        </w:rPr>
        <w:t xml:space="preserve">stanoví pravidla pro pohyb psů na veřejných prostranstvích, </w:t>
      </w:r>
      <w:r w:rsidR="00A77712" w:rsidRPr="00012AC4">
        <w:rPr>
          <w:rFonts w:ascii="Arial" w:hAnsi="Arial" w:cs="Arial"/>
          <w:b w:val="0"/>
          <w:bCs w:val="0"/>
          <w:sz w:val="22"/>
          <w:szCs w:val="22"/>
        </w:rPr>
        <w:t xml:space="preserve">ze dne </w:t>
      </w:r>
      <w:r w:rsidR="00FF580F">
        <w:rPr>
          <w:rFonts w:ascii="Arial" w:hAnsi="Arial" w:cs="Arial"/>
          <w:b w:val="0"/>
          <w:bCs w:val="0"/>
          <w:sz w:val="22"/>
          <w:szCs w:val="22"/>
        </w:rPr>
        <w:t>17. 3. 2010.</w:t>
      </w:r>
    </w:p>
    <w:p w14:paraId="04129C4C" w14:textId="77777777" w:rsidR="00F22492" w:rsidRDefault="00F22492" w:rsidP="00F22492">
      <w:pPr>
        <w:pStyle w:val="Default"/>
        <w:rPr>
          <w:sz w:val="22"/>
          <w:szCs w:val="22"/>
        </w:rPr>
      </w:pPr>
    </w:p>
    <w:p w14:paraId="5902C5B5" w14:textId="77777777"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5A679023" w14:textId="77777777"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52117152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</w:p>
    <w:p w14:paraId="02353221" w14:textId="77777777"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4DD0DF93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611DDE19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51DE51CD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58F514D1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4D2C6C9E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3C4FC94F" w14:textId="4A7AC61A" w:rsidR="00F71EF2" w:rsidRDefault="00F71EF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                                                 ………………………………</w:t>
      </w:r>
      <w:r w:rsidR="00FF580F">
        <w:rPr>
          <w:sz w:val="22"/>
          <w:szCs w:val="22"/>
        </w:rPr>
        <w:t>…………..</w:t>
      </w:r>
    </w:p>
    <w:p w14:paraId="5BEAA25B" w14:textId="77777777" w:rsidR="00F71EF2" w:rsidRDefault="00F71EF2" w:rsidP="00F71EF2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6361E9" w14:textId="51C2B381"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F3BFD">
        <w:rPr>
          <w:sz w:val="22"/>
          <w:szCs w:val="22"/>
        </w:rPr>
        <w:t xml:space="preserve">Jan </w:t>
      </w:r>
      <w:proofErr w:type="spellStart"/>
      <w:r w:rsidR="00DF3BFD">
        <w:rPr>
          <w:sz w:val="22"/>
          <w:szCs w:val="22"/>
        </w:rPr>
        <w:t>Havlena,starosta</w:t>
      </w:r>
      <w:proofErr w:type="spellEnd"/>
      <w:r w:rsidR="00DF3BFD">
        <w:rPr>
          <w:sz w:val="22"/>
          <w:szCs w:val="22"/>
        </w:rPr>
        <w:t xml:space="preserve"> v.r.                                        </w:t>
      </w:r>
      <w:proofErr w:type="spellStart"/>
      <w:r w:rsidR="00DF3BFD">
        <w:rPr>
          <w:sz w:val="22"/>
          <w:szCs w:val="22"/>
        </w:rPr>
        <w:t>Bc.Jaroslav</w:t>
      </w:r>
      <w:proofErr w:type="spellEnd"/>
      <w:r w:rsidR="00DF3BFD">
        <w:rPr>
          <w:sz w:val="22"/>
          <w:szCs w:val="22"/>
        </w:rPr>
        <w:t xml:space="preserve"> </w:t>
      </w:r>
      <w:proofErr w:type="spellStart"/>
      <w:r w:rsidR="00DF3BFD">
        <w:rPr>
          <w:sz w:val="22"/>
          <w:szCs w:val="22"/>
        </w:rPr>
        <w:t>Oborný,místostarosta</w:t>
      </w:r>
      <w:proofErr w:type="spellEnd"/>
      <w:r w:rsidR="00DF3BFD">
        <w:rPr>
          <w:sz w:val="22"/>
          <w:szCs w:val="22"/>
        </w:rPr>
        <w:t xml:space="preserve"> v.r.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6B01438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4239" w14:textId="77777777" w:rsidR="00726AB7" w:rsidRDefault="00726AB7" w:rsidP="00F22492">
      <w:pPr>
        <w:spacing w:after="0" w:line="240" w:lineRule="auto"/>
      </w:pPr>
      <w:r>
        <w:separator/>
      </w:r>
    </w:p>
  </w:endnote>
  <w:endnote w:type="continuationSeparator" w:id="0">
    <w:p w14:paraId="5E5FB487" w14:textId="77777777" w:rsidR="00726AB7" w:rsidRDefault="00726AB7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0D19A" w14:textId="77777777" w:rsidR="00726AB7" w:rsidRDefault="00726AB7" w:rsidP="00F22492">
      <w:pPr>
        <w:spacing w:after="0" w:line="240" w:lineRule="auto"/>
      </w:pPr>
      <w:r>
        <w:separator/>
      </w:r>
    </w:p>
  </w:footnote>
  <w:footnote w:type="continuationSeparator" w:id="0">
    <w:p w14:paraId="3BEFA759" w14:textId="77777777" w:rsidR="00726AB7" w:rsidRDefault="00726AB7" w:rsidP="00F22492">
      <w:pPr>
        <w:spacing w:after="0" w:line="240" w:lineRule="auto"/>
      </w:pPr>
      <w:r>
        <w:continuationSeparator/>
      </w:r>
    </w:p>
  </w:footnote>
  <w:footnote w:id="1">
    <w:p w14:paraId="47876797" w14:textId="07569AAA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 w:rsidR="005029F7">
        <w:rPr>
          <w:rFonts w:ascii="Arial" w:hAnsi="Arial" w:cs="Arial"/>
        </w:rPr>
        <w:t>městyse</w:t>
      </w:r>
      <w:r w:rsidRPr="00F22492">
        <w:rPr>
          <w:rFonts w:ascii="Arial" w:hAnsi="Arial" w:cs="Arial"/>
        </w:rPr>
        <w:t xml:space="preserve"> je k nahlédnutí na </w:t>
      </w:r>
      <w:r w:rsidR="005029F7">
        <w:rPr>
          <w:rFonts w:ascii="Arial" w:hAnsi="Arial" w:cs="Arial"/>
        </w:rPr>
        <w:t>Ú</w:t>
      </w:r>
      <w:r w:rsidRPr="00F22492">
        <w:rPr>
          <w:rFonts w:ascii="Arial" w:hAnsi="Arial" w:cs="Arial"/>
        </w:rPr>
        <w:t>řad</w:t>
      </w:r>
      <w:r w:rsidR="005029F7">
        <w:rPr>
          <w:rFonts w:ascii="Arial" w:hAnsi="Arial" w:cs="Arial"/>
        </w:rPr>
        <w:t>u městyse</w:t>
      </w:r>
      <w:r w:rsidRPr="00F22492">
        <w:rPr>
          <w:rFonts w:ascii="Arial" w:hAnsi="Arial" w:cs="Arial"/>
        </w:rPr>
        <w:t xml:space="preserve"> </w:t>
      </w:r>
      <w:r w:rsidR="00FF580F">
        <w:rPr>
          <w:rFonts w:ascii="Arial" w:hAnsi="Arial" w:cs="Arial"/>
        </w:rPr>
        <w:t>Vladislav</w:t>
      </w:r>
    </w:p>
  </w:footnote>
  <w:footnote w:id="2">
    <w:p w14:paraId="309DE3BF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3436F2B3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3B098E7A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78ABA2CD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6B91936C" w14:textId="28437D2C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 w:rsidR="005029F7">
        <w:rPr>
          <w:rFonts w:ascii="Arial" w:hAnsi="Arial" w:cs="Arial"/>
        </w:rPr>
        <w:t>městys</w:t>
      </w:r>
      <w:r>
        <w:rPr>
          <w:rFonts w:ascii="Arial" w:hAnsi="Arial" w:cs="Arial"/>
        </w:rPr>
        <w:t xml:space="preserve"> prověřil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="005029F7">
        <w:rPr>
          <w:rFonts w:ascii="Arial" w:hAnsi="Arial" w:cs="Arial"/>
        </w:rPr>
        <w:t xml:space="preserve"> městysi </w:t>
      </w:r>
      <w:r w:rsidRPr="00F70576">
        <w:rPr>
          <w:rFonts w:ascii="Arial" w:hAnsi="Arial" w:cs="Arial"/>
        </w:rPr>
        <w:t xml:space="preserve">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4AD1874D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6340728E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3A77ACC5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1C2BCCB9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57598FCD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596887">
    <w:abstractNumId w:val="0"/>
  </w:num>
  <w:num w:numId="2" w16cid:durableId="148577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025BC1"/>
    <w:rsid w:val="004058EC"/>
    <w:rsid w:val="004165F6"/>
    <w:rsid w:val="004328BA"/>
    <w:rsid w:val="004723C5"/>
    <w:rsid w:val="005029F7"/>
    <w:rsid w:val="00531189"/>
    <w:rsid w:val="006E6B6C"/>
    <w:rsid w:val="00705CC0"/>
    <w:rsid w:val="00726AB7"/>
    <w:rsid w:val="00752476"/>
    <w:rsid w:val="008F6912"/>
    <w:rsid w:val="00A77712"/>
    <w:rsid w:val="00B32EAA"/>
    <w:rsid w:val="00B93ACF"/>
    <w:rsid w:val="00BE32D9"/>
    <w:rsid w:val="00C541C0"/>
    <w:rsid w:val="00C65E28"/>
    <w:rsid w:val="00D54E78"/>
    <w:rsid w:val="00DF3BFD"/>
    <w:rsid w:val="00EB620F"/>
    <w:rsid w:val="00F22492"/>
    <w:rsid w:val="00F70576"/>
    <w:rsid w:val="00F71EF2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6249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Jan Havlena</cp:lastModifiedBy>
  <cp:revision>3</cp:revision>
  <cp:lastPrinted>2022-11-24T11:47:00Z</cp:lastPrinted>
  <dcterms:created xsi:type="dcterms:W3CDTF">2025-05-21T07:57:00Z</dcterms:created>
  <dcterms:modified xsi:type="dcterms:W3CDTF">2025-05-29T09:48:00Z</dcterms:modified>
</cp:coreProperties>
</file>