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2FA" w:rsidRPr="008B22FA" w:rsidRDefault="008B22FA" w:rsidP="00174863">
      <w:pPr>
        <w:overflowPunct w:val="0"/>
        <w:adjustRightInd w:val="0"/>
        <w:ind w:left="301" w:right="301"/>
        <w:jc w:val="center"/>
        <w:textAlignment w:val="baseline"/>
        <w:rPr>
          <w:b/>
          <w:bCs/>
          <w:sz w:val="32"/>
          <w:szCs w:val="32"/>
        </w:rPr>
      </w:pPr>
      <w:r w:rsidRPr="008B22FA">
        <w:rPr>
          <w:b/>
          <w:bCs/>
          <w:sz w:val="32"/>
          <w:szCs w:val="32"/>
        </w:rPr>
        <w:t>Město Vsetín</w:t>
      </w:r>
    </w:p>
    <w:p w:rsidR="008B22FA" w:rsidRPr="00174863" w:rsidRDefault="008B22FA" w:rsidP="00174863">
      <w:pPr>
        <w:overflowPunct w:val="0"/>
        <w:adjustRightInd w:val="0"/>
        <w:ind w:left="300" w:right="300"/>
        <w:jc w:val="center"/>
        <w:textAlignment w:val="baseline"/>
        <w:rPr>
          <w:b/>
          <w:bCs/>
          <w:sz w:val="28"/>
          <w:szCs w:val="28"/>
        </w:rPr>
      </w:pPr>
      <w:r w:rsidRPr="008B22FA">
        <w:rPr>
          <w:b/>
          <w:bCs/>
          <w:sz w:val="28"/>
          <w:szCs w:val="28"/>
        </w:rPr>
        <w:t> </w:t>
      </w:r>
      <w:r w:rsidRPr="008B22FA">
        <w:rPr>
          <w:b/>
          <w:bCs/>
          <w:sz w:val="32"/>
          <w:szCs w:val="32"/>
        </w:rPr>
        <w:t> </w:t>
      </w:r>
    </w:p>
    <w:p w:rsidR="008B22FA" w:rsidRPr="008B22FA" w:rsidRDefault="00CC014B" w:rsidP="00174863">
      <w:pPr>
        <w:overflowPunct w:val="0"/>
        <w:adjustRightInd w:val="0"/>
        <w:ind w:left="301" w:right="301"/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NAŘÍZENÍ MĚSTA </w:t>
      </w:r>
      <w:r w:rsidR="00A04F7F">
        <w:rPr>
          <w:b/>
          <w:bCs/>
          <w:sz w:val="32"/>
          <w:szCs w:val="32"/>
        </w:rPr>
        <w:t xml:space="preserve">č. </w:t>
      </w:r>
      <w:r w:rsidR="00F446B0" w:rsidRPr="00F446B0">
        <w:rPr>
          <w:b/>
          <w:bCs/>
          <w:sz w:val="32"/>
          <w:szCs w:val="32"/>
        </w:rPr>
        <w:t>03</w:t>
      </w:r>
      <w:r w:rsidRPr="00F446B0">
        <w:rPr>
          <w:b/>
          <w:bCs/>
          <w:sz w:val="32"/>
          <w:szCs w:val="32"/>
        </w:rPr>
        <w:t>/20</w:t>
      </w:r>
      <w:r w:rsidR="00ED5218" w:rsidRPr="00F446B0">
        <w:rPr>
          <w:b/>
          <w:bCs/>
          <w:sz w:val="32"/>
          <w:szCs w:val="32"/>
        </w:rPr>
        <w:t>2</w:t>
      </w:r>
      <w:r w:rsidR="00654536" w:rsidRPr="00F446B0">
        <w:rPr>
          <w:b/>
          <w:bCs/>
          <w:sz w:val="32"/>
          <w:szCs w:val="32"/>
        </w:rPr>
        <w:t>2</w:t>
      </w:r>
      <w:r w:rsidR="008B22FA" w:rsidRPr="008B22FA">
        <w:rPr>
          <w:b/>
          <w:bCs/>
          <w:sz w:val="32"/>
          <w:szCs w:val="32"/>
        </w:rPr>
        <w:t xml:space="preserve">    </w:t>
      </w:r>
    </w:p>
    <w:p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  <w:sz w:val="28"/>
          <w:szCs w:val="28"/>
        </w:rPr>
      </w:pPr>
    </w:p>
    <w:p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  <w:sz w:val="28"/>
          <w:szCs w:val="28"/>
        </w:rPr>
      </w:pPr>
      <w:r w:rsidRPr="008B22FA">
        <w:rPr>
          <w:b/>
          <w:bCs/>
          <w:sz w:val="28"/>
          <w:szCs w:val="28"/>
        </w:rPr>
        <w:t> </w:t>
      </w:r>
    </w:p>
    <w:p w:rsidR="008B22FA" w:rsidRPr="008B22FA" w:rsidRDefault="008B22FA" w:rsidP="00174863">
      <w:pPr>
        <w:overflowPunct w:val="0"/>
        <w:adjustRightInd w:val="0"/>
        <w:ind w:left="301" w:right="-79"/>
        <w:jc w:val="both"/>
        <w:textAlignment w:val="baseline"/>
        <w:rPr>
          <w:b/>
          <w:bCs/>
          <w:sz w:val="24"/>
          <w:szCs w:val="24"/>
        </w:rPr>
      </w:pPr>
      <w:r w:rsidRPr="008B22FA">
        <w:rPr>
          <w:b/>
          <w:bCs/>
          <w:sz w:val="24"/>
          <w:szCs w:val="24"/>
        </w:rPr>
        <w:t xml:space="preserve">kterým se vymezují oblasti města, ve kterých lze místní komunikace nebo jejich určené úseky užít k stání silničního motorového vozidla, za cenu sjednanou v souladu s cenovými předpisy </w:t>
      </w:r>
    </w:p>
    <w:p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</w:rPr>
      </w:pPr>
    </w:p>
    <w:p w:rsidR="008B22FA" w:rsidRPr="008B22FA" w:rsidRDefault="008B22FA" w:rsidP="008B22FA">
      <w:pPr>
        <w:overflowPunct w:val="0"/>
        <w:adjustRightInd w:val="0"/>
        <w:ind w:left="300" w:right="300"/>
        <w:jc w:val="both"/>
        <w:textAlignment w:val="baseline"/>
        <w:rPr>
          <w:b/>
          <w:bCs/>
          <w:color w:val="FF0000"/>
        </w:rPr>
      </w:pPr>
    </w:p>
    <w:p w:rsidR="008B22FA" w:rsidRPr="008B22FA" w:rsidRDefault="008B22FA" w:rsidP="00174863">
      <w:pPr>
        <w:tabs>
          <w:tab w:val="left" w:pos="9638"/>
        </w:tabs>
        <w:overflowPunct w:val="0"/>
        <w:adjustRightInd w:val="0"/>
        <w:ind w:left="301" w:right="-79"/>
        <w:jc w:val="both"/>
        <w:textAlignment w:val="baseline"/>
        <w:rPr>
          <w:bCs/>
        </w:rPr>
      </w:pPr>
      <w:r w:rsidRPr="008B22FA">
        <w:rPr>
          <w:bCs/>
        </w:rPr>
        <w:t xml:space="preserve">Rada města Vsetín se na svém zasedání </w:t>
      </w:r>
      <w:r w:rsidRPr="00F446B0">
        <w:rPr>
          <w:bCs/>
        </w:rPr>
        <w:t xml:space="preserve">dne </w:t>
      </w:r>
      <w:r w:rsidR="00654536" w:rsidRPr="00F446B0">
        <w:t>21</w:t>
      </w:r>
      <w:r w:rsidR="00CC014B" w:rsidRPr="00F446B0">
        <w:t>.</w:t>
      </w:r>
      <w:r w:rsidR="006D66AC" w:rsidRPr="00F446B0">
        <w:t>1</w:t>
      </w:r>
      <w:r w:rsidR="00654536" w:rsidRPr="00F446B0">
        <w:t>1</w:t>
      </w:r>
      <w:r w:rsidR="00CC014B" w:rsidRPr="00F446B0">
        <w:t>.20</w:t>
      </w:r>
      <w:r w:rsidR="006D66AC" w:rsidRPr="00F446B0">
        <w:t>2</w:t>
      </w:r>
      <w:r w:rsidR="00654536" w:rsidRPr="00F446B0">
        <w:t>2</w:t>
      </w:r>
      <w:r w:rsidRPr="008B22FA">
        <w:t xml:space="preserve"> </w:t>
      </w:r>
      <w:r w:rsidRPr="008B22FA">
        <w:rPr>
          <w:bCs/>
        </w:rPr>
        <w:t xml:space="preserve">usnesením </w:t>
      </w:r>
      <w:r w:rsidRPr="004279B7">
        <w:rPr>
          <w:bCs/>
        </w:rPr>
        <w:t>č.</w:t>
      </w:r>
      <w:r w:rsidR="000A2A01">
        <w:rPr>
          <w:bCs/>
        </w:rPr>
        <w:t xml:space="preserve"> 22/3/RM/2022</w:t>
      </w:r>
      <w:r w:rsidR="00CC014B">
        <w:rPr>
          <w:bCs/>
        </w:rPr>
        <w:t xml:space="preserve"> usnesla vydat </w:t>
      </w:r>
      <w:r w:rsidRPr="008B22FA">
        <w:rPr>
          <w:bCs/>
        </w:rPr>
        <w:t>na základě</w:t>
      </w:r>
      <w:r w:rsidR="00ED5218">
        <w:rPr>
          <w:bCs/>
        </w:rPr>
        <w:t xml:space="preserve"> </w:t>
      </w:r>
      <w:r w:rsidRPr="008B22FA">
        <w:rPr>
          <w:bCs/>
        </w:rPr>
        <w:t>ustanovení § 23 odst.</w:t>
      </w:r>
      <w:r w:rsidR="00CC014B">
        <w:rPr>
          <w:bCs/>
        </w:rPr>
        <w:t xml:space="preserve"> </w:t>
      </w:r>
      <w:r w:rsidRPr="008B22FA">
        <w:rPr>
          <w:bCs/>
        </w:rPr>
        <w:t xml:space="preserve">1 písm. a) a c) zákona č.13/1997 Sb., o pozemních komunikacích, ve znění pozdějších předpisů (dále jen „zákon o pozemních komunikacích“) a § 11 odst. </w:t>
      </w:r>
      <w:smartTag w:uri="urn:schemas-microsoft-com:office:smarttags" w:element="metricconverter">
        <w:smartTagPr>
          <w:attr w:name="ProductID" w:val="1 a"/>
        </w:smartTagPr>
        <w:r w:rsidRPr="008B22FA">
          <w:rPr>
            <w:bCs/>
          </w:rPr>
          <w:t>1 a</w:t>
        </w:r>
      </w:smartTag>
      <w:r w:rsidRPr="008B22FA">
        <w:rPr>
          <w:bCs/>
        </w:rPr>
        <w:t xml:space="preserve"> § 102 odst. 2 písm. d) zákona č.128/2000 Sb., o obcích (obecní zřízení), ve znění pozdějších předpisů, toto nařízení:</w:t>
      </w:r>
    </w:p>
    <w:p w:rsidR="008B22FA" w:rsidRPr="008B22FA" w:rsidRDefault="008B22FA" w:rsidP="008B22FA">
      <w:pPr>
        <w:overflowPunct w:val="0"/>
        <w:adjustRightInd w:val="0"/>
        <w:ind w:right="300"/>
        <w:textAlignment w:val="baseline"/>
        <w:rPr>
          <w:b/>
          <w:bCs/>
        </w:rPr>
      </w:pPr>
      <w:r w:rsidRPr="008B22FA">
        <w:rPr>
          <w:b/>
          <w:bCs/>
        </w:rPr>
        <w:t>   </w:t>
      </w:r>
    </w:p>
    <w:p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</w:rPr>
      </w:pPr>
      <w:r w:rsidRPr="008B22FA">
        <w:rPr>
          <w:b/>
          <w:bCs/>
        </w:rPr>
        <w:t> </w:t>
      </w:r>
    </w:p>
    <w:p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</w:rPr>
      </w:pPr>
      <w:r w:rsidRPr="008B22FA">
        <w:rPr>
          <w:bCs/>
        </w:rPr>
        <w:t>Čl. 1</w:t>
      </w:r>
    </w:p>
    <w:p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</w:pPr>
      <w:r w:rsidRPr="008B22FA">
        <w:t>Vymezení oblastí města</w:t>
      </w:r>
    </w:p>
    <w:p w:rsidR="008B22FA" w:rsidRPr="008B22FA" w:rsidRDefault="008B22FA" w:rsidP="008B22FA">
      <w:pPr>
        <w:autoSpaceDE/>
        <w:autoSpaceDN/>
        <w:snapToGrid w:val="0"/>
        <w:ind w:left="300" w:right="300"/>
        <w:jc w:val="center"/>
        <w:rPr>
          <w:color w:val="000000"/>
        </w:rPr>
      </w:pPr>
      <w:r w:rsidRPr="008B22FA">
        <w:rPr>
          <w:color w:val="000000"/>
        </w:rPr>
        <w:t> </w:t>
      </w:r>
    </w:p>
    <w:p w:rsidR="008B22FA" w:rsidRPr="008B22FA" w:rsidRDefault="008B22FA" w:rsidP="008B22FA">
      <w:pPr>
        <w:numPr>
          <w:ilvl w:val="0"/>
          <w:numId w:val="10"/>
        </w:numPr>
        <w:overflowPunct w:val="0"/>
        <w:autoSpaceDE/>
        <w:autoSpaceDN/>
        <w:adjustRightInd w:val="0"/>
        <w:snapToGrid w:val="0"/>
        <w:ind w:left="714" w:right="-82" w:hanging="357"/>
        <w:jc w:val="both"/>
        <w:textAlignment w:val="baseline"/>
        <w:rPr>
          <w:iCs/>
        </w:rPr>
      </w:pPr>
      <w:r w:rsidRPr="008B22FA">
        <w:rPr>
          <w:iCs/>
        </w:rPr>
        <w:t>Místní komunikace ve městě Vsetín n</w:t>
      </w:r>
      <w:r w:rsidR="00A04F7F">
        <w:rPr>
          <w:iCs/>
        </w:rPr>
        <w:t xml:space="preserve">ebo jejich určené úseky, které lze </w:t>
      </w:r>
      <w:r w:rsidRPr="008B22FA">
        <w:rPr>
          <w:iCs/>
        </w:rPr>
        <w:t>užít za cenu sjednanou v souladu s cenovými předpisy</w:t>
      </w:r>
      <w:r w:rsidRPr="008B22FA">
        <w:rPr>
          <w:iCs/>
          <w:vertAlign w:val="superscript"/>
        </w:rPr>
        <w:t xml:space="preserve">1) </w:t>
      </w:r>
      <w:r w:rsidRPr="008B22FA">
        <w:rPr>
          <w:iCs/>
        </w:rPr>
        <w:t>ke stání silničního motorového vozidla ve městě na dobu časově omezenou, nejvýše však na dobu 24 hodin,</w:t>
      </w:r>
      <w:r w:rsidRPr="008B22FA">
        <w:rPr>
          <w:iCs/>
          <w:vertAlign w:val="superscript"/>
        </w:rPr>
        <w:t xml:space="preserve"> </w:t>
      </w:r>
      <w:r w:rsidRPr="008B22FA">
        <w:rPr>
          <w:iCs/>
        </w:rPr>
        <w:t xml:space="preserve">jsou vymezeny v příloze č. 1 tohoto nařízení. </w:t>
      </w:r>
    </w:p>
    <w:p w:rsidR="008B22FA" w:rsidRPr="008B22FA" w:rsidRDefault="008B22FA" w:rsidP="008B22FA">
      <w:pPr>
        <w:overflowPunct w:val="0"/>
        <w:adjustRightInd w:val="0"/>
        <w:ind w:left="357" w:right="-82"/>
        <w:jc w:val="both"/>
        <w:textAlignment w:val="baseline"/>
        <w:rPr>
          <w:b/>
          <w:iCs/>
        </w:rPr>
      </w:pPr>
    </w:p>
    <w:p w:rsidR="008B22FA" w:rsidRPr="008B22FA" w:rsidRDefault="008B22FA" w:rsidP="008B22FA">
      <w:pPr>
        <w:widowControl w:val="0"/>
        <w:numPr>
          <w:ilvl w:val="0"/>
          <w:numId w:val="10"/>
        </w:numPr>
        <w:overflowPunct w:val="0"/>
        <w:autoSpaceDE/>
        <w:autoSpaceDN/>
        <w:adjustRightInd w:val="0"/>
        <w:ind w:right="-82"/>
        <w:jc w:val="both"/>
        <w:textAlignment w:val="baseline"/>
        <w:rPr>
          <w:sz w:val="20"/>
          <w:szCs w:val="20"/>
        </w:rPr>
      </w:pPr>
      <w:r w:rsidRPr="008B22FA">
        <w:rPr>
          <w:bCs/>
          <w:iCs/>
        </w:rPr>
        <w:t>Místní komunikace ve městě Vs</w:t>
      </w:r>
      <w:r w:rsidR="00CC014B">
        <w:rPr>
          <w:bCs/>
          <w:iCs/>
        </w:rPr>
        <w:t xml:space="preserve">etín nebo jejich určené úseky, </w:t>
      </w:r>
      <w:r w:rsidR="00A04F7F">
        <w:rPr>
          <w:bCs/>
          <w:iCs/>
        </w:rPr>
        <w:t xml:space="preserve">které lze </w:t>
      </w:r>
      <w:r w:rsidRPr="008B22FA">
        <w:rPr>
          <w:bCs/>
          <w:iCs/>
        </w:rPr>
        <w:t>užít</w:t>
      </w:r>
      <w:r w:rsidR="00A04F7F">
        <w:t xml:space="preserve"> </w:t>
      </w:r>
      <w:r w:rsidRPr="008B22FA">
        <w:t>k stání silničního motorového vozidla provozovaného právnickou nebo fyzickou osobou za účelem podnikání podle zvláštního právního předpisu</w:t>
      </w:r>
      <w:r w:rsidRPr="008B22FA">
        <w:rPr>
          <w:vertAlign w:val="superscript"/>
        </w:rPr>
        <w:t>2)</w:t>
      </w:r>
      <w:r w:rsidRPr="008B22FA">
        <w:t xml:space="preserve">, která má sídlo nebo </w:t>
      </w:r>
      <w:r w:rsidR="00A04F7F">
        <w:t xml:space="preserve">provozovnu ve vymezené oblasti </w:t>
      </w:r>
      <w:r w:rsidRPr="008B22FA">
        <w:t>města nebo k stání silničního motorového vozidla fyzické osoby, která má místo trvalého pobytu</w:t>
      </w:r>
      <w:r w:rsidR="00F446B0">
        <w:t>, faktické bydliště</w:t>
      </w:r>
      <w:r w:rsidRPr="008B22FA">
        <w:t xml:space="preserve"> nebo je vlastníkem nemovitosti </w:t>
      </w:r>
      <w:r w:rsidR="009030A0">
        <w:t xml:space="preserve">ve </w:t>
      </w:r>
      <w:r w:rsidRPr="008B22FA">
        <w:t xml:space="preserve">vymezené </w:t>
      </w:r>
      <w:r w:rsidR="00A04F7F">
        <w:t>oblasti</w:t>
      </w:r>
      <w:r w:rsidRPr="008B22FA">
        <w:t xml:space="preserve"> města,</w:t>
      </w:r>
      <w:r w:rsidR="00A04F7F">
        <w:t xml:space="preserve"> jsou vymezeny v příloze č. 2 </w:t>
      </w:r>
      <w:r w:rsidRPr="008B22FA">
        <w:t>tohoto nařízení</w:t>
      </w:r>
      <w:r w:rsidRPr="008B22FA">
        <w:rPr>
          <w:sz w:val="20"/>
          <w:szCs w:val="20"/>
        </w:rPr>
        <w:t>.</w:t>
      </w:r>
    </w:p>
    <w:p w:rsidR="008B22FA" w:rsidRDefault="008B22FA" w:rsidP="008B22FA">
      <w:pPr>
        <w:overflowPunct w:val="0"/>
        <w:adjustRightInd w:val="0"/>
        <w:ind w:right="300"/>
        <w:jc w:val="both"/>
        <w:textAlignment w:val="baseline"/>
        <w:rPr>
          <w:b/>
          <w:bCs/>
        </w:rPr>
      </w:pPr>
    </w:p>
    <w:p w:rsidR="00CC014B" w:rsidRPr="008B22FA" w:rsidRDefault="00CC014B" w:rsidP="008B22FA">
      <w:pPr>
        <w:overflowPunct w:val="0"/>
        <w:adjustRightInd w:val="0"/>
        <w:ind w:right="300"/>
        <w:jc w:val="both"/>
        <w:textAlignment w:val="baseline"/>
        <w:rPr>
          <w:b/>
          <w:bCs/>
        </w:rPr>
      </w:pPr>
    </w:p>
    <w:p w:rsidR="008B22FA" w:rsidRPr="008B22FA" w:rsidRDefault="008B22FA" w:rsidP="008B22FA">
      <w:pPr>
        <w:overflowPunct w:val="0"/>
        <w:adjustRightInd w:val="0"/>
        <w:ind w:left="300" w:right="300"/>
        <w:jc w:val="both"/>
        <w:textAlignment w:val="baseline"/>
        <w:rPr>
          <w:b/>
          <w:bCs/>
        </w:rPr>
      </w:pPr>
    </w:p>
    <w:p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</w:rPr>
      </w:pPr>
      <w:r w:rsidRPr="008B22FA">
        <w:rPr>
          <w:bCs/>
        </w:rPr>
        <w:t>Čl. 2</w:t>
      </w:r>
    </w:p>
    <w:p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</w:pPr>
      <w:r w:rsidRPr="008B22FA">
        <w:t xml:space="preserve"> Placení sjednané ceny</w:t>
      </w:r>
    </w:p>
    <w:p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Cs/>
        </w:rPr>
      </w:pPr>
      <w:r w:rsidRPr="008B22FA">
        <w:rPr>
          <w:bCs/>
        </w:rPr>
        <w:t> </w:t>
      </w:r>
    </w:p>
    <w:p w:rsidR="008B22FA" w:rsidRPr="008B22FA" w:rsidRDefault="008B22FA" w:rsidP="008B22FA">
      <w:pPr>
        <w:numPr>
          <w:ilvl w:val="0"/>
          <w:numId w:val="14"/>
        </w:numPr>
        <w:overflowPunct w:val="0"/>
        <w:autoSpaceDE/>
        <w:autoSpaceDN/>
        <w:adjustRightInd w:val="0"/>
        <w:snapToGrid w:val="0"/>
        <w:ind w:right="-82"/>
        <w:jc w:val="both"/>
        <w:textAlignment w:val="baseline"/>
        <w:rPr>
          <w:bCs/>
        </w:rPr>
      </w:pPr>
      <w:r w:rsidRPr="008B22FA">
        <w:rPr>
          <w:bCs/>
        </w:rPr>
        <w:t>Sjednaná cena se platí:</w:t>
      </w:r>
    </w:p>
    <w:p w:rsidR="008B22FA" w:rsidRPr="008B22FA" w:rsidRDefault="008B22FA" w:rsidP="008B22FA">
      <w:pPr>
        <w:overflowPunct w:val="0"/>
        <w:adjustRightInd w:val="0"/>
        <w:ind w:left="360" w:right="-82"/>
        <w:jc w:val="both"/>
        <w:textAlignment w:val="baseline"/>
        <w:rPr>
          <w:bCs/>
          <w:color w:val="FF0000"/>
        </w:rPr>
      </w:pPr>
    </w:p>
    <w:p w:rsidR="008B22FA" w:rsidRPr="00174863" w:rsidRDefault="008B22FA" w:rsidP="00A3522F">
      <w:pPr>
        <w:numPr>
          <w:ilvl w:val="0"/>
          <w:numId w:val="12"/>
        </w:numPr>
        <w:overflowPunct w:val="0"/>
        <w:autoSpaceDE/>
        <w:autoSpaceDN/>
        <w:adjustRightInd w:val="0"/>
        <w:snapToGrid w:val="0"/>
        <w:spacing w:after="120"/>
        <w:ind w:left="1429" w:right="-79" w:hanging="357"/>
        <w:jc w:val="both"/>
        <w:textAlignment w:val="baseline"/>
        <w:rPr>
          <w:bCs/>
        </w:rPr>
      </w:pPr>
      <w:r w:rsidRPr="00174863">
        <w:rPr>
          <w:bCs/>
        </w:rPr>
        <w:t xml:space="preserve">v případech uvedených v </w:t>
      </w:r>
      <w:r w:rsidR="00CC014B" w:rsidRPr="00174863">
        <w:rPr>
          <w:bCs/>
        </w:rPr>
        <w:t xml:space="preserve">čl. 1 odst. 1) tohoto nařízení </w:t>
      </w:r>
      <w:r w:rsidR="00A3522F" w:rsidRPr="00174863">
        <w:rPr>
          <w:bCs/>
        </w:rPr>
        <w:t xml:space="preserve">lze parkovné uhradit </w:t>
      </w:r>
      <w:r w:rsidRPr="00174863">
        <w:rPr>
          <w:bCs/>
        </w:rPr>
        <w:t>prost</w:t>
      </w:r>
      <w:r w:rsidR="00CC014B" w:rsidRPr="00174863">
        <w:rPr>
          <w:bCs/>
        </w:rPr>
        <w:t>řednictvím parkovacího automatu</w:t>
      </w:r>
      <w:r w:rsidR="00C7146D" w:rsidRPr="00174863">
        <w:rPr>
          <w:bCs/>
        </w:rPr>
        <w:t>,</w:t>
      </w:r>
      <w:r w:rsidR="00A3522F" w:rsidRPr="00174863">
        <w:rPr>
          <w:bCs/>
        </w:rPr>
        <w:t xml:space="preserve"> SMS platby, platby pomocí mobilní aplikace či webového rozhraní</w:t>
      </w:r>
      <w:r w:rsidR="00CC014B" w:rsidRPr="00174863">
        <w:rPr>
          <w:bCs/>
        </w:rPr>
        <w:t xml:space="preserve"> nebo zakoupením parkovací karty, kterou po zaplacení sjednané ceny vydá příslušný odbor Městského úřadu Vsetín</w:t>
      </w:r>
      <w:r w:rsidR="00174863" w:rsidRPr="00174863">
        <w:rPr>
          <w:bCs/>
        </w:rPr>
        <w:t>.</w:t>
      </w:r>
      <w:r w:rsidRPr="00174863">
        <w:rPr>
          <w:bCs/>
        </w:rPr>
        <w:t xml:space="preserve"> </w:t>
      </w:r>
    </w:p>
    <w:p w:rsidR="008B22FA" w:rsidRPr="00A3522F" w:rsidRDefault="008B22FA" w:rsidP="008B22FA">
      <w:pPr>
        <w:numPr>
          <w:ilvl w:val="0"/>
          <w:numId w:val="12"/>
        </w:numPr>
        <w:overflowPunct w:val="0"/>
        <w:autoSpaceDE/>
        <w:autoSpaceDN/>
        <w:adjustRightInd w:val="0"/>
        <w:snapToGrid w:val="0"/>
        <w:ind w:right="-82"/>
        <w:jc w:val="both"/>
        <w:textAlignment w:val="baseline"/>
        <w:rPr>
          <w:bCs/>
        </w:rPr>
      </w:pPr>
      <w:r w:rsidRPr="00A3522F">
        <w:rPr>
          <w:bCs/>
        </w:rPr>
        <w:t>v případech uvedených v čl. 1 odst. 2) tohoto nařízení zakoupením parkovací</w:t>
      </w:r>
      <w:r w:rsidR="00807F72">
        <w:rPr>
          <w:bCs/>
        </w:rPr>
        <w:t xml:space="preserve">ho oprávnění </w:t>
      </w:r>
      <w:r w:rsidR="00D5529E">
        <w:rPr>
          <w:bCs/>
        </w:rPr>
        <w:t>–</w:t>
      </w:r>
      <w:r w:rsidR="00807F72">
        <w:rPr>
          <w:bCs/>
        </w:rPr>
        <w:t xml:space="preserve"> rezidentní</w:t>
      </w:r>
      <w:r w:rsidR="00D5529E">
        <w:rPr>
          <w:bCs/>
        </w:rPr>
        <w:t xml:space="preserve"> nebo abonentní</w:t>
      </w:r>
      <w:r w:rsidRPr="00A3522F">
        <w:rPr>
          <w:bCs/>
        </w:rPr>
        <w:t xml:space="preserve"> karty, kterou po zaplacení sjednané ceny vydá příslušný odbor Městského úřadu Vsetín.  </w:t>
      </w:r>
    </w:p>
    <w:p w:rsidR="008B22FA" w:rsidRPr="008B22FA" w:rsidRDefault="008B22FA" w:rsidP="008B22FA">
      <w:pPr>
        <w:overflowPunct w:val="0"/>
        <w:adjustRightInd w:val="0"/>
        <w:ind w:right="301"/>
        <w:jc w:val="both"/>
        <w:textAlignment w:val="baseline"/>
        <w:rPr>
          <w:bCs/>
          <w:color w:val="FF0000"/>
        </w:rPr>
      </w:pPr>
    </w:p>
    <w:p w:rsidR="008B22FA" w:rsidRPr="00174863" w:rsidRDefault="00CC014B" w:rsidP="00A3522F">
      <w:pPr>
        <w:numPr>
          <w:ilvl w:val="0"/>
          <w:numId w:val="11"/>
        </w:numPr>
        <w:overflowPunct w:val="0"/>
        <w:autoSpaceDE/>
        <w:autoSpaceDN/>
        <w:adjustRightInd w:val="0"/>
        <w:snapToGrid w:val="0"/>
        <w:ind w:right="-82"/>
        <w:jc w:val="both"/>
        <w:textAlignment w:val="baseline"/>
        <w:rPr>
          <w:bCs/>
        </w:rPr>
      </w:pPr>
      <w:r w:rsidRPr="00174863">
        <w:rPr>
          <w:bCs/>
        </w:rPr>
        <w:t xml:space="preserve">Zaplacení sjednané ceny </w:t>
      </w:r>
      <w:r w:rsidR="008B22FA" w:rsidRPr="00174863">
        <w:rPr>
          <w:bCs/>
        </w:rPr>
        <w:t xml:space="preserve">se prokazuje </w:t>
      </w:r>
      <w:r w:rsidR="00A3522F" w:rsidRPr="00174863">
        <w:rPr>
          <w:bCs/>
        </w:rPr>
        <w:t>umístěním platného parkovacího lístku z parkovacího automatu nebo parkovací</w:t>
      </w:r>
      <w:r w:rsidR="00807F72">
        <w:rPr>
          <w:bCs/>
        </w:rPr>
        <w:t xml:space="preserve">ho oprávnění </w:t>
      </w:r>
      <w:r w:rsidR="00D5529E">
        <w:rPr>
          <w:bCs/>
        </w:rPr>
        <w:t>(</w:t>
      </w:r>
      <w:r w:rsidR="00807F72">
        <w:rPr>
          <w:bCs/>
        </w:rPr>
        <w:t>rezidentní</w:t>
      </w:r>
      <w:r w:rsidR="00D5529E">
        <w:rPr>
          <w:bCs/>
        </w:rPr>
        <w:t xml:space="preserve"> nebo abonentní</w:t>
      </w:r>
      <w:r w:rsidR="00A3522F" w:rsidRPr="00174863">
        <w:rPr>
          <w:bCs/>
        </w:rPr>
        <w:t xml:space="preserve"> karty</w:t>
      </w:r>
      <w:r w:rsidR="00D5529E">
        <w:rPr>
          <w:bCs/>
        </w:rPr>
        <w:t>)</w:t>
      </w:r>
      <w:r w:rsidR="00A3522F" w:rsidRPr="00174863">
        <w:rPr>
          <w:bCs/>
        </w:rPr>
        <w:t xml:space="preserve"> po celou dobu stání silničního motorového vozidla na viditelném místě za předním sklem vozidla tak, aby byly veškeré údaje uvedené na tomto dokladu čitelné </w:t>
      </w:r>
      <w:r w:rsidR="00174863" w:rsidRPr="00174863">
        <w:rPr>
          <w:bCs/>
        </w:rPr>
        <w:br/>
      </w:r>
      <w:r w:rsidR="00A3522F" w:rsidRPr="00174863">
        <w:rPr>
          <w:bCs/>
        </w:rPr>
        <w:t xml:space="preserve">z vnějšku vozidla. V případě uhrazení parkovného prostřednictvím SMS, mobilní aplikace či webového rozhraní je řidič povinen uchovat VPL (virtuální parkovací lístek) v mobilním telefonu po celou dobu jeho platnosti. Řidič motocyklu uschová parkovací lístek nebo </w:t>
      </w:r>
      <w:r w:rsidR="00807F72">
        <w:rPr>
          <w:bCs/>
        </w:rPr>
        <w:t>rezidentní</w:t>
      </w:r>
      <w:r w:rsidR="00807F72" w:rsidRPr="00174863">
        <w:rPr>
          <w:bCs/>
        </w:rPr>
        <w:t xml:space="preserve"> </w:t>
      </w:r>
      <w:r w:rsidR="00A3522F" w:rsidRPr="00174863">
        <w:rPr>
          <w:bCs/>
        </w:rPr>
        <w:t>kartu</w:t>
      </w:r>
      <w:r w:rsidR="00AB139C">
        <w:rPr>
          <w:bCs/>
        </w:rPr>
        <w:t xml:space="preserve"> </w:t>
      </w:r>
      <w:r w:rsidR="00A3522F" w:rsidRPr="00174863">
        <w:rPr>
          <w:bCs/>
        </w:rPr>
        <w:t>u sebe</w:t>
      </w:r>
      <w:r w:rsidR="008B22FA" w:rsidRPr="00174863">
        <w:rPr>
          <w:bCs/>
        </w:rPr>
        <w:t xml:space="preserve">. </w:t>
      </w:r>
    </w:p>
    <w:p w:rsidR="008B22FA" w:rsidRPr="008B22FA" w:rsidRDefault="008B22FA" w:rsidP="008B22FA">
      <w:pPr>
        <w:overflowPunct w:val="0"/>
        <w:adjustRightInd w:val="0"/>
        <w:ind w:right="300"/>
        <w:jc w:val="both"/>
        <w:textAlignment w:val="baseline"/>
        <w:rPr>
          <w:b/>
          <w:bCs/>
          <w:vertAlign w:val="superscript"/>
        </w:rPr>
      </w:pPr>
    </w:p>
    <w:p w:rsidR="008B22FA" w:rsidRPr="008B22FA" w:rsidRDefault="008B22FA" w:rsidP="008B22FA">
      <w:pPr>
        <w:overflowPunct w:val="0"/>
        <w:adjustRightInd w:val="0"/>
        <w:ind w:right="300"/>
        <w:textAlignment w:val="baseline"/>
        <w:rPr>
          <w:bCs/>
        </w:rPr>
      </w:pPr>
    </w:p>
    <w:p w:rsidR="008B22FA" w:rsidRPr="008B22FA" w:rsidRDefault="008B22FA" w:rsidP="008B22FA">
      <w:pPr>
        <w:overflowPunct w:val="0"/>
        <w:adjustRightInd w:val="0"/>
        <w:ind w:right="300"/>
        <w:jc w:val="both"/>
        <w:textAlignment w:val="baseline"/>
        <w:rPr>
          <w:bCs/>
          <w:sz w:val="20"/>
          <w:szCs w:val="20"/>
          <w:vertAlign w:val="superscript"/>
        </w:rPr>
      </w:pPr>
      <w:r w:rsidRPr="008B22FA">
        <w:rPr>
          <w:b/>
          <w:bCs/>
          <w:vertAlign w:val="superscript"/>
        </w:rPr>
        <w:t xml:space="preserve">          </w:t>
      </w:r>
      <w:r w:rsidRPr="008B22FA">
        <w:rPr>
          <w:bCs/>
          <w:sz w:val="20"/>
          <w:szCs w:val="20"/>
          <w:vertAlign w:val="superscript"/>
        </w:rPr>
        <w:t>________________________________________________________________________________________________________________________________</w:t>
      </w:r>
    </w:p>
    <w:p w:rsidR="008B22FA" w:rsidRPr="008B22FA" w:rsidRDefault="008B22FA" w:rsidP="008B22FA">
      <w:pPr>
        <w:numPr>
          <w:ilvl w:val="0"/>
          <w:numId w:val="13"/>
        </w:numPr>
        <w:overflowPunct w:val="0"/>
        <w:autoSpaceDE/>
        <w:autoSpaceDN/>
        <w:adjustRightInd w:val="0"/>
        <w:snapToGrid w:val="0"/>
        <w:ind w:right="300"/>
        <w:jc w:val="both"/>
        <w:textAlignment w:val="baseline"/>
        <w:rPr>
          <w:bCs/>
          <w:sz w:val="20"/>
          <w:szCs w:val="20"/>
        </w:rPr>
      </w:pPr>
      <w:r w:rsidRPr="008B22FA">
        <w:rPr>
          <w:bCs/>
          <w:sz w:val="20"/>
          <w:szCs w:val="20"/>
        </w:rPr>
        <w:lastRenderedPageBreak/>
        <w:t>Zákon č. 526/1990 Sb., o cenách, ve znění pozdějších předpisů</w:t>
      </w:r>
    </w:p>
    <w:p w:rsidR="00CC014B" w:rsidRPr="00174863" w:rsidRDefault="008B22FA" w:rsidP="00174863">
      <w:pPr>
        <w:numPr>
          <w:ilvl w:val="0"/>
          <w:numId w:val="13"/>
        </w:numPr>
        <w:overflowPunct w:val="0"/>
        <w:autoSpaceDE/>
        <w:autoSpaceDN/>
        <w:adjustRightInd w:val="0"/>
        <w:snapToGrid w:val="0"/>
        <w:ind w:right="300"/>
        <w:jc w:val="both"/>
        <w:textAlignment w:val="baseline"/>
        <w:rPr>
          <w:bCs/>
          <w:sz w:val="20"/>
          <w:szCs w:val="20"/>
        </w:rPr>
      </w:pPr>
      <w:r w:rsidRPr="008B22FA">
        <w:rPr>
          <w:bCs/>
          <w:sz w:val="20"/>
          <w:szCs w:val="20"/>
        </w:rPr>
        <w:t>Zákon č. 455/1991</w:t>
      </w:r>
      <w:r w:rsidR="00367B8E">
        <w:rPr>
          <w:bCs/>
          <w:sz w:val="20"/>
          <w:szCs w:val="20"/>
        </w:rPr>
        <w:t xml:space="preserve"> </w:t>
      </w:r>
      <w:r w:rsidRPr="008B22FA">
        <w:rPr>
          <w:bCs/>
          <w:sz w:val="20"/>
          <w:szCs w:val="20"/>
        </w:rPr>
        <w:t>Sb., o živnostenském podnikání (živnostenský zákon), ve znění pozdějších předpisů</w:t>
      </w:r>
    </w:p>
    <w:p w:rsidR="00CC014B" w:rsidRDefault="00CC014B" w:rsidP="008B22FA">
      <w:pPr>
        <w:overflowPunct w:val="0"/>
        <w:adjustRightInd w:val="0"/>
        <w:ind w:left="300" w:right="300"/>
        <w:jc w:val="center"/>
        <w:textAlignment w:val="baseline"/>
        <w:rPr>
          <w:bCs/>
        </w:rPr>
      </w:pPr>
    </w:p>
    <w:p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</w:rPr>
      </w:pPr>
      <w:r w:rsidRPr="008B22FA">
        <w:rPr>
          <w:bCs/>
        </w:rPr>
        <w:t>Čl. 3</w:t>
      </w:r>
    </w:p>
    <w:p w:rsidR="008B22FA" w:rsidRPr="008B22FA" w:rsidRDefault="008B22FA" w:rsidP="008B22FA">
      <w:pPr>
        <w:overflowPunct w:val="0"/>
        <w:adjustRightInd w:val="0"/>
        <w:ind w:left="-180" w:right="-288"/>
        <w:jc w:val="center"/>
        <w:textAlignment w:val="baseline"/>
        <w:rPr>
          <w:b/>
          <w:bCs/>
        </w:rPr>
      </w:pPr>
      <w:r w:rsidRPr="008B22FA">
        <w:rPr>
          <w:bCs/>
        </w:rPr>
        <w:t>Zrušovací ustanovení</w:t>
      </w:r>
    </w:p>
    <w:p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</w:rPr>
      </w:pPr>
      <w:r w:rsidRPr="008B22FA">
        <w:rPr>
          <w:b/>
          <w:bCs/>
        </w:rPr>
        <w:t> </w:t>
      </w:r>
    </w:p>
    <w:p w:rsidR="00C7146D" w:rsidRPr="00C7146D" w:rsidRDefault="008B22FA" w:rsidP="00C7146D">
      <w:pPr>
        <w:adjustRightInd w:val="0"/>
        <w:ind w:left="426"/>
        <w:jc w:val="both"/>
        <w:rPr>
          <w:rFonts w:eastAsia="Calibri"/>
          <w:lang w:eastAsia="en-US"/>
        </w:rPr>
      </w:pPr>
      <w:r w:rsidRPr="008B22FA">
        <w:rPr>
          <w:bCs/>
        </w:rPr>
        <w:t>Zrušu</w:t>
      </w:r>
      <w:r w:rsidR="00CC014B">
        <w:rPr>
          <w:bCs/>
        </w:rPr>
        <w:t xml:space="preserve">je se nařízení města </w:t>
      </w:r>
      <w:r w:rsidR="00CC014B" w:rsidRPr="00174863">
        <w:rPr>
          <w:bCs/>
        </w:rPr>
        <w:t>Vsetín č</w:t>
      </w:r>
      <w:r w:rsidR="00CC014B" w:rsidRPr="00AB139C">
        <w:rPr>
          <w:bCs/>
        </w:rPr>
        <w:t>. </w:t>
      </w:r>
      <w:r w:rsidR="0047303D" w:rsidRPr="00AB139C">
        <w:rPr>
          <w:bCs/>
        </w:rPr>
        <w:t>7</w:t>
      </w:r>
      <w:r w:rsidR="00CC014B" w:rsidRPr="00AB139C">
        <w:rPr>
          <w:bCs/>
        </w:rPr>
        <w:t>/20</w:t>
      </w:r>
      <w:r w:rsidR="0047303D" w:rsidRPr="00AB139C">
        <w:rPr>
          <w:bCs/>
        </w:rPr>
        <w:t>20</w:t>
      </w:r>
      <w:r w:rsidRPr="00AB139C">
        <w:rPr>
          <w:bCs/>
        </w:rPr>
        <w:t>,</w:t>
      </w:r>
      <w:r w:rsidRPr="008B22FA">
        <w:rPr>
          <w:bCs/>
        </w:rPr>
        <w:t xml:space="preserve"> o vymezení oblastí města, ve kterých lze místní komunikace nebo jejich určené úseky užít za cenu sjednanou</w:t>
      </w:r>
      <w:r w:rsidR="00A04F7F">
        <w:rPr>
          <w:bCs/>
        </w:rPr>
        <w:t xml:space="preserve"> v souladu s cenovými předpisy, </w:t>
      </w:r>
      <w:r w:rsidRPr="008B22FA">
        <w:rPr>
          <w:bCs/>
        </w:rPr>
        <w:t>k stání silničního motorového vozidla ve městě na dobu časově omezenou, nejvýše však na dobu 24 hodin</w:t>
      </w:r>
      <w:r w:rsidR="009B04E1">
        <w:rPr>
          <w:bCs/>
        </w:rPr>
        <w:t>.</w:t>
      </w:r>
    </w:p>
    <w:p w:rsidR="008B22FA" w:rsidRPr="008B22FA" w:rsidRDefault="00C7146D" w:rsidP="008B22FA">
      <w:pPr>
        <w:overflowPunct w:val="0"/>
        <w:adjustRightInd w:val="0"/>
        <w:ind w:left="360" w:right="-82"/>
        <w:jc w:val="both"/>
        <w:textAlignment w:val="baseline"/>
      </w:pPr>
      <w:r>
        <w:rPr>
          <w:bCs/>
        </w:rPr>
        <w:t xml:space="preserve"> </w:t>
      </w:r>
    </w:p>
    <w:p w:rsidR="008B22FA" w:rsidRPr="008B22FA" w:rsidRDefault="008B22FA" w:rsidP="0047303D">
      <w:pPr>
        <w:overflowPunct w:val="0"/>
        <w:adjustRightInd w:val="0"/>
        <w:ind w:right="300"/>
        <w:textAlignment w:val="baseline"/>
        <w:rPr>
          <w:b/>
          <w:bCs/>
        </w:rPr>
      </w:pPr>
    </w:p>
    <w:p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</w:rPr>
      </w:pPr>
    </w:p>
    <w:p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</w:pPr>
      <w:r w:rsidRPr="008B22FA">
        <w:t xml:space="preserve">Čl. 4 </w:t>
      </w:r>
    </w:p>
    <w:p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</w:pPr>
      <w:r w:rsidRPr="008B22FA">
        <w:t>Účinnost</w:t>
      </w:r>
    </w:p>
    <w:p w:rsidR="008B22FA" w:rsidRPr="008B22FA" w:rsidRDefault="008B22FA" w:rsidP="008B22FA">
      <w:pPr>
        <w:overflowPunct w:val="0"/>
        <w:adjustRightInd w:val="0"/>
        <w:ind w:left="720" w:right="720"/>
        <w:textAlignment w:val="baseline"/>
        <w:rPr>
          <w:b/>
          <w:bCs/>
        </w:rPr>
      </w:pPr>
      <w:r w:rsidRPr="008B22FA">
        <w:rPr>
          <w:b/>
          <w:bCs/>
        </w:rPr>
        <w:t xml:space="preserve">                      </w:t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</w:p>
    <w:p w:rsidR="008B22FA" w:rsidRPr="008B22FA" w:rsidRDefault="008B22FA" w:rsidP="008B22FA">
      <w:pPr>
        <w:tabs>
          <w:tab w:val="left" w:pos="360"/>
        </w:tabs>
        <w:overflowPunct w:val="0"/>
        <w:adjustRightInd w:val="0"/>
        <w:ind w:right="98" w:firstLine="360"/>
        <w:textAlignment w:val="baseline"/>
        <w:rPr>
          <w:bCs/>
        </w:rPr>
      </w:pPr>
      <w:r w:rsidRPr="008B22FA">
        <w:rPr>
          <w:bCs/>
        </w:rPr>
        <w:t xml:space="preserve">Toto nařízení města nabývá účinnosti patnáctým dnem po dni vyhlášení. </w:t>
      </w:r>
    </w:p>
    <w:p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  <w:szCs w:val="20"/>
        </w:rPr>
      </w:pPr>
      <w:r w:rsidRPr="008B22FA">
        <w:rPr>
          <w:b/>
          <w:bCs/>
          <w:szCs w:val="20"/>
        </w:rPr>
        <w:tab/>
      </w:r>
      <w:r w:rsidRPr="008B22FA">
        <w:rPr>
          <w:b/>
          <w:bCs/>
          <w:szCs w:val="20"/>
        </w:rPr>
        <w:tab/>
      </w:r>
      <w:r w:rsidRPr="008B22FA">
        <w:rPr>
          <w:b/>
          <w:bCs/>
          <w:szCs w:val="20"/>
        </w:rPr>
        <w:tab/>
      </w:r>
    </w:p>
    <w:p w:rsidR="008B22FA" w:rsidRPr="008B22FA" w:rsidRDefault="008B22FA" w:rsidP="008B22FA">
      <w:pPr>
        <w:overflowPunct w:val="0"/>
        <w:adjustRightInd w:val="0"/>
        <w:ind w:left="300" w:right="300" w:firstLine="409"/>
        <w:textAlignment w:val="baseline"/>
        <w:rPr>
          <w:b/>
          <w:bCs/>
          <w:sz w:val="32"/>
          <w:szCs w:val="20"/>
        </w:rPr>
      </w:pPr>
      <w:r w:rsidRPr="008B22FA">
        <w:rPr>
          <w:b/>
          <w:bCs/>
          <w:sz w:val="32"/>
          <w:szCs w:val="20"/>
        </w:rPr>
        <w:t xml:space="preserve">                                                                                                 </w:t>
      </w:r>
    </w:p>
    <w:p w:rsidR="008B22FA" w:rsidRPr="008B22FA" w:rsidRDefault="008B22FA" w:rsidP="008B22FA">
      <w:pPr>
        <w:overflowPunct w:val="0"/>
        <w:adjustRightInd w:val="0"/>
        <w:ind w:left="300" w:right="300" w:firstLine="409"/>
        <w:textAlignment w:val="baseline"/>
        <w:rPr>
          <w:b/>
          <w:bCs/>
          <w:sz w:val="32"/>
          <w:szCs w:val="20"/>
        </w:rPr>
      </w:pPr>
    </w:p>
    <w:p w:rsidR="008B22FA" w:rsidRDefault="008B22FA" w:rsidP="00F446B0">
      <w:pPr>
        <w:overflowPunct w:val="0"/>
        <w:adjustRightInd w:val="0"/>
        <w:ind w:right="300"/>
        <w:textAlignment w:val="baseline"/>
        <w:rPr>
          <w:b/>
          <w:bCs/>
          <w:sz w:val="32"/>
          <w:szCs w:val="20"/>
        </w:rPr>
      </w:pPr>
    </w:p>
    <w:p w:rsidR="00F446B0" w:rsidRDefault="00F446B0" w:rsidP="00F446B0">
      <w:pPr>
        <w:overflowPunct w:val="0"/>
        <w:adjustRightInd w:val="0"/>
        <w:ind w:right="300"/>
        <w:textAlignment w:val="baseline"/>
        <w:rPr>
          <w:b/>
          <w:bCs/>
          <w:sz w:val="32"/>
          <w:szCs w:val="20"/>
        </w:rPr>
      </w:pPr>
    </w:p>
    <w:p w:rsidR="00F446B0" w:rsidRPr="008B22FA" w:rsidRDefault="00F446B0" w:rsidP="00F446B0">
      <w:pPr>
        <w:overflowPunct w:val="0"/>
        <w:adjustRightInd w:val="0"/>
        <w:ind w:right="300"/>
        <w:textAlignment w:val="baseline"/>
        <w:rPr>
          <w:b/>
          <w:bCs/>
          <w:sz w:val="32"/>
          <w:szCs w:val="20"/>
        </w:rPr>
      </w:pPr>
    </w:p>
    <w:p w:rsidR="008B22FA" w:rsidRPr="008B22FA" w:rsidRDefault="008B22FA" w:rsidP="008B22FA">
      <w:pPr>
        <w:overflowPunct w:val="0"/>
        <w:adjustRightInd w:val="0"/>
        <w:ind w:left="300" w:right="300" w:firstLine="409"/>
        <w:textAlignment w:val="baseline"/>
        <w:rPr>
          <w:b/>
          <w:bCs/>
          <w:sz w:val="32"/>
          <w:szCs w:val="20"/>
        </w:rPr>
      </w:pPr>
    </w:p>
    <w:p w:rsidR="008B22FA" w:rsidRPr="008B22FA" w:rsidRDefault="008B22FA" w:rsidP="0047303D">
      <w:pPr>
        <w:overflowPunct w:val="0"/>
        <w:adjustRightInd w:val="0"/>
        <w:ind w:right="300"/>
        <w:textAlignment w:val="baseline"/>
        <w:rPr>
          <w:b/>
          <w:bCs/>
          <w:sz w:val="32"/>
          <w:szCs w:val="20"/>
        </w:rPr>
      </w:pPr>
    </w:p>
    <w:p w:rsidR="008B22FA" w:rsidRPr="00B4176A" w:rsidRDefault="008B22FA" w:rsidP="008B22FA">
      <w:pPr>
        <w:overflowPunct w:val="0"/>
        <w:adjustRightInd w:val="0"/>
        <w:ind w:left="301" w:right="301" w:firstLine="408"/>
        <w:textAlignment w:val="baseline"/>
        <w:rPr>
          <w:bCs/>
        </w:rPr>
      </w:pPr>
      <w:r w:rsidRPr="008B22FA">
        <w:rPr>
          <w:bCs/>
          <w:sz w:val="32"/>
          <w:szCs w:val="20"/>
        </w:rPr>
        <w:t xml:space="preserve">                                                                                                         </w:t>
      </w:r>
      <w:r w:rsidRPr="00B4176A">
        <w:rPr>
          <w:bCs/>
        </w:rPr>
        <w:t xml:space="preserve">………………………………..        </w:t>
      </w:r>
      <w:r w:rsidR="00704DF0">
        <w:rPr>
          <w:bCs/>
        </w:rPr>
        <w:tab/>
      </w:r>
      <w:r w:rsidR="00704DF0">
        <w:rPr>
          <w:bCs/>
        </w:rPr>
        <w:tab/>
      </w:r>
      <w:r w:rsidR="00704DF0">
        <w:rPr>
          <w:bCs/>
        </w:rPr>
        <w:tab/>
        <w:t xml:space="preserve">               ……………………………</w:t>
      </w:r>
      <w:r w:rsidRPr="00B4176A">
        <w:rPr>
          <w:bCs/>
        </w:rPr>
        <w:t xml:space="preserve">  </w:t>
      </w:r>
      <w:r w:rsidR="00704DF0">
        <w:rPr>
          <w:bCs/>
        </w:rPr>
        <w:tab/>
      </w:r>
      <w:r w:rsidRPr="00B4176A">
        <w:rPr>
          <w:bCs/>
        </w:rPr>
        <w:t xml:space="preserve">                                    </w:t>
      </w:r>
      <w:r w:rsidR="00B4176A" w:rsidRPr="00B4176A">
        <w:rPr>
          <w:bCs/>
        </w:rPr>
        <w:t xml:space="preserve"> </w:t>
      </w:r>
    </w:p>
    <w:p w:rsidR="008B22FA" w:rsidRPr="00B4176A" w:rsidRDefault="008B22FA" w:rsidP="008B22FA">
      <w:pPr>
        <w:overflowPunct w:val="0"/>
        <w:adjustRightInd w:val="0"/>
        <w:ind w:left="300" w:right="300"/>
        <w:textAlignment w:val="baseline"/>
        <w:rPr>
          <w:bCs/>
        </w:rPr>
      </w:pPr>
      <w:r w:rsidRPr="00B4176A">
        <w:rPr>
          <w:bCs/>
        </w:rPr>
        <w:t xml:space="preserve">     </w:t>
      </w:r>
      <w:r w:rsidR="0047303D">
        <w:rPr>
          <w:bCs/>
        </w:rPr>
        <w:t xml:space="preserve">         </w:t>
      </w:r>
      <w:r w:rsidR="00B4176A" w:rsidRPr="00B4176A">
        <w:rPr>
          <w:bCs/>
        </w:rPr>
        <w:t xml:space="preserve">  Jiří </w:t>
      </w:r>
      <w:r w:rsidR="0047303D">
        <w:rPr>
          <w:bCs/>
        </w:rPr>
        <w:t>Čunek</w:t>
      </w:r>
      <w:r w:rsidRPr="00B4176A">
        <w:rPr>
          <w:bCs/>
        </w:rPr>
        <w:t xml:space="preserve">                                 </w:t>
      </w:r>
      <w:r w:rsidR="00704DF0">
        <w:rPr>
          <w:bCs/>
        </w:rPr>
        <w:tab/>
      </w:r>
      <w:r w:rsidR="00704DF0">
        <w:rPr>
          <w:bCs/>
        </w:rPr>
        <w:tab/>
      </w:r>
      <w:r w:rsidR="00704DF0">
        <w:rPr>
          <w:bCs/>
        </w:rPr>
        <w:tab/>
      </w:r>
      <w:r w:rsidR="00704DF0">
        <w:rPr>
          <w:bCs/>
        </w:rPr>
        <w:tab/>
        <w:t>Mgr. Pavel Bartoň</w:t>
      </w:r>
      <w:r w:rsidRPr="00B4176A">
        <w:rPr>
          <w:bCs/>
        </w:rPr>
        <w:t xml:space="preserve">         </w:t>
      </w:r>
      <w:r w:rsidR="00CC014B" w:rsidRPr="00B4176A">
        <w:rPr>
          <w:bCs/>
        </w:rPr>
        <w:t xml:space="preserve">                </w:t>
      </w:r>
      <w:r w:rsidR="00B4176A" w:rsidRPr="00B4176A">
        <w:rPr>
          <w:bCs/>
        </w:rPr>
        <w:t xml:space="preserve">       </w:t>
      </w:r>
    </w:p>
    <w:p w:rsidR="008B22FA" w:rsidRPr="00B4176A" w:rsidRDefault="008B22FA" w:rsidP="008B22FA">
      <w:pPr>
        <w:overflowPunct w:val="0"/>
        <w:adjustRightInd w:val="0"/>
        <w:ind w:left="300" w:right="300"/>
        <w:textAlignment w:val="baseline"/>
        <w:rPr>
          <w:bCs/>
        </w:rPr>
      </w:pPr>
      <w:r w:rsidRPr="00B4176A">
        <w:rPr>
          <w:bCs/>
        </w:rPr>
        <w:t xml:space="preserve">     </w:t>
      </w:r>
      <w:r w:rsidR="0047303D">
        <w:rPr>
          <w:bCs/>
        </w:rPr>
        <w:t xml:space="preserve">  </w:t>
      </w:r>
      <w:r w:rsidRPr="00B4176A">
        <w:rPr>
          <w:bCs/>
        </w:rPr>
        <w:t xml:space="preserve">   </w:t>
      </w:r>
      <w:r w:rsidR="0047303D">
        <w:rPr>
          <w:bCs/>
        </w:rPr>
        <w:t xml:space="preserve">   </w:t>
      </w:r>
      <w:r w:rsidRPr="00B4176A">
        <w:rPr>
          <w:bCs/>
        </w:rPr>
        <w:t xml:space="preserve">starosta města                                                                      </w:t>
      </w:r>
      <w:r w:rsidR="00704DF0">
        <w:rPr>
          <w:bCs/>
        </w:rPr>
        <w:t xml:space="preserve"> </w:t>
      </w:r>
      <w:r w:rsidRPr="00B4176A">
        <w:rPr>
          <w:bCs/>
        </w:rPr>
        <w:t xml:space="preserve"> </w:t>
      </w:r>
      <w:r w:rsidR="00B4176A" w:rsidRPr="00B4176A">
        <w:rPr>
          <w:bCs/>
        </w:rPr>
        <w:t xml:space="preserve">  </w:t>
      </w:r>
      <w:r w:rsidR="00704DF0">
        <w:rPr>
          <w:bCs/>
        </w:rPr>
        <w:t>místostarosta města</w:t>
      </w:r>
    </w:p>
    <w:p w:rsidR="008B22FA" w:rsidRPr="00B4176A" w:rsidRDefault="008B22FA" w:rsidP="008B22FA">
      <w:pPr>
        <w:overflowPunct w:val="0"/>
        <w:adjustRightInd w:val="0"/>
        <w:ind w:left="300" w:right="300"/>
        <w:textAlignment w:val="baseline"/>
        <w:rPr>
          <w:bCs/>
        </w:rPr>
      </w:pPr>
    </w:p>
    <w:p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Cs/>
        </w:rPr>
      </w:pPr>
    </w:p>
    <w:p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</w:rPr>
      </w:pPr>
    </w:p>
    <w:p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</w:rPr>
      </w:pPr>
    </w:p>
    <w:p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  <w:sz w:val="32"/>
          <w:szCs w:val="20"/>
        </w:rPr>
      </w:pPr>
    </w:p>
    <w:p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  <w:sz w:val="32"/>
          <w:szCs w:val="20"/>
        </w:rPr>
      </w:pPr>
    </w:p>
    <w:p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  <w:sz w:val="32"/>
          <w:szCs w:val="20"/>
        </w:rPr>
      </w:pPr>
    </w:p>
    <w:p w:rsidR="0047303D" w:rsidRDefault="0047303D" w:rsidP="00D5529E">
      <w:pPr>
        <w:overflowPunct w:val="0"/>
        <w:adjustRightInd w:val="0"/>
        <w:ind w:right="301"/>
        <w:textAlignment w:val="baseline"/>
        <w:rPr>
          <w:b/>
          <w:bCs/>
          <w:sz w:val="32"/>
          <w:szCs w:val="20"/>
        </w:rPr>
      </w:pPr>
    </w:p>
    <w:p w:rsidR="00D5529E" w:rsidRDefault="00D5529E" w:rsidP="00D5529E">
      <w:pPr>
        <w:overflowPunct w:val="0"/>
        <w:adjustRightInd w:val="0"/>
        <w:ind w:right="301"/>
        <w:textAlignment w:val="baseline"/>
        <w:rPr>
          <w:bCs/>
        </w:rPr>
      </w:pPr>
    </w:p>
    <w:p w:rsidR="00AB139C" w:rsidRDefault="00AB139C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:rsidR="00AB139C" w:rsidRDefault="00AB139C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:rsidR="00AB139C" w:rsidRDefault="00AB139C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:rsidR="00AB139C" w:rsidRDefault="00AB139C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:rsidR="0047303D" w:rsidRDefault="0047303D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:rsidR="0047303D" w:rsidRDefault="0047303D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:rsidR="0047303D" w:rsidRDefault="0047303D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:rsidR="0047303D" w:rsidRDefault="0047303D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:rsidR="00B4176A" w:rsidRPr="008B22FA" w:rsidRDefault="00B4176A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:rsidR="00704DF0" w:rsidRDefault="00704DF0" w:rsidP="00B4176A">
      <w:pPr>
        <w:overflowPunct w:val="0"/>
        <w:adjustRightInd w:val="0"/>
        <w:ind w:left="301" w:right="301"/>
        <w:textAlignment w:val="baseline"/>
      </w:pPr>
    </w:p>
    <w:p w:rsidR="00704DF0" w:rsidRDefault="00704DF0" w:rsidP="00B4176A">
      <w:pPr>
        <w:overflowPunct w:val="0"/>
        <w:adjustRightInd w:val="0"/>
        <w:ind w:left="301" w:right="301"/>
        <w:textAlignment w:val="baseline"/>
      </w:pPr>
    </w:p>
    <w:p w:rsidR="00704DF0" w:rsidRDefault="00704DF0" w:rsidP="00B4176A">
      <w:pPr>
        <w:overflowPunct w:val="0"/>
        <w:adjustRightInd w:val="0"/>
        <w:ind w:left="301" w:right="301"/>
        <w:textAlignment w:val="baseline"/>
      </w:pPr>
    </w:p>
    <w:p w:rsidR="00704DF0" w:rsidRDefault="00704DF0" w:rsidP="00B4176A">
      <w:pPr>
        <w:overflowPunct w:val="0"/>
        <w:adjustRightInd w:val="0"/>
        <w:ind w:left="301" w:right="301"/>
        <w:textAlignment w:val="baseline"/>
      </w:pPr>
    </w:p>
    <w:p w:rsidR="008B22FA" w:rsidRPr="00B4176A" w:rsidRDefault="008B22FA" w:rsidP="00B4176A">
      <w:pPr>
        <w:overflowPunct w:val="0"/>
        <w:adjustRightInd w:val="0"/>
        <w:ind w:left="301" w:right="301"/>
        <w:textAlignment w:val="baseline"/>
        <w:rPr>
          <w:bCs/>
        </w:rPr>
      </w:pPr>
      <w:r w:rsidRPr="008B22FA">
        <w:rPr>
          <w:bCs/>
        </w:rPr>
        <w:t> </w:t>
      </w:r>
    </w:p>
    <w:p w:rsidR="008B22FA" w:rsidRPr="00F446B0" w:rsidRDefault="008B22FA" w:rsidP="00D5529E">
      <w:pPr>
        <w:autoSpaceDE/>
        <w:autoSpaceDN/>
        <w:snapToGrid w:val="0"/>
        <w:ind w:left="300" w:right="300"/>
        <w:jc w:val="both"/>
        <w:rPr>
          <w:color w:val="000000"/>
          <w:sz w:val="24"/>
          <w:szCs w:val="20"/>
        </w:rPr>
      </w:pPr>
      <w:r w:rsidRPr="008B22FA">
        <w:rPr>
          <w:color w:val="000000"/>
          <w:sz w:val="24"/>
          <w:szCs w:val="20"/>
        </w:rPr>
        <w:lastRenderedPageBreak/>
        <w:t> </w:t>
      </w:r>
      <w:r w:rsidR="00CC014B">
        <w:rPr>
          <w:b/>
          <w:bCs/>
          <w:sz w:val="24"/>
          <w:szCs w:val="24"/>
          <w:u w:val="single"/>
        </w:rPr>
        <w:t xml:space="preserve">Příloha č. 1 </w:t>
      </w:r>
      <w:r w:rsidR="00CC014B" w:rsidRPr="00F446B0">
        <w:rPr>
          <w:b/>
          <w:bCs/>
          <w:sz w:val="24"/>
          <w:szCs w:val="24"/>
          <w:u w:val="single"/>
        </w:rPr>
        <w:t xml:space="preserve">nařízení č. </w:t>
      </w:r>
      <w:r w:rsidR="00F446B0" w:rsidRPr="00F446B0">
        <w:rPr>
          <w:b/>
          <w:bCs/>
          <w:sz w:val="24"/>
          <w:szCs w:val="24"/>
          <w:u w:val="single"/>
        </w:rPr>
        <w:t>03</w:t>
      </w:r>
      <w:r w:rsidR="00CC014B" w:rsidRPr="00F446B0">
        <w:rPr>
          <w:b/>
          <w:bCs/>
          <w:sz w:val="24"/>
          <w:szCs w:val="24"/>
          <w:u w:val="single"/>
        </w:rPr>
        <w:t>/20</w:t>
      </w:r>
      <w:r w:rsidR="00ED5218" w:rsidRPr="00F446B0">
        <w:rPr>
          <w:b/>
          <w:bCs/>
          <w:sz w:val="24"/>
          <w:szCs w:val="24"/>
          <w:u w:val="single"/>
        </w:rPr>
        <w:t>2</w:t>
      </w:r>
      <w:r w:rsidR="00654536" w:rsidRPr="00F446B0">
        <w:rPr>
          <w:b/>
          <w:bCs/>
          <w:sz w:val="24"/>
          <w:szCs w:val="24"/>
          <w:u w:val="single"/>
        </w:rPr>
        <w:t>2</w:t>
      </w:r>
      <w:r w:rsidRPr="00F446B0">
        <w:rPr>
          <w:b/>
          <w:bCs/>
          <w:sz w:val="24"/>
          <w:szCs w:val="24"/>
          <w:u w:val="single"/>
        </w:rPr>
        <w:t>:</w:t>
      </w:r>
    </w:p>
    <w:p w:rsidR="008B22FA" w:rsidRPr="00F446B0" w:rsidRDefault="008B22FA" w:rsidP="008B22FA">
      <w:pPr>
        <w:autoSpaceDE/>
        <w:autoSpaceDN/>
        <w:snapToGrid w:val="0"/>
        <w:ind w:left="300" w:right="300"/>
        <w:rPr>
          <w:sz w:val="24"/>
          <w:szCs w:val="20"/>
        </w:rPr>
      </w:pPr>
    </w:p>
    <w:p w:rsidR="008B22FA" w:rsidRPr="00F446B0" w:rsidRDefault="008B22FA" w:rsidP="008B22FA">
      <w:pPr>
        <w:overflowPunct w:val="0"/>
        <w:adjustRightInd w:val="0"/>
        <w:ind w:left="300" w:right="300"/>
        <w:jc w:val="both"/>
        <w:textAlignment w:val="baseline"/>
        <w:rPr>
          <w:sz w:val="20"/>
          <w:szCs w:val="20"/>
        </w:rPr>
      </w:pPr>
    </w:p>
    <w:p w:rsidR="008B22FA" w:rsidRPr="00F446B0" w:rsidRDefault="008B22FA" w:rsidP="008B22FA">
      <w:pPr>
        <w:overflowPunct w:val="0"/>
        <w:adjustRightInd w:val="0"/>
        <w:ind w:left="300" w:right="-2"/>
        <w:jc w:val="both"/>
        <w:textAlignment w:val="baseline"/>
        <w:rPr>
          <w:bCs/>
          <w:iCs/>
        </w:rPr>
      </w:pPr>
      <w:r w:rsidRPr="00F446B0">
        <w:rPr>
          <w:bCs/>
          <w:iCs/>
        </w:rPr>
        <w:t>Vymezení místních komunikací ve městě Vsetín neb</w:t>
      </w:r>
      <w:r w:rsidR="00A04F7F" w:rsidRPr="00F446B0">
        <w:rPr>
          <w:bCs/>
          <w:iCs/>
        </w:rPr>
        <w:t xml:space="preserve">o jejich určených úseků, které lze </w:t>
      </w:r>
      <w:r w:rsidRPr="00F446B0">
        <w:rPr>
          <w:bCs/>
          <w:iCs/>
        </w:rPr>
        <w:t>užít za cenu sjednanou v souladu s cenovými předpisy</w:t>
      </w:r>
      <w:r w:rsidRPr="00F446B0">
        <w:rPr>
          <w:bCs/>
          <w:iCs/>
          <w:vertAlign w:val="superscript"/>
        </w:rPr>
        <w:t xml:space="preserve"> </w:t>
      </w:r>
      <w:r w:rsidRPr="00F446B0">
        <w:rPr>
          <w:bCs/>
          <w:iCs/>
        </w:rPr>
        <w:t>ke stání silničního motorového vozidla ve městě na dobu časově omezenou, nejvýše však na dobu 24 hodin.</w:t>
      </w:r>
    </w:p>
    <w:p w:rsidR="008B22FA" w:rsidRPr="00F446B0" w:rsidRDefault="008B22FA" w:rsidP="008B22FA">
      <w:pPr>
        <w:autoSpaceDE/>
        <w:autoSpaceDN/>
        <w:snapToGrid w:val="0"/>
        <w:ind w:right="300"/>
        <w:rPr>
          <w:bCs/>
          <w:iCs/>
          <w:color w:val="000000"/>
          <w:sz w:val="24"/>
          <w:szCs w:val="20"/>
        </w:rPr>
      </w:pPr>
    </w:p>
    <w:p w:rsidR="008B22FA" w:rsidRPr="00F446B0" w:rsidRDefault="008B22FA" w:rsidP="008B22FA">
      <w:pPr>
        <w:autoSpaceDE/>
        <w:autoSpaceDN/>
        <w:snapToGrid w:val="0"/>
        <w:ind w:left="300" w:right="300"/>
        <w:rPr>
          <w:color w:val="FF0000"/>
          <w:sz w:val="24"/>
          <w:szCs w:val="20"/>
        </w:rPr>
      </w:pPr>
    </w:p>
    <w:tbl>
      <w:tblPr>
        <w:tblW w:w="9130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4860"/>
        <w:gridCol w:w="2520"/>
      </w:tblGrid>
      <w:tr w:rsidR="008B22FA" w:rsidRPr="00F446B0" w:rsidTr="00DE1B0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750" w:type="dxa"/>
          </w:tcPr>
          <w:p w:rsidR="008B22FA" w:rsidRPr="00F446B0" w:rsidRDefault="008B22FA" w:rsidP="008B22FA">
            <w:pPr>
              <w:tabs>
                <w:tab w:val="left" w:pos="420"/>
                <w:tab w:val="left" w:pos="600"/>
              </w:tabs>
              <w:autoSpaceDE/>
              <w:autoSpaceDN/>
              <w:snapToGrid w:val="0"/>
              <w:ind w:right="-48"/>
              <w:rPr>
                <w:b/>
                <w:bCs/>
                <w:szCs w:val="20"/>
              </w:rPr>
            </w:pPr>
            <w:proofErr w:type="spellStart"/>
            <w:r w:rsidRPr="00F446B0">
              <w:rPr>
                <w:b/>
                <w:bCs/>
                <w:szCs w:val="20"/>
              </w:rPr>
              <w:t>Poř</w:t>
            </w:r>
            <w:proofErr w:type="spellEnd"/>
            <w:r w:rsidRPr="00F446B0">
              <w:rPr>
                <w:b/>
                <w:bCs/>
                <w:szCs w:val="20"/>
              </w:rPr>
              <w:t xml:space="preserve">. č. místní </w:t>
            </w:r>
            <w:proofErr w:type="gramStart"/>
            <w:r w:rsidRPr="00F446B0">
              <w:rPr>
                <w:b/>
                <w:bCs/>
                <w:szCs w:val="20"/>
              </w:rPr>
              <w:t>komunikace  nebo</w:t>
            </w:r>
            <w:proofErr w:type="gramEnd"/>
            <w:r w:rsidRPr="00F446B0">
              <w:rPr>
                <w:b/>
                <w:bCs/>
                <w:szCs w:val="20"/>
              </w:rPr>
              <w:t xml:space="preserve"> úseku </w:t>
            </w:r>
          </w:p>
        </w:tc>
        <w:tc>
          <w:tcPr>
            <w:tcW w:w="486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b/>
                <w:bCs/>
                <w:szCs w:val="20"/>
              </w:rPr>
            </w:pPr>
            <w:r w:rsidRPr="00F446B0">
              <w:rPr>
                <w:b/>
                <w:bCs/>
                <w:szCs w:val="20"/>
              </w:rPr>
              <w:t xml:space="preserve">Popis </w:t>
            </w:r>
          </w:p>
        </w:tc>
        <w:tc>
          <w:tcPr>
            <w:tcW w:w="252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b/>
                <w:bCs/>
                <w:szCs w:val="20"/>
              </w:rPr>
            </w:pPr>
            <w:r w:rsidRPr="00F446B0">
              <w:rPr>
                <w:b/>
                <w:bCs/>
                <w:szCs w:val="20"/>
              </w:rPr>
              <w:t xml:space="preserve">Parcelní </w:t>
            </w:r>
            <w:proofErr w:type="gramStart"/>
            <w:r w:rsidRPr="00F446B0">
              <w:rPr>
                <w:b/>
                <w:bCs/>
                <w:szCs w:val="20"/>
              </w:rPr>
              <w:t>číslo,  katastrální</w:t>
            </w:r>
            <w:proofErr w:type="gramEnd"/>
            <w:r w:rsidRPr="00F446B0">
              <w:rPr>
                <w:b/>
                <w:bCs/>
                <w:szCs w:val="20"/>
              </w:rPr>
              <w:t xml:space="preserve"> území</w:t>
            </w:r>
          </w:p>
        </w:tc>
      </w:tr>
      <w:tr w:rsidR="008B22FA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8B22FA" w:rsidRPr="00F446B0" w:rsidRDefault="008B22FA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</w:p>
        </w:tc>
        <w:tc>
          <w:tcPr>
            <w:tcW w:w="486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color w:val="FF0000"/>
                <w:szCs w:val="20"/>
              </w:rPr>
            </w:pPr>
            <w:r w:rsidRPr="00F446B0">
              <w:rPr>
                <w:szCs w:val="20"/>
              </w:rPr>
              <w:t>Parkoviště u budovy městských lázní, místní komunikace ulice Jiráskova</w:t>
            </w:r>
          </w:p>
        </w:tc>
        <w:tc>
          <w:tcPr>
            <w:tcW w:w="2520" w:type="dxa"/>
          </w:tcPr>
          <w:p w:rsidR="008B22FA" w:rsidRPr="00F446B0" w:rsidRDefault="008B22FA" w:rsidP="00174863">
            <w:pPr>
              <w:autoSpaceDE/>
              <w:autoSpaceDN/>
              <w:snapToGrid w:val="0"/>
              <w:ind w:right="300"/>
              <w:jc w:val="both"/>
              <w:rPr>
                <w:sz w:val="24"/>
                <w:szCs w:val="20"/>
              </w:rPr>
            </w:pPr>
            <w:r w:rsidRPr="00F446B0">
              <w:rPr>
                <w:szCs w:val="20"/>
              </w:rPr>
              <w:t>Pozemky p.č. 2524 a p.č. 2525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 Vsetín</w:t>
            </w:r>
          </w:p>
        </w:tc>
      </w:tr>
      <w:tr w:rsidR="008B22FA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8B22FA" w:rsidRPr="00F446B0" w:rsidRDefault="008B22FA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2</w:t>
            </w:r>
          </w:p>
        </w:tc>
        <w:tc>
          <w:tcPr>
            <w:tcW w:w="486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color w:val="FF0000"/>
                <w:szCs w:val="20"/>
              </w:rPr>
            </w:pPr>
            <w:r w:rsidRPr="00F446B0">
              <w:rPr>
                <w:szCs w:val="20"/>
              </w:rPr>
              <w:t xml:space="preserve">Parkoviště před budovami č.p. </w:t>
            </w:r>
            <w:proofErr w:type="gramStart"/>
            <w:r w:rsidRPr="00F446B0">
              <w:rPr>
                <w:szCs w:val="20"/>
              </w:rPr>
              <w:t>1000 – 310</w:t>
            </w:r>
            <w:proofErr w:type="gramEnd"/>
            <w:r w:rsidRPr="00F446B0">
              <w:rPr>
                <w:szCs w:val="20"/>
              </w:rPr>
              <w:t>, místní komunikace Dolní náměstí</w:t>
            </w:r>
          </w:p>
        </w:tc>
        <w:tc>
          <w:tcPr>
            <w:tcW w:w="252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 w:val="24"/>
                <w:szCs w:val="20"/>
              </w:rPr>
            </w:pPr>
            <w:r w:rsidRPr="00F446B0">
              <w:rPr>
                <w:szCs w:val="20"/>
              </w:rPr>
              <w:t>Pozemek p.č. 2780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 xml:space="preserve">. Vsetín </w:t>
            </w:r>
          </w:p>
        </w:tc>
      </w:tr>
      <w:tr w:rsidR="008B22FA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8B22FA" w:rsidRPr="00F446B0" w:rsidRDefault="00743EAF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3</w:t>
            </w:r>
          </w:p>
        </w:tc>
        <w:tc>
          <w:tcPr>
            <w:tcW w:w="486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naproti budov č.p. </w:t>
            </w:r>
            <w:smartTag w:uri="urn:schemas-microsoft-com:office:smarttags" w:element="metricconverter">
              <w:smartTagPr>
                <w:attr w:name="ProductID" w:val="1537 a"/>
              </w:smartTagPr>
              <w:r w:rsidRPr="00F446B0">
                <w:rPr>
                  <w:szCs w:val="20"/>
                </w:rPr>
                <w:t>1537 a</w:t>
              </w:r>
            </w:smartTag>
            <w:r w:rsidRPr="00F446B0">
              <w:rPr>
                <w:szCs w:val="20"/>
              </w:rPr>
              <w:t xml:space="preserve"> 1069 místní komunikace ul. Žerotínova</w:t>
            </w:r>
          </w:p>
        </w:tc>
        <w:tc>
          <w:tcPr>
            <w:tcW w:w="252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Pozemky p. č. 2882/1, 2882/2, 2930/1 a 2930/2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8B22FA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8B22FA" w:rsidRPr="00F446B0" w:rsidRDefault="00743EAF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4</w:t>
            </w:r>
          </w:p>
        </w:tc>
        <w:tc>
          <w:tcPr>
            <w:tcW w:w="486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u budovy č.p. </w:t>
            </w:r>
            <w:smartTag w:uri="urn:schemas-microsoft-com:office:smarttags" w:element="metricconverter">
              <w:smartTagPr>
                <w:attr w:name="ProductID" w:val="967 a"/>
              </w:smartTagPr>
              <w:r w:rsidRPr="00F446B0">
                <w:rPr>
                  <w:szCs w:val="20"/>
                </w:rPr>
                <w:t>967 a</w:t>
              </w:r>
            </w:smartTag>
            <w:r w:rsidRPr="00F446B0">
              <w:rPr>
                <w:szCs w:val="20"/>
              </w:rPr>
              <w:t xml:space="preserve"> u železniční trati, místní komunikace ul. Štěpánská</w:t>
            </w:r>
          </w:p>
        </w:tc>
        <w:tc>
          <w:tcPr>
            <w:tcW w:w="252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Pozemky p. č.</w:t>
            </w:r>
            <w:r w:rsidRPr="00F446B0">
              <w:rPr>
                <w:color w:val="FF0000"/>
                <w:szCs w:val="20"/>
              </w:rPr>
              <w:t xml:space="preserve"> </w:t>
            </w:r>
            <w:r w:rsidRPr="00F446B0">
              <w:rPr>
                <w:szCs w:val="20"/>
              </w:rPr>
              <w:t>2459/1,</w:t>
            </w:r>
            <w:r w:rsidRPr="00F446B0">
              <w:rPr>
                <w:color w:val="FF0000"/>
                <w:szCs w:val="20"/>
              </w:rPr>
              <w:t xml:space="preserve"> </w:t>
            </w:r>
            <w:r w:rsidRPr="00F446B0">
              <w:rPr>
                <w:szCs w:val="20"/>
              </w:rPr>
              <w:t xml:space="preserve">2459/2, 2460/1, </w:t>
            </w:r>
            <w:smartTag w:uri="urn:schemas-microsoft-com:office:smarttags" w:element="metricconverter">
              <w:smartTagPr>
                <w:attr w:name="ProductID" w:val="2461 a"/>
              </w:smartTagPr>
              <w:r w:rsidRPr="00F446B0">
                <w:rPr>
                  <w:szCs w:val="20"/>
                </w:rPr>
                <w:t>2461 a</w:t>
              </w:r>
            </w:smartTag>
            <w:r w:rsidRPr="00F446B0">
              <w:rPr>
                <w:color w:val="FF0000"/>
                <w:szCs w:val="20"/>
              </w:rPr>
              <w:t xml:space="preserve"> </w:t>
            </w:r>
            <w:r w:rsidRPr="00F446B0">
              <w:rPr>
                <w:szCs w:val="20"/>
              </w:rPr>
              <w:t>2454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8B22FA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8B22FA" w:rsidRPr="00F446B0" w:rsidRDefault="00743EAF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5</w:t>
            </w:r>
          </w:p>
        </w:tc>
        <w:tc>
          <w:tcPr>
            <w:tcW w:w="486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před budovami č.p. </w:t>
            </w:r>
            <w:smartTag w:uri="urn:schemas-microsoft-com:office:smarttags" w:element="metricconverter">
              <w:smartTagPr>
                <w:attr w:name="ProductID" w:val="810 a"/>
              </w:smartTagPr>
              <w:r w:rsidRPr="00F446B0">
                <w:rPr>
                  <w:szCs w:val="20"/>
                </w:rPr>
                <w:t>810 a</w:t>
              </w:r>
            </w:smartTag>
            <w:r w:rsidRPr="00F446B0">
              <w:rPr>
                <w:szCs w:val="20"/>
              </w:rPr>
              <w:t xml:space="preserve"> 814, místní komunikace ulice Na Příkopě</w:t>
            </w:r>
          </w:p>
        </w:tc>
        <w:tc>
          <w:tcPr>
            <w:tcW w:w="252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2652, 2654, 2655, 2656, 2657, </w:t>
            </w:r>
            <w:smartTag w:uri="urn:schemas-microsoft-com:office:smarttags" w:element="metricconverter">
              <w:smartTagPr>
                <w:attr w:name="ProductID" w:val="2658 a"/>
              </w:smartTagPr>
              <w:r w:rsidRPr="00F446B0">
                <w:rPr>
                  <w:szCs w:val="20"/>
                </w:rPr>
                <w:t xml:space="preserve">2658 </w:t>
              </w:r>
              <w:proofErr w:type="gramStart"/>
              <w:r w:rsidRPr="00F446B0">
                <w:rPr>
                  <w:szCs w:val="20"/>
                </w:rPr>
                <w:t>a</w:t>
              </w:r>
            </w:smartTag>
            <w:r w:rsidRPr="00F446B0">
              <w:rPr>
                <w:szCs w:val="20"/>
              </w:rPr>
              <w:t xml:space="preserve">  2659</w:t>
            </w:r>
            <w:proofErr w:type="gramEnd"/>
            <w:r w:rsidRPr="00F446B0">
              <w:rPr>
                <w:szCs w:val="20"/>
              </w:rPr>
              <w:t xml:space="preserve">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8B22FA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8B22FA" w:rsidRPr="00F446B0" w:rsidRDefault="00743EAF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6</w:t>
            </w:r>
          </w:p>
        </w:tc>
        <w:tc>
          <w:tcPr>
            <w:tcW w:w="486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před Domem kultury Vsetín, místní komunikace ul. </w:t>
            </w:r>
            <w:proofErr w:type="spellStart"/>
            <w:r w:rsidRPr="00F446B0">
              <w:rPr>
                <w:szCs w:val="20"/>
              </w:rPr>
              <w:t>Hlásenka</w:t>
            </w:r>
            <w:proofErr w:type="spellEnd"/>
          </w:p>
        </w:tc>
        <w:tc>
          <w:tcPr>
            <w:tcW w:w="252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proofErr w:type="gramStart"/>
            <w:r w:rsidRPr="00F446B0">
              <w:rPr>
                <w:szCs w:val="20"/>
              </w:rPr>
              <w:t>Pozemky  p.č.</w:t>
            </w:r>
            <w:proofErr w:type="gramEnd"/>
            <w:r w:rsidRPr="00F446B0">
              <w:rPr>
                <w:szCs w:val="20"/>
              </w:rPr>
              <w:t xml:space="preserve"> 2651, 2652, 2685, 2694, 2695,</w:t>
            </w:r>
            <w:r w:rsidRPr="00F446B0">
              <w:rPr>
                <w:color w:val="FF000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696 a"/>
              </w:smartTagPr>
              <w:r w:rsidRPr="00F446B0">
                <w:rPr>
                  <w:szCs w:val="20"/>
                </w:rPr>
                <w:t>2696 a</w:t>
              </w:r>
            </w:smartTag>
            <w:r w:rsidRPr="00F446B0">
              <w:rPr>
                <w:szCs w:val="20"/>
              </w:rPr>
              <w:t xml:space="preserve"> 2713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8B22FA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8B22FA" w:rsidRPr="00F446B0" w:rsidRDefault="00743EAF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7</w:t>
            </w:r>
          </w:p>
        </w:tc>
        <w:tc>
          <w:tcPr>
            <w:tcW w:w="486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u obchodního domu Jednota, </w:t>
            </w:r>
            <w:r w:rsidRPr="00F446B0">
              <w:rPr>
                <w:szCs w:val="20"/>
              </w:rPr>
              <w:br/>
              <w:t>místní komunikace ulice Smetanova</w:t>
            </w:r>
          </w:p>
        </w:tc>
        <w:tc>
          <w:tcPr>
            <w:tcW w:w="252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proofErr w:type="gramStart"/>
            <w:r w:rsidRPr="00F446B0">
              <w:rPr>
                <w:szCs w:val="20"/>
              </w:rPr>
              <w:t>Pozemky  p.č.</w:t>
            </w:r>
            <w:proofErr w:type="gramEnd"/>
            <w:r w:rsidRPr="00F446B0">
              <w:rPr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948 a"/>
              </w:smartTagPr>
              <w:r w:rsidRPr="00F446B0">
                <w:rPr>
                  <w:szCs w:val="20"/>
                </w:rPr>
                <w:t>2948 a</w:t>
              </w:r>
            </w:smartTag>
            <w:r w:rsidRPr="00F446B0">
              <w:rPr>
                <w:szCs w:val="20"/>
              </w:rPr>
              <w:t xml:space="preserve"> 2958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8B22FA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8B22FA" w:rsidRPr="00F446B0" w:rsidRDefault="00743EAF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8</w:t>
            </w:r>
          </w:p>
        </w:tc>
        <w:tc>
          <w:tcPr>
            <w:tcW w:w="486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před hotelem </w:t>
            </w:r>
            <w:proofErr w:type="spellStart"/>
            <w:r w:rsidRPr="00F446B0">
              <w:rPr>
                <w:szCs w:val="20"/>
              </w:rPr>
              <w:t>Vsacan</w:t>
            </w:r>
            <w:proofErr w:type="spellEnd"/>
            <w:r w:rsidRPr="00F446B0">
              <w:rPr>
                <w:szCs w:val="20"/>
              </w:rPr>
              <w:t>, místní komunikace ul. Žerotínova</w:t>
            </w:r>
          </w:p>
        </w:tc>
        <w:tc>
          <w:tcPr>
            <w:tcW w:w="252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</w:t>
            </w:r>
            <w:smartTag w:uri="urn:schemas-microsoft-com:office:smarttags" w:element="metricconverter">
              <w:smartTagPr>
                <w:attr w:name="ProductID" w:val="2964 a"/>
              </w:smartTagPr>
              <w:r w:rsidRPr="00F446B0">
                <w:rPr>
                  <w:szCs w:val="20"/>
                </w:rPr>
                <w:t>2964 a</w:t>
              </w:r>
            </w:smartTag>
            <w:r w:rsidRPr="00F446B0">
              <w:rPr>
                <w:szCs w:val="20"/>
              </w:rPr>
              <w:t xml:space="preserve"> 2965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8B22FA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8B22FA" w:rsidRPr="00F446B0" w:rsidRDefault="00743EAF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9</w:t>
            </w:r>
          </w:p>
        </w:tc>
        <w:tc>
          <w:tcPr>
            <w:tcW w:w="486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před budovami č.p. </w:t>
            </w:r>
            <w:smartTag w:uri="urn:schemas-microsoft-com:office:smarttags" w:element="metricconverter">
              <w:smartTagPr>
                <w:attr w:name="ProductID" w:val="1321 a"/>
              </w:smartTagPr>
              <w:r w:rsidRPr="00F446B0">
                <w:rPr>
                  <w:szCs w:val="20"/>
                </w:rPr>
                <w:t>1321 a</w:t>
              </w:r>
            </w:smartTag>
            <w:r w:rsidRPr="00F446B0">
              <w:rPr>
                <w:szCs w:val="20"/>
              </w:rPr>
              <w:t xml:space="preserve"> 1322, místní komunikace ul. Žerotínova</w:t>
            </w:r>
          </w:p>
        </w:tc>
        <w:tc>
          <w:tcPr>
            <w:tcW w:w="252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2965, 2966, 2967, 2928, </w:t>
            </w:r>
            <w:smartTag w:uri="urn:schemas-microsoft-com:office:smarttags" w:element="metricconverter">
              <w:smartTagPr>
                <w:attr w:name="ProductID" w:val="2929 a"/>
              </w:smartTagPr>
              <w:r w:rsidRPr="00F446B0">
                <w:rPr>
                  <w:szCs w:val="20"/>
                </w:rPr>
                <w:t>2929 a</w:t>
              </w:r>
            </w:smartTag>
            <w:r w:rsidRPr="00F446B0">
              <w:rPr>
                <w:szCs w:val="20"/>
              </w:rPr>
              <w:t xml:space="preserve"> 2930/1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8B22FA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8B22FA" w:rsidRPr="00F446B0" w:rsidRDefault="008B22FA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0</w:t>
            </w:r>
          </w:p>
        </w:tc>
        <w:tc>
          <w:tcPr>
            <w:tcW w:w="486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color w:val="FF0000"/>
                <w:szCs w:val="20"/>
              </w:rPr>
            </w:pPr>
            <w:r w:rsidRPr="00F446B0">
              <w:rPr>
                <w:szCs w:val="20"/>
              </w:rPr>
              <w:t>Parkoviště naproti budovy č.p. 1069, místní komunikace ul. Tyršova</w:t>
            </w:r>
          </w:p>
        </w:tc>
        <w:tc>
          <w:tcPr>
            <w:tcW w:w="252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Pozemek p.č. 2931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8B22FA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8B22FA" w:rsidRPr="00F446B0" w:rsidRDefault="008B22FA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1</w:t>
            </w:r>
          </w:p>
          <w:p w:rsidR="008B22FA" w:rsidRPr="00F446B0" w:rsidRDefault="008B22FA" w:rsidP="008B22FA">
            <w:pPr>
              <w:autoSpaceDE/>
              <w:autoSpaceDN/>
              <w:snapToGrid w:val="0"/>
              <w:ind w:right="-48"/>
              <w:rPr>
                <w:b/>
                <w:szCs w:val="20"/>
              </w:rPr>
            </w:pPr>
          </w:p>
        </w:tc>
        <w:tc>
          <w:tcPr>
            <w:tcW w:w="486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Parkoviště</w:t>
            </w:r>
            <w:r w:rsidR="00A04F7F" w:rsidRPr="00F446B0">
              <w:rPr>
                <w:szCs w:val="20"/>
              </w:rPr>
              <w:t xml:space="preserve"> </w:t>
            </w:r>
            <w:r w:rsidRPr="00F446B0">
              <w:rPr>
                <w:szCs w:val="20"/>
              </w:rPr>
              <w:t>naproti areálu Vsetínské nemocnice</w:t>
            </w:r>
            <w:r w:rsidR="00A04F7F" w:rsidRPr="00F446B0">
              <w:rPr>
                <w:szCs w:val="20"/>
              </w:rPr>
              <w:t xml:space="preserve">, </w:t>
            </w:r>
            <w:r w:rsidRPr="00F446B0">
              <w:rPr>
                <w:szCs w:val="20"/>
              </w:rPr>
              <w:t xml:space="preserve">místní komunikace ul. Nemocniční </w:t>
            </w:r>
          </w:p>
        </w:tc>
        <w:tc>
          <w:tcPr>
            <w:tcW w:w="2520" w:type="dxa"/>
          </w:tcPr>
          <w:p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</w:t>
            </w:r>
            <w:smartTag w:uri="urn:schemas-microsoft-com:office:smarttags" w:element="metricconverter">
              <w:smartTagPr>
                <w:attr w:name="ProductID" w:val="3339 a"/>
              </w:smartTagPr>
              <w:r w:rsidRPr="00F446B0">
                <w:rPr>
                  <w:szCs w:val="20"/>
                </w:rPr>
                <w:t>3339 a</w:t>
              </w:r>
            </w:smartTag>
            <w:r w:rsidRPr="00F446B0">
              <w:rPr>
                <w:szCs w:val="20"/>
              </w:rPr>
              <w:t xml:space="preserve"> 3340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ED5218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ED5218" w:rsidRPr="00F446B0" w:rsidRDefault="00ED5218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2</w:t>
            </w:r>
          </w:p>
        </w:tc>
        <w:tc>
          <w:tcPr>
            <w:tcW w:w="4860" w:type="dxa"/>
          </w:tcPr>
          <w:p w:rsidR="00ED5218" w:rsidRPr="00F446B0" w:rsidRDefault="00ED5218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Parkoviště před budovou č.p. 797, místní komunikace ul</w:t>
            </w:r>
            <w:r w:rsidR="00174863" w:rsidRPr="00F446B0">
              <w:rPr>
                <w:szCs w:val="20"/>
              </w:rPr>
              <w:t>.</w:t>
            </w:r>
            <w:r w:rsidRPr="00F446B0">
              <w:rPr>
                <w:szCs w:val="20"/>
              </w:rPr>
              <w:t xml:space="preserve"> Na Příkopě</w:t>
            </w:r>
          </w:p>
        </w:tc>
        <w:tc>
          <w:tcPr>
            <w:tcW w:w="2520" w:type="dxa"/>
          </w:tcPr>
          <w:p w:rsidR="00ED5218" w:rsidRPr="00F446B0" w:rsidRDefault="00ED5218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Pozemek p.č. 2669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743EAF" w:rsidRPr="00F446B0" w:rsidRDefault="00F93232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3</w:t>
            </w:r>
          </w:p>
        </w:tc>
        <w:tc>
          <w:tcPr>
            <w:tcW w:w="4860" w:type="dxa"/>
          </w:tcPr>
          <w:p w:rsidR="00743EAF" w:rsidRPr="00F446B0" w:rsidRDefault="004522FA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Parkoviště u budovy č.p. 841, místní komunikace ul. Václavkova</w:t>
            </w:r>
          </w:p>
        </w:tc>
        <w:tc>
          <w:tcPr>
            <w:tcW w:w="2520" w:type="dxa"/>
          </w:tcPr>
          <w:p w:rsidR="00743EAF" w:rsidRPr="00F446B0" w:rsidRDefault="004522FA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Pozemek p.č. 3210/1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743EAF" w:rsidRPr="00F446B0" w:rsidRDefault="00F93232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4</w:t>
            </w:r>
          </w:p>
        </w:tc>
        <w:tc>
          <w:tcPr>
            <w:tcW w:w="4860" w:type="dxa"/>
          </w:tcPr>
          <w:p w:rsidR="00743EAF" w:rsidRPr="00F446B0" w:rsidRDefault="00F93232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u / naproti budov č.p. </w:t>
            </w:r>
            <w:proofErr w:type="gramStart"/>
            <w:r w:rsidRPr="00F446B0">
              <w:rPr>
                <w:szCs w:val="20"/>
              </w:rPr>
              <w:t>714 - 922</w:t>
            </w:r>
            <w:proofErr w:type="gramEnd"/>
            <w:r w:rsidRPr="00F446B0">
              <w:rPr>
                <w:szCs w:val="20"/>
              </w:rPr>
              <w:t>, místní komunikace ul. Svárov</w:t>
            </w:r>
          </w:p>
        </w:tc>
        <w:tc>
          <w:tcPr>
            <w:tcW w:w="2520" w:type="dxa"/>
          </w:tcPr>
          <w:p w:rsidR="00743EAF" w:rsidRPr="00F446B0" w:rsidRDefault="00F93232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Pozemek p.č. 3188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743EAF" w:rsidRPr="00F446B0" w:rsidRDefault="00F93232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5</w:t>
            </w:r>
          </w:p>
        </w:tc>
        <w:tc>
          <w:tcPr>
            <w:tcW w:w="4860" w:type="dxa"/>
          </w:tcPr>
          <w:p w:rsidR="00743EAF" w:rsidRPr="00F446B0" w:rsidRDefault="00F93232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Parkoviště u budovy Smetanova č.p. 2360, místní komunikace ul. Žerotínova a U Hřiště</w:t>
            </w:r>
          </w:p>
        </w:tc>
        <w:tc>
          <w:tcPr>
            <w:tcW w:w="2520" w:type="dxa"/>
          </w:tcPr>
          <w:p w:rsidR="00743EAF" w:rsidRPr="00F446B0" w:rsidRDefault="00F93232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Pozemek p.č. 3139/7, 3144, 3135/2,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743EAF" w:rsidRPr="00F446B0" w:rsidRDefault="00F93232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6</w:t>
            </w:r>
          </w:p>
        </w:tc>
        <w:tc>
          <w:tcPr>
            <w:tcW w:w="4860" w:type="dxa"/>
          </w:tcPr>
          <w:p w:rsidR="00743EAF" w:rsidRPr="00F446B0" w:rsidRDefault="004522FA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u budovy č.p. 1069, místní komunikace ul. </w:t>
            </w:r>
            <w:proofErr w:type="spellStart"/>
            <w:r w:rsidRPr="00F446B0">
              <w:rPr>
                <w:szCs w:val="20"/>
              </w:rPr>
              <w:t>Kobzáňova</w:t>
            </w:r>
            <w:proofErr w:type="spellEnd"/>
            <w:r w:rsidRPr="00F446B0">
              <w:rPr>
                <w:szCs w:val="20"/>
              </w:rPr>
              <w:t xml:space="preserve">  </w:t>
            </w:r>
          </w:p>
        </w:tc>
        <w:tc>
          <w:tcPr>
            <w:tcW w:w="2520" w:type="dxa"/>
          </w:tcPr>
          <w:p w:rsidR="00743EAF" w:rsidRPr="00F446B0" w:rsidRDefault="004522FA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Pozemek p.č. 2877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743EAF" w:rsidRPr="00F446B0" w:rsidRDefault="00743EAF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7</w:t>
            </w:r>
          </w:p>
        </w:tc>
        <w:tc>
          <w:tcPr>
            <w:tcW w:w="4860" w:type="dxa"/>
          </w:tcPr>
          <w:p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Parkoviště naproti budovy 1644, místní komunikace ul. Havlíčkova</w:t>
            </w:r>
          </w:p>
        </w:tc>
        <w:tc>
          <w:tcPr>
            <w:tcW w:w="2520" w:type="dxa"/>
          </w:tcPr>
          <w:p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Pozemek p.č. 2878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743EAF" w:rsidRPr="00F446B0" w:rsidRDefault="00743EAF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8</w:t>
            </w:r>
          </w:p>
        </w:tc>
        <w:tc>
          <w:tcPr>
            <w:tcW w:w="4860" w:type="dxa"/>
          </w:tcPr>
          <w:p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Parkoviště vedle budov č. p. 1186 a 1356</w:t>
            </w:r>
          </w:p>
          <w:p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místní komunikace ul. Zahradní</w:t>
            </w:r>
          </w:p>
        </w:tc>
        <w:tc>
          <w:tcPr>
            <w:tcW w:w="2520" w:type="dxa"/>
          </w:tcPr>
          <w:p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2836, 2830, 2826/3, 2825, </w:t>
            </w:r>
            <w:r w:rsidRPr="00F446B0">
              <w:rPr>
                <w:szCs w:val="20"/>
              </w:rPr>
              <w:lastRenderedPageBreak/>
              <w:t>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743EAF" w:rsidRPr="00F446B0" w:rsidRDefault="00AB139C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lastRenderedPageBreak/>
              <w:t>19</w:t>
            </w:r>
          </w:p>
        </w:tc>
        <w:tc>
          <w:tcPr>
            <w:tcW w:w="4860" w:type="dxa"/>
          </w:tcPr>
          <w:p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Místní komunikace ul. Tyršova</w:t>
            </w:r>
          </w:p>
        </w:tc>
        <w:tc>
          <w:tcPr>
            <w:tcW w:w="2520" w:type="dxa"/>
          </w:tcPr>
          <w:p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2894/1, </w:t>
            </w:r>
            <w:smartTag w:uri="urn:schemas-microsoft-com:office:smarttags" w:element="metricconverter">
              <w:smartTagPr>
                <w:attr w:name="ProductID" w:val="2898 a"/>
              </w:smartTagPr>
              <w:r w:rsidRPr="00F446B0">
                <w:rPr>
                  <w:szCs w:val="20"/>
                </w:rPr>
                <w:t>2898 a</w:t>
              </w:r>
            </w:smartTag>
            <w:r w:rsidRPr="00F446B0">
              <w:rPr>
                <w:szCs w:val="20"/>
              </w:rPr>
              <w:t xml:space="preserve"> 2900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743EAF" w:rsidRPr="00F446B0" w:rsidRDefault="00AB139C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20</w:t>
            </w:r>
          </w:p>
        </w:tc>
        <w:tc>
          <w:tcPr>
            <w:tcW w:w="4860" w:type="dxa"/>
          </w:tcPr>
          <w:p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Místní komunikace ul. U Hřiště</w:t>
            </w:r>
          </w:p>
        </w:tc>
        <w:tc>
          <w:tcPr>
            <w:tcW w:w="2520" w:type="dxa"/>
          </w:tcPr>
          <w:p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</w:t>
            </w:r>
            <w:smartTag w:uri="urn:schemas-microsoft-com:office:smarttags" w:element="metricconverter">
              <w:smartTagPr>
                <w:attr w:name="ProductID" w:val="2982 a"/>
              </w:smartTagPr>
              <w:r w:rsidRPr="00F446B0">
                <w:rPr>
                  <w:szCs w:val="20"/>
                </w:rPr>
                <w:t>2982 a</w:t>
              </w:r>
            </w:smartTag>
            <w:r w:rsidRPr="00F446B0">
              <w:rPr>
                <w:szCs w:val="20"/>
              </w:rPr>
              <w:t xml:space="preserve"> 2918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743EAF" w:rsidRPr="00F446B0" w:rsidRDefault="00F93232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2</w:t>
            </w:r>
            <w:r w:rsidR="00AB139C" w:rsidRPr="00F446B0">
              <w:rPr>
                <w:b/>
                <w:szCs w:val="20"/>
              </w:rPr>
              <w:t>1</w:t>
            </w:r>
          </w:p>
        </w:tc>
        <w:tc>
          <w:tcPr>
            <w:tcW w:w="4860" w:type="dxa"/>
          </w:tcPr>
          <w:p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Místní komunikace ul. Na </w:t>
            </w:r>
            <w:proofErr w:type="spellStart"/>
            <w:r w:rsidRPr="00F446B0">
              <w:rPr>
                <w:szCs w:val="20"/>
              </w:rPr>
              <w:t>Plavisku</w:t>
            </w:r>
            <w:proofErr w:type="spellEnd"/>
          </w:p>
        </w:tc>
        <w:tc>
          <w:tcPr>
            <w:tcW w:w="2520" w:type="dxa"/>
          </w:tcPr>
          <w:p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</w:t>
            </w:r>
            <w:smartTag w:uri="urn:schemas-microsoft-com:office:smarttags" w:element="metricconverter">
              <w:smartTagPr>
                <w:attr w:name="ProductID" w:val="2912 a"/>
              </w:smartTagPr>
              <w:r w:rsidRPr="00F446B0">
                <w:rPr>
                  <w:szCs w:val="20"/>
                </w:rPr>
                <w:t>2912 a</w:t>
              </w:r>
            </w:smartTag>
            <w:r w:rsidRPr="00F446B0">
              <w:rPr>
                <w:szCs w:val="20"/>
              </w:rPr>
              <w:t xml:space="preserve"> 2996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743EAF" w:rsidRPr="00F446B0" w:rsidRDefault="00743EAF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2</w:t>
            </w:r>
            <w:r w:rsidR="00AB139C" w:rsidRPr="00F446B0">
              <w:rPr>
                <w:b/>
                <w:szCs w:val="20"/>
              </w:rPr>
              <w:t>2</w:t>
            </w:r>
          </w:p>
        </w:tc>
        <w:tc>
          <w:tcPr>
            <w:tcW w:w="4860" w:type="dxa"/>
          </w:tcPr>
          <w:p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Místní komunikace ul. Na </w:t>
            </w:r>
            <w:proofErr w:type="spellStart"/>
            <w:r w:rsidRPr="00F446B0">
              <w:rPr>
                <w:szCs w:val="20"/>
              </w:rPr>
              <w:t>Kamencoch</w:t>
            </w:r>
            <w:proofErr w:type="spellEnd"/>
          </w:p>
        </w:tc>
        <w:tc>
          <w:tcPr>
            <w:tcW w:w="2520" w:type="dxa"/>
          </w:tcPr>
          <w:p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</w:t>
            </w:r>
            <w:smartTag w:uri="urn:schemas-microsoft-com:office:smarttags" w:element="metricconverter">
              <w:smartTagPr>
                <w:attr w:name="ProductID" w:val="3008 a"/>
              </w:smartTagPr>
              <w:r w:rsidRPr="00F446B0">
                <w:rPr>
                  <w:szCs w:val="20"/>
                </w:rPr>
                <w:t>3008 a</w:t>
              </w:r>
            </w:smartTag>
            <w:r w:rsidRPr="00F446B0">
              <w:rPr>
                <w:szCs w:val="20"/>
              </w:rPr>
              <w:t xml:space="preserve"> 2905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:rsidTr="00DE1B03">
        <w:tblPrEx>
          <w:tblCellMar>
            <w:top w:w="0" w:type="dxa"/>
            <w:bottom w:w="0" w:type="dxa"/>
          </w:tblCellMar>
        </w:tblPrEx>
        <w:tc>
          <w:tcPr>
            <w:tcW w:w="1750" w:type="dxa"/>
            <w:vAlign w:val="center"/>
          </w:tcPr>
          <w:p w:rsidR="00743EAF" w:rsidRPr="00F446B0" w:rsidRDefault="00743EAF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2</w:t>
            </w:r>
            <w:r w:rsidR="00AB139C" w:rsidRPr="00F446B0">
              <w:rPr>
                <w:b/>
                <w:szCs w:val="20"/>
              </w:rPr>
              <w:t>3</w:t>
            </w:r>
          </w:p>
        </w:tc>
        <w:tc>
          <w:tcPr>
            <w:tcW w:w="4860" w:type="dxa"/>
          </w:tcPr>
          <w:p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Místní komunikace ul. Sušilova</w:t>
            </w:r>
          </w:p>
        </w:tc>
        <w:tc>
          <w:tcPr>
            <w:tcW w:w="2520" w:type="dxa"/>
          </w:tcPr>
          <w:p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 2997, </w:t>
            </w:r>
            <w:smartTag w:uri="urn:schemas-microsoft-com:office:smarttags" w:element="metricconverter">
              <w:smartTagPr>
                <w:attr w:name="ProductID" w:val="2901 a"/>
              </w:smartTagPr>
              <w:r w:rsidRPr="00F446B0">
                <w:rPr>
                  <w:szCs w:val="20"/>
                </w:rPr>
                <w:t>2901 a</w:t>
              </w:r>
            </w:smartTag>
            <w:r w:rsidRPr="00F446B0">
              <w:rPr>
                <w:szCs w:val="20"/>
              </w:rPr>
              <w:t xml:space="preserve"> 2896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</w:tbl>
    <w:p w:rsidR="008B22FA" w:rsidRPr="00F446B0" w:rsidRDefault="008B22FA" w:rsidP="008B22FA">
      <w:pPr>
        <w:tabs>
          <w:tab w:val="left" w:pos="8789"/>
        </w:tabs>
        <w:overflowPunct w:val="0"/>
        <w:adjustRightInd w:val="0"/>
        <w:ind w:right="300"/>
        <w:textAlignment w:val="baseline"/>
        <w:rPr>
          <w:bCs/>
          <w:sz w:val="32"/>
          <w:szCs w:val="20"/>
          <w:u w:val="single"/>
        </w:rPr>
      </w:pPr>
    </w:p>
    <w:p w:rsidR="008B22FA" w:rsidRPr="00F446B0" w:rsidRDefault="008B22FA" w:rsidP="0045203F">
      <w:pPr>
        <w:overflowPunct w:val="0"/>
        <w:adjustRightInd w:val="0"/>
        <w:ind w:right="-2"/>
        <w:jc w:val="both"/>
        <w:textAlignment w:val="baseline"/>
        <w:rPr>
          <w:bCs/>
          <w:color w:val="FF0000"/>
        </w:rPr>
      </w:pPr>
      <w:r w:rsidRPr="00F446B0">
        <w:rPr>
          <w:bCs/>
        </w:rPr>
        <w:t>Vymezené místní komunikace a jejich úseky jsou graficky znázorněny v mapě č. 1 pod označením 1-</w:t>
      </w:r>
      <w:r w:rsidR="00C36D96" w:rsidRPr="00F446B0">
        <w:rPr>
          <w:bCs/>
        </w:rPr>
        <w:t>2</w:t>
      </w:r>
      <w:r w:rsidR="00AB139C" w:rsidRPr="00F446B0">
        <w:rPr>
          <w:bCs/>
        </w:rPr>
        <w:t>3</w:t>
      </w:r>
      <w:r w:rsidR="00174863" w:rsidRPr="00F446B0">
        <w:rPr>
          <w:bCs/>
        </w:rPr>
        <w:t>.</w:t>
      </w:r>
    </w:p>
    <w:p w:rsidR="0047303D" w:rsidRPr="00F446B0" w:rsidRDefault="0047303D" w:rsidP="008B22FA">
      <w:pPr>
        <w:overflowPunct w:val="0"/>
        <w:adjustRightInd w:val="0"/>
        <w:ind w:left="300" w:right="300"/>
        <w:textAlignment w:val="baseline"/>
        <w:rPr>
          <w:b/>
          <w:bCs/>
          <w:sz w:val="24"/>
          <w:szCs w:val="24"/>
        </w:rPr>
      </w:pPr>
    </w:p>
    <w:p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  <w:sz w:val="24"/>
          <w:szCs w:val="24"/>
        </w:rPr>
      </w:pPr>
      <w:r w:rsidRPr="00F446B0">
        <w:rPr>
          <w:b/>
          <w:bCs/>
          <w:sz w:val="24"/>
          <w:szCs w:val="24"/>
        </w:rPr>
        <w:t>Příloha č. 2 n</w:t>
      </w:r>
      <w:r w:rsidR="00CC014B" w:rsidRPr="00F446B0">
        <w:rPr>
          <w:b/>
          <w:bCs/>
          <w:sz w:val="24"/>
          <w:szCs w:val="24"/>
        </w:rPr>
        <w:t xml:space="preserve">ařízení č. </w:t>
      </w:r>
      <w:r w:rsidR="00F446B0" w:rsidRPr="00F446B0">
        <w:rPr>
          <w:b/>
          <w:bCs/>
          <w:sz w:val="24"/>
          <w:szCs w:val="24"/>
        </w:rPr>
        <w:t>03</w:t>
      </w:r>
      <w:r w:rsidR="00CC014B" w:rsidRPr="00F446B0">
        <w:rPr>
          <w:b/>
          <w:bCs/>
          <w:sz w:val="24"/>
          <w:szCs w:val="24"/>
        </w:rPr>
        <w:t>/20</w:t>
      </w:r>
      <w:r w:rsidR="00ED5218" w:rsidRPr="00F446B0">
        <w:rPr>
          <w:b/>
          <w:bCs/>
          <w:sz w:val="24"/>
          <w:szCs w:val="24"/>
        </w:rPr>
        <w:t>2</w:t>
      </w:r>
      <w:r w:rsidR="00654536" w:rsidRPr="00F446B0">
        <w:rPr>
          <w:b/>
          <w:bCs/>
          <w:sz w:val="24"/>
          <w:szCs w:val="24"/>
        </w:rPr>
        <w:t>2</w:t>
      </w:r>
      <w:r w:rsidRPr="00F446B0">
        <w:rPr>
          <w:b/>
          <w:bCs/>
          <w:sz w:val="24"/>
          <w:szCs w:val="24"/>
        </w:rPr>
        <w:t>:</w:t>
      </w:r>
    </w:p>
    <w:p w:rsidR="008B22FA" w:rsidRPr="008B22FA" w:rsidRDefault="008B22FA" w:rsidP="0045203F">
      <w:pPr>
        <w:overflowPunct w:val="0"/>
        <w:adjustRightInd w:val="0"/>
        <w:ind w:right="300"/>
        <w:jc w:val="both"/>
        <w:textAlignment w:val="baseline"/>
        <w:rPr>
          <w:sz w:val="20"/>
          <w:szCs w:val="20"/>
        </w:rPr>
      </w:pPr>
    </w:p>
    <w:p w:rsidR="008B22FA" w:rsidRPr="008B22FA" w:rsidRDefault="008B22FA" w:rsidP="0045203F">
      <w:pPr>
        <w:tabs>
          <w:tab w:val="left" w:pos="9070"/>
        </w:tabs>
        <w:overflowPunct w:val="0"/>
        <w:adjustRightInd w:val="0"/>
        <w:ind w:left="300" w:right="-2"/>
        <w:jc w:val="both"/>
        <w:textAlignment w:val="baseline"/>
        <w:rPr>
          <w:sz w:val="20"/>
          <w:szCs w:val="20"/>
        </w:rPr>
      </w:pPr>
      <w:r w:rsidRPr="008B22FA">
        <w:rPr>
          <w:bCs/>
          <w:iCs/>
        </w:rPr>
        <w:t>Vymezení místních komunikací ve městě Vsetín nebo je</w:t>
      </w:r>
      <w:r w:rsidR="00A04F7F">
        <w:rPr>
          <w:bCs/>
          <w:iCs/>
        </w:rPr>
        <w:t xml:space="preserve">jich určených úseků, které lze </w:t>
      </w:r>
      <w:r w:rsidRPr="008B22FA">
        <w:rPr>
          <w:bCs/>
          <w:iCs/>
        </w:rPr>
        <w:t>užít</w:t>
      </w:r>
      <w:r w:rsidRPr="008B22FA">
        <w:t xml:space="preserve">                     k stání silničního motorového vozidla provozovaného právnickou nebo fyzickou osobou za účelem podnikání podle zvláštního právního předpisu, která má sídlo nebo provozovnu ve vymezené oblasti města nebo k stání silničního motorového vozidla fyzické osoby, která má místo trvalého pobytu</w:t>
      </w:r>
      <w:r w:rsidR="00F446B0">
        <w:t>, faktické bydliště</w:t>
      </w:r>
      <w:r w:rsidRPr="008B22FA">
        <w:t xml:space="preserve"> nebo je vlastníkem nemovitosti ve vymezené oblasti města</w:t>
      </w:r>
      <w:r w:rsidR="00AB139C">
        <w:t xml:space="preserve"> </w:t>
      </w:r>
    </w:p>
    <w:p w:rsidR="008B22FA" w:rsidRPr="008B22FA" w:rsidRDefault="008B22FA" w:rsidP="008B22FA">
      <w:pPr>
        <w:autoSpaceDE/>
        <w:autoSpaceDN/>
        <w:snapToGrid w:val="0"/>
        <w:ind w:left="300" w:right="300"/>
        <w:jc w:val="both"/>
        <w:rPr>
          <w:bCs/>
          <w:iCs/>
          <w:color w:val="000000"/>
          <w:sz w:val="24"/>
          <w:szCs w:val="20"/>
        </w:rPr>
      </w:pPr>
      <w:r w:rsidRPr="008B22FA">
        <w:rPr>
          <w:bCs/>
          <w:iCs/>
          <w:color w:val="000000"/>
          <w:sz w:val="24"/>
          <w:szCs w:val="20"/>
        </w:rPr>
        <w:t xml:space="preserve"> </w:t>
      </w:r>
    </w:p>
    <w:tbl>
      <w:tblPr>
        <w:tblW w:w="9130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0"/>
        <w:gridCol w:w="4860"/>
        <w:gridCol w:w="2340"/>
      </w:tblGrid>
      <w:tr w:rsidR="008B22FA" w:rsidRPr="008B22FA" w:rsidTr="00DE1B0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30" w:type="dxa"/>
          </w:tcPr>
          <w:p w:rsidR="008B22FA" w:rsidRPr="008B22FA" w:rsidRDefault="008B22FA" w:rsidP="008B22FA">
            <w:pPr>
              <w:tabs>
                <w:tab w:val="left" w:pos="420"/>
                <w:tab w:val="left" w:pos="600"/>
              </w:tabs>
              <w:autoSpaceDE/>
              <w:autoSpaceDN/>
              <w:snapToGrid w:val="0"/>
              <w:ind w:right="-48"/>
              <w:rPr>
                <w:b/>
                <w:bCs/>
                <w:szCs w:val="20"/>
              </w:rPr>
            </w:pPr>
            <w:proofErr w:type="spellStart"/>
            <w:r w:rsidRPr="008B22FA">
              <w:rPr>
                <w:b/>
                <w:bCs/>
                <w:szCs w:val="20"/>
              </w:rPr>
              <w:t>Poř</w:t>
            </w:r>
            <w:proofErr w:type="spellEnd"/>
            <w:r w:rsidRPr="008B22FA">
              <w:rPr>
                <w:b/>
                <w:bCs/>
                <w:szCs w:val="20"/>
              </w:rPr>
              <w:t>. č. místní komunikace nebo úseku</w:t>
            </w:r>
          </w:p>
        </w:tc>
        <w:tc>
          <w:tcPr>
            <w:tcW w:w="4860" w:type="dxa"/>
          </w:tcPr>
          <w:p w:rsidR="008B22FA" w:rsidRPr="008B22FA" w:rsidRDefault="008B22FA" w:rsidP="008B22FA">
            <w:pPr>
              <w:autoSpaceDE/>
              <w:autoSpaceDN/>
              <w:snapToGrid w:val="0"/>
              <w:ind w:right="300"/>
              <w:rPr>
                <w:b/>
                <w:bCs/>
                <w:szCs w:val="20"/>
              </w:rPr>
            </w:pPr>
            <w:r w:rsidRPr="008B22FA">
              <w:rPr>
                <w:b/>
                <w:bCs/>
                <w:szCs w:val="20"/>
              </w:rPr>
              <w:t xml:space="preserve"> Popis </w:t>
            </w:r>
          </w:p>
        </w:tc>
        <w:tc>
          <w:tcPr>
            <w:tcW w:w="2340" w:type="dxa"/>
          </w:tcPr>
          <w:p w:rsidR="008B22FA" w:rsidRPr="008B22FA" w:rsidRDefault="008B22FA" w:rsidP="008B22FA">
            <w:pPr>
              <w:autoSpaceDE/>
              <w:autoSpaceDN/>
              <w:snapToGrid w:val="0"/>
              <w:ind w:right="300"/>
              <w:rPr>
                <w:b/>
                <w:bCs/>
                <w:szCs w:val="20"/>
              </w:rPr>
            </w:pPr>
            <w:r w:rsidRPr="008B22FA">
              <w:rPr>
                <w:b/>
                <w:bCs/>
                <w:szCs w:val="20"/>
              </w:rPr>
              <w:t xml:space="preserve">Parcelní </w:t>
            </w:r>
            <w:proofErr w:type="gramStart"/>
            <w:r w:rsidRPr="008B22FA">
              <w:rPr>
                <w:b/>
                <w:bCs/>
                <w:szCs w:val="20"/>
              </w:rPr>
              <w:t>číslo,  katastrální</w:t>
            </w:r>
            <w:proofErr w:type="gramEnd"/>
            <w:r w:rsidRPr="008B22FA">
              <w:rPr>
                <w:b/>
                <w:bCs/>
                <w:szCs w:val="20"/>
              </w:rPr>
              <w:t xml:space="preserve"> území</w:t>
            </w:r>
          </w:p>
        </w:tc>
      </w:tr>
      <w:tr w:rsidR="0045203F" w:rsidRPr="00AB139C" w:rsidTr="00DE1B03">
        <w:tblPrEx>
          <w:tblCellMar>
            <w:top w:w="0" w:type="dxa"/>
            <w:bottom w:w="0" w:type="dxa"/>
          </w:tblCellMar>
        </w:tblPrEx>
        <w:tc>
          <w:tcPr>
            <w:tcW w:w="1930" w:type="dxa"/>
            <w:vMerge w:val="restart"/>
            <w:vAlign w:val="center"/>
          </w:tcPr>
          <w:p w:rsidR="0045203F" w:rsidRPr="00AB139C" w:rsidRDefault="00522DF4" w:rsidP="0045203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4860" w:type="dxa"/>
          </w:tcPr>
          <w:p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Místní komunikace ul. Tyršova </w:t>
            </w:r>
          </w:p>
        </w:tc>
        <w:tc>
          <w:tcPr>
            <w:tcW w:w="2340" w:type="dxa"/>
          </w:tcPr>
          <w:p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Pozemky p.č. 2894/1, </w:t>
            </w:r>
            <w:smartTag w:uri="urn:schemas-microsoft-com:office:smarttags" w:element="metricconverter">
              <w:smartTagPr>
                <w:attr w:name="ProductID" w:val="2898 a"/>
              </w:smartTagPr>
              <w:r w:rsidRPr="00AB139C">
                <w:rPr>
                  <w:szCs w:val="20"/>
                </w:rPr>
                <w:t>2898 a</w:t>
              </w:r>
            </w:smartTag>
            <w:r w:rsidRPr="00AB139C">
              <w:rPr>
                <w:szCs w:val="20"/>
              </w:rPr>
              <w:t xml:space="preserve"> 2900 v </w:t>
            </w:r>
            <w:proofErr w:type="spellStart"/>
            <w:r w:rsidRPr="00AB139C">
              <w:rPr>
                <w:szCs w:val="20"/>
              </w:rPr>
              <w:t>k.ú</w:t>
            </w:r>
            <w:proofErr w:type="spellEnd"/>
            <w:r w:rsidRPr="00AB139C">
              <w:rPr>
                <w:szCs w:val="20"/>
              </w:rPr>
              <w:t>. Vsetín</w:t>
            </w:r>
          </w:p>
        </w:tc>
      </w:tr>
      <w:tr w:rsidR="0045203F" w:rsidRPr="00AB139C" w:rsidTr="00DE1B03">
        <w:tblPrEx>
          <w:tblCellMar>
            <w:top w:w="0" w:type="dxa"/>
            <w:bottom w:w="0" w:type="dxa"/>
          </w:tblCellMar>
        </w:tblPrEx>
        <w:tc>
          <w:tcPr>
            <w:tcW w:w="1930" w:type="dxa"/>
            <w:vMerge/>
            <w:vAlign w:val="center"/>
          </w:tcPr>
          <w:p w:rsidR="0045203F" w:rsidRPr="00AB139C" w:rsidRDefault="0045203F" w:rsidP="0045203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</w:p>
        </w:tc>
        <w:tc>
          <w:tcPr>
            <w:tcW w:w="4860" w:type="dxa"/>
          </w:tcPr>
          <w:p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>Místní komunikace ul. U Hřiště</w:t>
            </w:r>
          </w:p>
        </w:tc>
        <w:tc>
          <w:tcPr>
            <w:tcW w:w="2340" w:type="dxa"/>
          </w:tcPr>
          <w:p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Pozemky p.č. </w:t>
            </w:r>
            <w:smartTag w:uri="urn:schemas-microsoft-com:office:smarttags" w:element="metricconverter">
              <w:smartTagPr>
                <w:attr w:name="ProductID" w:val="2982 a"/>
              </w:smartTagPr>
              <w:r w:rsidRPr="00AB139C">
                <w:rPr>
                  <w:szCs w:val="20"/>
                </w:rPr>
                <w:t>2982 a</w:t>
              </w:r>
            </w:smartTag>
            <w:r w:rsidRPr="00AB139C">
              <w:rPr>
                <w:szCs w:val="20"/>
              </w:rPr>
              <w:t xml:space="preserve"> 2918 v </w:t>
            </w:r>
            <w:proofErr w:type="spellStart"/>
            <w:r w:rsidRPr="00AB139C">
              <w:rPr>
                <w:szCs w:val="20"/>
              </w:rPr>
              <w:t>k.ú</w:t>
            </w:r>
            <w:proofErr w:type="spellEnd"/>
            <w:r w:rsidRPr="00AB139C">
              <w:rPr>
                <w:szCs w:val="20"/>
              </w:rPr>
              <w:t>. Vsetín</w:t>
            </w:r>
          </w:p>
        </w:tc>
      </w:tr>
      <w:tr w:rsidR="0045203F" w:rsidRPr="00AB139C" w:rsidTr="00DE1B03">
        <w:tblPrEx>
          <w:tblCellMar>
            <w:top w:w="0" w:type="dxa"/>
            <w:bottom w:w="0" w:type="dxa"/>
          </w:tblCellMar>
        </w:tblPrEx>
        <w:tc>
          <w:tcPr>
            <w:tcW w:w="1930" w:type="dxa"/>
            <w:vMerge/>
            <w:vAlign w:val="center"/>
          </w:tcPr>
          <w:p w:rsidR="0045203F" w:rsidRPr="00AB139C" w:rsidRDefault="0045203F" w:rsidP="0045203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</w:p>
        </w:tc>
        <w:tc>
          <w:tcPr>
            <w:tcW w:w="4860" w:type="dxa"/>
          </w:tcPr>
          <w:p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Místní komunikace ul. Na </w:t>
            </w:r>
            <w:proofErr w:type="spellStart"/>
            <w:r w:rsidRPr="00AB139C">
              <w:rPr>
                <w:szCs w:val="20"/>
              </w:rPr>
              <w:t>Plavisku</w:t>
            </w:r>
            <w:proofErr w:type="spellEnd"/>
          </w:p>
        </w:tc>
        <w:tc>
          <w:tcPr>
            <w:tcW w:w="2340" w:type="dxa"/>
          </w:tcPr>
          <w:p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Pozemky p.č. </w:t>
            </w:r>
            <w:smartTag w:uri="urn:schemas-microsoft-com:office:smarttags" w:element="metricconverter">
              <w:smartTagPr>
                <w:attr w:name="ProductID" w:val="2912 a"/>
              </w:smartTagPr>
              <w:r w:rsidRPr="00AB139C">
                <w:rPr>
                  <w:szCs w:val="20"/>
                </w:rPr>
                <w:t>2912 a</w:t>
              </w:r>
            </w:smartTag>
            <w:r w:rsidRPr="00AB139C">
              <w:rPr>
                <w:szCs w:val="20"/>
              </w:rPr>
              <w:t xml:space="preserve"> 2996 v </w:t>
            </w:r>
            <w:proofErr w:type="spellStart"/>
            <w:r w:rsidRPr="00AB139C">
              <w:rPr>
                <w:szCs w:val="20"/>
              </w:rPr>
              <w:t>k.ú</w:t>
            </w:r>
            <w:proofErr w:type="spellEnd"/>
            <w:r w:rsidRPr="00AB139C">
              <w:rPr>
                <w:szCs w:val="20"/>
              </w:rPr>
              <w:t>. Vsetín</w:t>
            </w:r>
          </w:p>
        </w:tc>
      </w:tr>
      <w:tr w:rsidR="0045203F" w:rsidRPr="00AB139C" w:rsidTr="00DE1B03">
        <w:tblPrEx>
          <w:tblCellMar>
            <w:top w:w="0" w:type="dxa"/>
            <w:bottom w:w="0" w:type="dxa"/>
          </w:tblCellMar>
        </w:tblPrEx>
        <w:tc>
          <w:tcPr>
            <w:tcW w:w="1930" w:type="dxa"/>
            <w:vMerge/>
            <w:vAlign w:val="center"/>
          </w:tcPr>
          <w:p w:rsidR="0045203F" w:rsidRPr="00AB139C" w:rsidRDefault="0045203F" w:rsidP="0045203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</w:p>
        </w:tc>
        <w:tc>
          <w:tcPr>
            <w:tcW w:w="4860" w:type="dxa"/>
          </w:tcPr>
          <w:p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Místní komunikace ul. Na </w:t>
            </w:r>
            <w:proofErr w:type="spellStart"/>
            <w:r w:rsidRPr="00AB139C">
              <w:rPr>
                <w:szCs w:val="20"/>
              </w:rPr>
              <w:t>Kamencoch</w:t>
            </w:r>
            <w:proofErr w:type="spellEnd"/>
          </w:p>
        </w:tc>
        <w:tc>
          <w:tcPr>
            <w:tcW w:w="2340" w:type="dxa"/>
          </w:tcPr>
          <w:p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Pozemky p.č. </w:t>
            </w:r>
            <w:smartTag w:uri="urn:schemas-microsoft-com:office:smarttags" w:element="metricconverter">
              <w:smartTagPr>
                <w:attr w:name="ProductID" w:val="3008 a"/>
              </w:smartTagPr>
              <w:r w:rsidRPr="00AB139C">
                <w:rPr>
                  <w:szCs w:val="20"/>
                </w:rPr>
                <w:t>3008 a</w:t>
              </w:r>
            </w:smartTag>
            <w:r w:rsidRPr="00AB139C">
              <w:rPr>
                <w:szCs w:val="20"/>
              </w:rPr>
              <w:t xml:space="preserve"> 2905 v </w:t>
            </w:r>
            <w:proofErr w:type="spellStart"/>
            <w:r w:rsidRPr="00AB139C">
              <w:rPr>
                <w:szCs w:val="20"/>
              </w:rPr>
              <w:t>k.ú</w:t>
            </w:r>
            <w:proofErr w:type="spellEnd"/>
            <w:r w:rsidRPr="00AB139C">
              <w:rPr>
                <w:szCs w:val="20"/>
              </w:rPr>
              <w:t>. Vsetín</w:t>
            </w:r>
          </w:p>
        </w:tc>
      </w:tr>
      <w:tr w:rsidR="0045203F" w:rsidRPr="00AB139C" w:rsidTr="00DE1B03">
        <w:tblPrEx>
          <w:tblCellMar>
            <w:top w:w="0" w:type="dxa"/>
            <w:bottom w:w="0" w:type="dxa"/>
          </w:tblCellMar>
        </w:tblPrEx>
        <w:tc>
          <w:tcPr>
            <w:tcW w:w="1930" w:type="dxa"/>
            <w:vMerge/>
            <w:vAlign w:val="center"/>
          </w:tcPr>
          <w:p w:rsidR="0045203F" w:rsidRPr="00AB139C" w:rsidRDefault="0045203F" w:rsidP="0045203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</w:p>
        </w:tc>
        <w:tc>
          <w:tcPr>
            <w:tcW w:w="4860" w:type="dxa"/>
          </w:tcPr>
          <w:p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>Místní komunikace ul. Sušilova</w:t>
            </w:r>
          </w:p>
        </w:tc>
        <w:tc>
          <w:tcPr>
            <w:tcW w:w="2340" w:type="dxa"/>
          </w:tcPr>
          <w:p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Pozemky p.č.  2997, </w:t>
            </w:r>
            <w:smartTag w:uri="urn:schemas-microsoft-com:office:smarttags" w:element="metricconverter">
              <w:smartTagPr>
                <w:attr w:name="ProductID" w:val="2901 a"/>
              </w:smartTagPr>
              <w:r w:rsidRPr="00AB139C">
                <w:rPr>
                  <w:szCs w:val="20"/>
                </w:rPr>
                <w:t>2901 a</w:t>
              </w:r>
            </w:smartTag>
            <w:r w:rsidRPr="00AB139C">
              <w:rPr>
                <w:szCs w:val="20"/>
              </w:rPr>
              <w:t xml:space="preserve"> 2896 v </w:t>
            </w:r>
            <w:proofErr w:type="spellStart"/>
            <w:r w:rsidRPr="00AB139C">
              <w:rPr>
                <w:szCs w:val="20"/>
              </w:rPr>
              <w:t>k.ú</w:t>
            </w:r>
            <w:proofErr w:type="spellEnd"/>
            <w:r w:rsidRPr="00AB139C">
              <w:rPr>
                <w:szCs w:val="20"/>
              </w:rPr>
              <w:t>. Vsetín</w:t>
            </w:r>
          </w:p>
        </w:tc>
      </w:tr>
      <w:tr w:rsidR="0045203F" w:rsidRPr="00AB139C" w:rsidTr="00DE1B03">
        <w:tblPrEx>
          <w:tblCellMar>
            <w:top w:w="0" w:type="dxa"/>
            <w:bottom w:w="0" w:type="dxa"/>
          </w:tblCellMar>
        </w:tblPrEx>
        <w:tc>
          <w:tcPr>
            <w:tcW w:w="1930" w:type="dxa"/>
            <w:vMerge w:val="restart"/>
            <w:vAlign w:val="center"/>
          </w:tcPr>
          <w:p w:rsidR="0045203F" w:rsidRPr="00AB139C" w:rsidRDefault="0045203F" w:rsidP="0045203F">
            <w:pPr>
              <w:snapToGrid w:val="0"/>
              <w:ind w:right="-48"/>
              <w:jc w:val="center"/>
              <w:rPr>
                <w:b/>
                <w:szCs w:val="20"/>
              </w:rPr>
            </w:pPr>
            <w:r w:rsidRPr="00AB139C">
              <w:rPr>
                <w:b/>
                <w:szCs w:val="20"/>
              </w:rPr>
              <w:t>2</w:t>
            </w:r>
          </w:p>
        </w:tc>
        <w:tc>
          <w:tcPr>
            <w:tcW w:w="4860" w:type="dxa"/>
          </w:tcPr>
          <w:p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>Parkoviště vedle budov č. p. 1186 a 1356</w:t>
            </w:r>
          </w:p>
          <w:p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>místní komunikace ul. Zahradní</w:t>
            </w:r>
          </w:p>
        </w:tc>
        <w:tc>
          <w:tcPr>
            <w:tcW w:w="2340" w:type="dxa"/>
          </w:tcPr>
          <w:p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>Pozemky p.č. 2836, 2830, 2826/3, 2825, v </w:t>
            </w:r>
            <w:proofErr w:type="spellStart"/>
            <w:r w:rsidRPr="00AB139C">
              <w:rPr>
                <w:szCs w:val="20"/>
              </w:rPr>
              <w:t>k.ú</w:t>
            </w:r>
            <w:proofErr w:type="spellEnd"/>
            <w:r w:rsidRPr="00AB139C">
              <w:rPr>
                <w:szCs w:val="20"/>
              </w:rPr>
              <w:t>. Vsetín</w:t>
            </w:r>
          </w:p>
        </w:tc>
      </w:tr>
      <w:tr w:rsidR="0045203F" w:rsidRPr="00AB139C" w:rsidTr="00DE1B03">
        <w:tblPrEx>
          <w:tblCellMar>
            <w:top w:w="0" w:type="dxa"/>
            <w:bottom w:w="0" w:type="dxa"/>
          </w:tblCellMar>
        </w:tblPrEx>
        <w:tc>
          <w:tcPr>
            <w:tcW w:w="1930" w:type="dxa"/>
            <w:vMerge/>
            <w:vAlign w:val="center"/>
          </w:tcPr>
          <w:p w:rsidR="0045203F" w:rsidRPr="00743EAF" w:rsidRDefault="0045203F" w:rsidP="0045203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  <w:highlight w:val="yellow"/>
              </w:rPr>
            </w:pPr>
          </w:p>
        </w:tc>
        <w:tc>
          <w:tcPr>
            <w:tcW w:w="4860" w:type="dxa"/>
          </w:tcPr>
          <w:p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>Parkoviště naproti budovy 1644, místní komunikace ul. Havlíčkova</w:t>
            </w:r>
          </w:p>
        </w:tc>
        <w:tc>
          <w:tcPr>
            <w:tcW w:w="2340" w:type="dxa"/>
          </w:tcPr>
          <w:p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Pozemek p.č. 2878 v </w:t>
            </w:r>
            <w:proofErr w:type="spellStart"/>
            <w:r w:rsidRPr="00AB139C">
              <w:rPr>
                <w:szCs w:val="20"/>
              </w:rPr>
              <w:t>k.ú</w:t>
            </w:r>
            <w:proofErr w:type="spellEnd"/>
            <w:r w:rsidRPr="00AB139C">
              <w:rPr>
                <w:szCs w:val="20"/>
              </w:rPr>
              <w:t>. Vsetín</w:t>
            </w:r>
          </w:p>
        </w:tc>
      </w:tr>
      <w:tr w:rsidR="0045203F" w:rsidRPr="00AB139C" w:rsidTr="00DE1B03">
        <w:tblPrEx>
          <w:tblCellMar>
            <w:top w:w="0" w:type="dxa"/>
            <w:bottom w:w="0" w:type="dxa"/>
          </w:tblCellMar>
        </w:tblPrEx>
        <w:tc>
          <w:tcPr>
            <w:tcW w:w="1930" w:type="dxa"/>
            <w:vMerge/>
            <w:vAlign w:val="center"/>
          </w:tcPr>
          <w:p w:rsidR="0045203F" w:rsidRPr="00743EAF" w:rsidRDefault="0045203F" w:rsidP="0045203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  <w:highlight w:val="yellow"/>
              </w:rPr>
            </w:pPr>
          </w:p>
        </w:tc>
        <w:tc>
          <w:tcPr>
            <w:tcW w:w="4860" w:type="dxa"/>
          </w:tcPr>
          <w:p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Parkoviště u budovy č.p. 1069, místní komunikace ul. </w:t>
            </w:r>
            <w:proofErr w:type="spellStart"/>
            <w:r w:rsidRPr="00AB139C">
              <w:rPr>
                <w:szCs w:val="20"/>
              </w:rPr>
              <w:t>Kobzáňova</w:t>
            </w:r>
            <w:proofErr w:type="spellEnd"/>
            <w:r w:rsidRPr="00AB139C">
              <w:rPr>
                <w:szCs w:val="20"/>
              </w:rPr>
              <w:t xml:space="preserve">  </w:t>
            </w:r>
          </w:p>
        </w:tc>
        <w:tc>
          <w:tcPr>
            <w:tcW w:w="2340" w:type="dxa"/>
          </w:tcPr>
          <w:p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>Pozemek p.č. 2877 v </w:t>
            </w:r>
            <w:proofErr w:type="spellStart"/>
            <w:r w:rsidRPr="00AB139C">
              <w:rPr>
                <w:szCs w:val="20"/>
              </w:rPr>
              <w:t>k.ú</w:t>
            </w:r>
            <w:proofErr w:type="spellEnd"/>
            <w:r w:rsidRPr="00AB139C">
              <w:rPr>
                <w:szCs w:val="20"/>
              </w:rPr>
              <w:t>. Vsetín</w:t>
            </w:r>
          </w:p>
        </w:tc>
      </w:tr>
    </w:tbl>
    <w:p w:rsidR="0045203F" w:rsidRDefault="0045203F" w:rsidP="008B22FA">
      <w:pPr>
        <w:autoSpaceDE/>
        <w:autoSpaceDN/>
        <w:snapToGrid w:val="0"/>
        <w:ind w:right="300"/>
        <w:rPr>
          <w:color w:val="FF0000"/>
          <w:sz w:val="24"/>
          <w:szCs w:val="20"/>
        </w:rPr>
      </w:pPr>
    </w:p>
    <w:p w:rsidR="008B22FA" w:rsidRPr="008B22FA" w:rsidRDefault="008B22FA" w:rsidP="008B22FA">
      <w:pPr>
        <w:overflowPunct w:val="0"/>
        <w:adjustRightInd w:val="0"/>
        <w:ind w:right="300"/>
        <w:textAlignment w:val="baseline"/>
        <w:rPr>
          <w:b/>
          <w:bCs/>
          <w:sz w:val="32"/>
          <w:szCs w:val="20"/>
          <w:u w:val="single"/>
        </w:rPr>
      </w:pPr>
    </w:p>
    <w:p w:rsidR="006F034C" w:rsidRPr="0047303D" w:rsidRDefault="008B22FA" w:rsidP="0047303D">
      <w:pPr>
        <w:overflowPunct w:val="0"/>
        <w:adjustRightInd w:val="0"/>
        <w:ind w:right="-2"/>
        <w:jc w:val="both"/>
        <w:textAlignment w:val="baseline"/>
        <w:rPr>
          <w:bCs/>
        </w:rPr>
      </w:pPr>
      <w:r w:rsidRPr="008B22FA">
        <w:rPr>
          <w:bCs/>
        </w:rPr>
        <w:t>Vymezené místní komunikace a jejich úseky jsou graficky znázorněny v mapě č. 2 pod označením 1</w:t>
      </w:r>
      <w:r w:rsidR="00174863">
        <w:rPr>
          <w:bCs/>
        </w:rPr>
        <w:t>-</w:t>
      </w:r>
      <w:r w:rsidR="00743EAF">
        <w:rPr>
          <w:bCs/>
        </w:rPr>
        <w:t>2</w:t>
      </w:r>
      <w:r w:rsidR="00174863">
        <w:rPr>
          <w:bCs/>
        </w:rPr>
        <w:t>.</w:t>
      </w:r>
    </w:p>
    <w:sectPr w:rsidR="006F034C" w:rsidRPr="0047303D" w:rsidSect="009B20CA">
      <w:headerReference w:type="default" r:id="rId7"/>
      <w:type w:val="continuous"/>
      <w:pgSz w:w="11906" w:h="16838"/>
      <w:pgMar w:top="851" w:right="1134" w:bottom="1135" w:left="1418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38C3" w:rsidRDefault="003638C3">
      <w:r>
        <w:separator/>
      </w:r>
    </w:p>
  </w:endnote>
  <w:endnote w:type="continuationSeparator" w:id="0">
    <w:p w:rsidR="003638C3" w:rsidRDefault="0036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38C3" w:rsidRDefault="003638C3">
      <w:r>
        <w:separator/>
      </w:r>
    </w:p>
  </w:footnote>
  <w:footnote w:type="continuationSeparator" w:id="0">
    <w:p w:rsidR="003638C3" w:rsidRDefault="0036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241F" w:rsidRPr="00CB708E" w:rsidRDefault="002D241F" w:rsidP="002D241F">
    <w:pPr>
      <w:pStyle w:val="Zhlav"/>
      <w:rPr>
        <w:rStyle w:val="slostrnky"/>
        <w:sz w:val="18"/>
        <w:szCs w:val="18"/>
      </w:rPr>
    </w:pPr>
    <w:r w:rsidRPr="00CB708E">
      <w:rPr>
        <w:sz w:val="18"/>
        <w:szCs w:val="18"/>
      </w:rPr>
      <w:tab/>
      <w:t xml:space="preserve">str. </w:t>
    </w:r>
    <w:r w:rsidRPr="00CB708E">
      <w:rPr>
        <w:rStyle w:val="slostrnky"/>
        <w:sz w:val="18"/>
        <w:szCs w:val="18"/>
      </w:rPr>
      <w:fldChar w:fldCharType="begin"/>
    </w:r>
    <w:r w:rsidRPr="00CB708E">
      <w:rPr>
        <w:rStyle w:val="slostrnky"/>
        <w:sz w:val="18"/>
        <w:szCs w:val="18"/>
      </w:rPr>
      <w:instrText xml:space="preserve"> PAGE </w:instrText>
    </w:r>
    <w:r w:rsidRPr="00CB708E">
      <w:rPr>
        <w:rStyle w:val="slostrnky"/>
        <w:sz w:val="18"/>
        <w:szCs w:val="18"/>
      </w:rPr>
      <w:fldChar w:fldCharType="separate"/>
    </w:r>
    <w:r w:rsidR="004B47B8">
      <w:rPr>
        <w:rStyle w:val="slostrnky"/>
        <w:noProof/>
        <w:sz w:val="18"/>
        <w:szCs w:val="18"/>
      </w:rPr>
      <w:t>4</w:t>
    </w:r>
    <w:r w:rsidRPr="00CB708E">
      <w:rPr>
        <w:rStyle w:val="slostrnky"/>
      </w:rPr>
      <w:fldChar w:fldCharType="end"/>
    </w:r>
  </w:p>
  <w:p w:rsidR="002D241F" w:rsidRDefault="002D241F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C27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" w15:restartNumberingAfterBreak="0">
    <w:nsid w:val="1AD87DCC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2" w15:restartNumberingAfterBreak="0">
    <w:nsid w:val="2A5D648F"/>
    <w:multiLevelType w:val="hybridMultilevel"/>
    <w:tmpl w:val="015C7C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F738E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4" w15:restartNumberingAfterBreak="0">
    <w:nsid w:val="319B3159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702019D"/>
    <w:multiLevelType w:val="multilevel"/>
    <w:tmpl w:val="79D8C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39B04C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F642F7C"/>
    <w:multiLevelType w:val="hybridMultilevel"/>
    <w:tmpl w:val="D7464BC6"/>
    <w:lvl w:ilvl="0" w:tplc="04050017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8" w15:restartNumberingAfterBreak="0">
    <w:nsid w:val="54824BC4"/>
    <w:multiLevelType w:val="hybridMultilevel"/>
    <w:tmpl w:val="C84ED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F14CD7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0" w15:restartNumberingAfterBreak="0">
    <w:nsid w:val="5E040391"/>
    <w:multiLevelType w:val="hybridMultilevel"/>
    <w:tmpl w:val="9D9018A6"/>
    <w:lvl w:ilvl="0" w:tplc="D98669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341B00"/>
    <w:multiLevelType w:val="hybridMultilevel"/>
    <w:tmpl w:val="53182EC0"/>
    <w:lvl w:ilvl="0" w:tplc="FFFFFFFF">
      <w:start w:val="2"/>
      <w:numFmt w:val="upperRoman"/>
      <w:lvlText w:val="%1."/>
      <w:lvlJc w:val="left"/>
      <w:pPr>
        <w:tabs>
          <w:tab w:val="num" w:pos="2133"/>
        </w:tabs>
        <w:ind w:left="213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2" w15:restartNumberingAfterBreak="0">
    <w:nsid w:val="71ED71CF"/>
    <w:multiLevelType w:val="hybridMultilevel"/>
    <w:tmpl w:val="8FAAD6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1E4341"/>
    <w:multiLevelType w:val="hybridMultilevel"/>
    <w:tmpl w:val="6C6AA706"/>
    <w:lvl w:ilvl="0" w:tplc="C3B8FBCC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563930">
    <w:abstractNumId w:val="0"/>
  </w:num>
  <w:num w:numId="2" w16cid:durableId="1932812843">
    <w:abstractNumId w:val="6"/>
  </w:num>
  <w:num w:numId="3" w16cid:durableId="1302884094">
    <w:abstractNumId w:val="3"/>
  </w:num>
  <w:num w:numId="4" w16cid:durableId="1436830103">
    <w:abstractNumId w:val="9"/>
  </w:num>
  <w:num w:numId="5" w16cid:durableId="15716214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4791659">
    <w:abstractNumId w:val="4"/>
  </w:num>
  <w:num w:numId="7" w16cid:durableId="1170947563">
    <w:abstractNumId w:val="1"/>
  </w:num>
  <w:num w:numId="8" w16cid:durableId="493184817">
    <w:abstractNumId w:val="5"/>
  </w:num>
  <w:num w:numId="9" w16cid:durableId="422380912">
    <w:abstractNumId w:val="11"/>
  </w:num>
  <w:num w:numId="10" w16cid:durableId="1534998991">
    <w:abstractNumId w:val="2"/>
  </w:num>
  <w:num w:numId="11" w16cid:durableId="1957523520">
    <w:abstractNumId w:val="13"/>
  </w:num>
  <w:num w:numId="12" w16cid:durableId="486551008">
    <w:abstractNumId w:val="7"/>
  </w:num>
  <w:num w:numId="13" w16cid:durableId="663437049">
    <w:abstractNumId w:val="10"/>
  </w:num>
  <w:num w:numId="14" w16cid:durableId="824557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1F"/>
    <w:rsid w:val="00064592"/>
    <w:rsid w:val="000A2A01"/>
    <w:rsid w:val="000B2614"/>
    <w:rsid w:val="000B466D"/>
    <w:rsid w:val="00150CE8"/>
    <w:rsid w:val="00155035"/>
    <w:rsid w:val="00174863"/>
    <w:rsid w:val="001815DB"/>
    <w:rsid w:val="00187955"/>
    <w:rsid w:val="001D0643"/>
    <w:rsid w:val="00221258"/>
    <w:rsid w:val="002278D9"/>
    <w:rsid w:val="00267D36"/>
    <w:rsid w:val="00297867"/>
    <w:rsid w:val="002D241F"/>
    <w:rsid w:val="002D78CA"/>
    <w:rsid w:val="002F192F"/>
    <w:rsid w:val="003072CE"/>
    <w:rsid w:val="00354866"/>
    <w:rsid w:val="003638C3"/>
    <w:rsid w:val="00367B8E"/>
    <w:rsid w:val="00414ABC"/>
    <w:rsid w:val="004279B7"/>
    <w:rsid w:val="00431421"/>
    <w:rsid w:val="00446A3C"/>
    <w:rsid w:val="0045203F"/>
    <w:rsid w:val="004522FA"/>
    <w:rsid w:val="00452653"/>
    <w:rsid w:val="00455DED"/>
    <w:rsid w:val="00456EAB"/>
    <w:rsid w:val="0047303D"/>
    <w:rsid w:val="00491D55"/>
    <w:rsid w:val="00495FDA"/>
    <w:rsid w:val="004B47B8"/>
    <w:rsid w:val="004D276D"/>
    <w:rsid w:val="00517087"/>
    <w:rsid w:val="00522DF4"/>
    <w:rsid w:val="00557D81"/>
    <w:rsid w:val="00563BB1"/>
    <w:rsid w:val="005835CF"/>
    <w:rsid w:val="0059181C"/>
    <w:rsid w:val="005A115D"/>
    <w:rsid w:val="005B2207"/>
    <w:rsid w:val="0062116A"/>
    <w:rsid w:val="00654536"/>
    <w:rsid w:val="006B185A"/>
    <w:rsid w:val="006D5B31"/>
    <w:rsid w:val="006D66AC"/>
    <w:rsid w:val="006F034C"/>
    <w:rsid w:val="00704DF0"/>
    <w:rsid w:val="00743EAF"/>
    <w:rsid w:val="00791F31"/>
    <w:rsid w:val="007B2D0B"/>
    <w:rsid w:val="007C3B50"/>
    <w:rsid w:val="00804319"/>
    <w:rsid w:val="00807F72"/>
    <w:rsid w:val="00871CE9"/>
    <w:rsid w:val="00883261"/>
    <w:rsid w:val="00897982"/>
    <w:rsid w:val="008A5993"/>
    <w:rsid w:val="008B22FA"/>
    <w:rsid w:val="008D5938"/>
    <w:rsid w:val="009030A0"/>
    <w:rsid w:val="00904349"/>
    <w:rsid w:val="009177E6"/>
    <w:rsid w:val="00936A56"/>
    <w:rsid w:val="00977BBF"/>
    <w:rsid w:val="00995A60"/>
    <w:rsid w:val="00996F91"/>
    <w:rsid w:val="009A38AE"/>
    <w:rsid w:val="009B04E1"/>
    <w:rsid w:val="009B20CA"/>
    <w:rsid w:val="009B7A8C"/>
    <w:rsid w:val="009C1941"/>
    <w:rsid w:val="009D3630"/>
    <w:rsid w:val="009E3DE4"/>
    <w:rsid w:val="009E3EE9"/>
    <w:rsid w:val="00A04F7F"/>
    <w:rsid w:val="00A21645"/>
    <w:rsid w:val="00A277B1"/>
    <w:rsid w:val="00A3522F"/>
    <w:rsid w:val="00A81B22"/>
    <w:rsid w:val="00A9753B"/>
    <w:rsid w:val="00AB139C"/>
    <w:rsid w:val="00AB3CE4"/>
    <w:rsid w:val="00AC2251"/>
    <w:rsid w:val="00AE3E13"/>
    <w:rsid w:val="00AF6B6C"/>
    <w:rsid w:val="00B06B91"/>
    <w:rsid w:val="00B4176A"/>
    <w:rsid w:val="00B53D98"/>
    <w:rsid w:val="00B5468B"/>
    <w:rsid w:val="00B7088B"/>
    <w:rsid w:val="00B75F5B"/>
    <w:rsid w:val="00B84E40"/>
    <w:rsid w:val="00BD627E"/>
    <w:rsid w:val="00C36D96"/>
    <w:rsid w:val="00C41EAE"/>
    <w:rsid w:val="00C65BF3"/>
    <w:rsid w:val="00C7146D"/>
    <w:rsid w:val="00CB0551"/>
    <w:rsid w:val="00CB708E"/>
    <w:rsid w:val="00CC014B"/>
    <w:rsid w:val="00CC4761"/>
    <w:rsid w:val="00CE7023"/>
    <w:rsid w:val="00D04476"/>
    <w:rsid w:val="00D36C2C"/>
    <w:rsid w:val="00D5529E"/>
    <w:rsid w:val="00D67BBC"/>
    <w:rsid w:val="00D8759C"/>
    <w:rsid w:val="00D908AB"/>
    <w:rsid w:val="00DA5E1B"/>
    <w:rsid w:val="00DB1E91"/>
    <w:rsid w:val="00DD4750"/>
    <w:rsid w:val="00DE1B03"/>
    <w:rsid w:val="00E10300"/>
    <w:rsid w:val="00E33DC8"/>
    <w:rsid w:val="00E406B2"/>
    <w:rsid w:val="00E57C7F"/>
    <w:rsid w:val="00E70747"/>
    <w:rsid w:val="00ED5218"/>
    <w:rsid w:val="00EF0EFB"/>
    <w:rsid w:val="00EF626C"/>
    <w:rsid w:val="00F23992"/>
    <w:rsid w:val="00F446B0"/>
    <w:rsid w:val="00F55011"/>
    <w:rsid w:val="00F71712"/>
    <w:rsid w:val="00F93232"/>
    <w:rsid w:val="00F93B2A"/>
    <w:rsid w:val="00FB3FDF"/>
    <w:rsid w:val="00FB6C9F"/>
    <w:rsid w:val="00FD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D5B27-CDE7-405A-9218-14C74910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8B22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B22FA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B466D"/>
    <w:rPr>
      <w:sz w:val="22"/>
      <w:szCs w:val="22"/>
    </w:rPr>
  </w:style>
  <w:style w:type="character" w:customStyle="1" w:styleId="Nadpis3Char">
    <w:name w:val="Nadpis 3 Char"/>
    <w:link w:val="Nadpis3"/>
    <w:semiHidden/>
    <w:rsid w:val="008B22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8B22FA"/>
    <w:rPr>
      <w:rFonts w:ascii="Calibri" w:eastAsia="Times New Roman" w:hAnsi="Calibri" w:cs="Times New Roman"/>
      <w:b/>
      <w:bCs/>
      <w:sz w:val="22"/>
      <w:szCs w:val="22"/>
    </w:rPr>
  </w:style>
  <w:style w:type="character" w:styleId="Odkaznakoment">
    <w:name w:val="annotation reference"/>
    <w:rsid w:val="004730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30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303D"/>
  </w:style>
  <w:style w:type="paragraph" w:styleId="Pedmtkomente">
    <w:name w:val="annotation subject"/>
    <w:basedOn w:val="Textkomente"/>
    <w:next w:val="Textkomente"/>
    <w:link w:val="PedmtkomenteChar"/>
    <w:rsid w:val="0047303D"/>
    <w:rPr>
      <w:b/>
      <w:bCs/>
    </w:rPr>
  </w:style>
  <w:style w:type="character" w:customStyle="1" w:styleId="PedmtkomenteChar">
    <w:name w:val="Předmět komentáře Char"/>
    <w:link w:val="Pedmtkomente"/>
    <w:rsid w:val="0047303D"/>
    <w:rPr>
      <w:b/>
      <w:bCs/>
    </w:rPr>
  </w:style>
  <w:style w:type="paragraph" w:styleId="Revize">
    <w:name w:val="Revision"/>
    <w:hidden/>
    <w:uiPriority w:val="99"/>
    <w:semiHidden/>
    <w:rsid w:val="002278D9"/>
    <w:rPr>
      <w:sz w:val="22"/>
      <w:szCs w:val="22"/>
    </w:rPr>
  </w:style>
  <w:style w:type="character" w:styleId="Hypertextovodkaz">
    <w:name w:val="Hyperlink"/>
    <w:uiPriority w:val="99"/>
    <w:unhideWhenUsed/>
    <w:rsid w:val="00A81B2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0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03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1207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[21]</vt:lpstr>
    </vt:vector>
  </TitlesOfParts>
  <Company>VITA software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[21]</dc:title>
  <dc:subject/>
  <dc:creator>Jiri Stochel</dc:creator>
  <cp:keywords/>
  <cp:lastModifiedBy>Šnevajs Jan</cp:lastModifiedBy>
  <cp:revision>2</cp:revision>
  <cp:lastPrinted>2022-11-14T09:54:00Z</cp:lastPrinted>
  <dcterms:created xsi:type="dcterms:W3CDTF">2022-12-13T12:05:00Z</dcterms:created>
  <dcterms:modified xsi:type="dcterms:W3CDTF">2022-12-13T12:05:00Z</dcterms:modified>
</cp:coreProperties>
</file>