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92F1" w14:textId="77777777" w:rsidR="00CC7A9A" w:rsidRDefault="00CC7A9A"/>
    <w:p w14:paraId="518AEC09" w14:textId="77777777" w:rsidR="00CC7A9A" w:rsidRDefault="00CC7A9A">
      <w:pPr>
        <w:pStyle w:val="Nadpis4"/>
        <w:jc w:val="center"/>
        <w:rPr>
          <w:sz w:val="32"/>
          <w:szCs w:val="32"/>
        </w:rPr>
      </w:pPr>
      <w:r>
        <w:rPr>
          <w:sz w:val="32"/>
          <w:szCs w:val="32"/>
        </w:rPr>
        <w:t>Město Kopidlno</w:t>
      </w:r>
    </w:p>
    <w:p w14:paraId="598DEFDB" w14:textId="77777777" w:rsidR="00CC7A9A" w:rsidRDefault="00CC7A9A"/>
    <w:p w14:paraId="3537958D" w14:textId="77777777" w:rsidR="00CC7A9A" w:rsidRDefault="00CC7A9A">
      <w:pPr>
        <w:pStyle w:val="Nadpis2"/>
        <w:rPr>
          <w:b/>
          <w:bCs/>
        </w:rPr>
      </w:pPr>
      <w:r>
        <w:rPr>
          <w:b/>
          <w:bCs/>
        </w:rPr>
        <w:t>Obecně závazná vyhláška č. 2/2008</w:t>
      </w:r>
    </w:p>
    <w:p w14:paraId="307118C4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k zabezpečení místních záležitostí veřejného pořádku a k zajištění udržování čistoty veřejných prostranství, zeleně v zástavbě  a ostatní veřejné zeleně</w:t>
      </w:r>
    </w:p>
    <w:p w14:paraId="7DCFE92C" w14:textId="77777777" w:rsidR="00CC7A9A" w:rsidRDefault="00CC7A9A"/>
    <w:p w14:paraId="2C313240" w14:textId="77777777" w:rsidR="00CC7A9A" w:rsidRDefault="00CC7A9A">
      <w:pPr>
        <w:jc w:val="both"/>
      </w:pPr>
    </w:p>
    <w:p w14:paraId="76617F10" w14:textId="77777777" w:rsidR="00CC7A9A" w:rsidRDefault="00CC7A9A">
      <w:pPr>
        <w:jc w:val="both"/>
      </w:pPr>
      <w:r>
        <w:t xml:space="preserve">     Zastupitelstvo města Kopidlna  se na svém zasedání dne 26. srpna 2008 usneslo vydat na základě § 10 </w:t>
      </w:r>
      <w:proofErr w:type="spellStart"/>
      <w:r>
        <w:t>písm</w:t>
      </w:r>
      <w:proofErr w:type="spellEnd"/>
      <w:r>
        <w:t xml:space="preserve">. a) a c) a § 84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h)  zákona č. 128/2000 Sb., o obcích (obecní zřízení), ve znění pozdějších předpisů,  tuto obecně závaznou vyhlášku:</w:t>
      </w:r>
    </w:p>
    <w:p w14:paraId="15548366" w14:textId="77777777" w:rsidR="00CC7A9A" w:rsidRDefault="00CC7A9A">
      <w:pPr>
        <w:jc w:val="both"/>
      </w:pPr>
    </w:p>
    <w:p w14:paraId="664199D3" w14:textId="77777777" w:rsidR="00CC7A9A" w:rsidRDefault="00CC7A9A"/>
    <w:p w14:paraId="7DB70F36" w14:textId="77777777" w:rsidR="00CC7A9A" w:rsidRDefault="00CC7A9A">
      <w:pPr>
        <w:pStyle w:val="Nadpis3"/>
      </w:pPr>
      <w:r>
        <w:t>Čl. 1</w:t>
      </w:r>
    </w:p>
    <w:p w14:paraId="72CF8978" w14:textId="77777777" w:rsidR="00CC7A9A" w:rsidRDefault="00CC7A9A">
      <w:pPr>
        <w:pStyle w:val="Nadpis3"/>
      </w:pPr>
      <w:r>
        <w:t>Předmět a cíl obecně závazné vyhlášky</w:t>
      </w:r>
    </w:p>
    <w:p w14:paraId="1ED9AE5E" w14:textId="77777777" w:rsidR="00CC7A9A" w:rsidRDefault="00CC7A9A"/>
    <w:p w14:paraId="200303AC" w14:textId="77777777" w:rsidR="00CC7A9A" w:rsidRDefault="00CC7A9A">
      <w:pPr>
        <w:jc w:val="both"/>
      </w:pPr>
      <w:r>
        <w:t xml:space="preserve">Obecně závazná vyhláška upravuje: </w:t>
      </w:r>
    </w:p>
    <w:p w14:paraId="2EB0A7D1" w14:textId="77777777" w:rsidR="00CC7A9A" w:rsidRDefault="00CC7A9A">
      <w:pPr>
        <w:jc w:val="both"/>
      </w:pPr>
      <w:r>
        <w:t xml:space="preserve">a)  požívání alkoholických nápojů na veřejných prostranstvích vyjmenovaných v čl. 2 </w:t>
      </w:r>
      <w:proofErr w:type="spellStart"/>
      <w:r>
        <w:t>odst</w:t>
      </w:r>
      <w:proofErr w:type="spellEnd"/>
      <w:r>
        <w:t>. 2</w:t>
      </w:r>
    </w:p>
    <w:p w14:paraId="4A22B798" w14:textId="77777777" w:rsidR="00CC7A9A" w:rsidRDefault="00CC7A9A">
      <w:pPr>
        <w:jc w:val="both"/>
      </w:pPr>
      <w:r>
        <w:t xml:space="preserve">     a vyznačených na mapě v příloze č. 1 a ochranu nočního klidu  s cílem zabezpečení</w:t>
      </w:r>
    </w:p>
    <w:p w14:paraId="30EA24AD" w14:textId="77777777" w:rsidR="00CC7A9A" w:rsidRDefault="00CC7A9A">
      <w:pPr>
        <w:jc w:val="both"/>
      </w:pPr>
      <w:r>
        <w:t xml:space="preserve">     místních záležitostí veřejného pořádku,</w:t>
      </w:r>
      <w:r>
        <w:t xml:space="preserve">   </w:t>
      </w:r>
    </w:p>
    <w:p w14:paraId="218DCE40" w14:textId="77777777" w:rsidR="00CC7A9A" w:rsidRDefault="00CC7A9A">
      <w:pPr>
        <w:jc w:val="both"/>
      </w:pPr>
      <w:r>
        <w:t>b)  údržbu veřejných prostranství vyznačených na mapě v příloze č. 2 s cílem dosažení</w:t>
      </w:r>
    </w:p>
    <w:p w14:paraId="582E3914" w14:textId="77777777" w:rsidR="00CC7A9A" w:rsidRDefault="00CC7A9A">
      <w:pPr>
        <w:jc w:val="both"/>
      </w:pPr>
      <w:r>
        <w:t xml:space="preserve">     estetického vzhledu veřejných prostranství.</w:t>
      </w:r>
    </w:p>
    <w:p w14:paraId="00508737" w14:textId="77777777" w:rsidR="00CC7A9A" w:rsidRDefault="00CC7A9A">
      <w:pPr>
        <w:jc w:val="both"/>
      </w:pPr>
    </w:p>
    <w:p w14:paraId="2C5FFF61" w14:textId="77777777" w:rsidR="00CC7A9A" w:rsidRDefault="00CC7A9A"/>
    <w:p w14:paraId="79D50121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7B9955DB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Zabezpečení místních záležitostí veřejného pořádku</w:t>
      </w:r>
    </w:p>
    <w:p w14:paraId="447FB0F6" w14:textId="77777777" w:rsidR="00CC7A9A" w:rsidRDefault="00CC7A9A">
      <w:pPr>
        <w:jc w:val="both"/>
        <w:rPr>
          <w:b/>
          <w:bCs/>
        </w:rPr>
      </w:pPr>
    </w:p>
    <w:p w14:paraId="71B4B7B0" w14:textId="77777777" w:rsidR="00CC7A9A" w:rsidRDefault="00CC7A9A">
      <w:pPr>
        <w:jc w:val="both"/>
      </w:pPr>
      <w:r>
        <w:t>1. Činnostmi, které by mohly narušit veřejný pořádek ve městě nebo být v rozporu s dobrými</w:t>
      </w:r>
    </w:p>
    <w:p w14:paraId="3CF7D179" w14:textId="77777777" w:rsidR="00CC7A9A" w:rsidRDefault="00CC7A9A">
      <w:pPr>
        <w:jc w:val="both"/>
      </w:pPr>
      <w:r>
        <w:t xml:space="preserve">     mravy, ochranou bezpečnosti, zdraví a majetku, jsou: </w:t>
      </w:r>
    </w:p>
    <w:p w14:paraId="0A2BF696" w14:textId="77777777" w:rsidR="00CC7A9A" w:rsidRDefault="00CC7A9A">
      <w:pPr>
        <w:numPr>
          <w:ilvl w:val="0"/>
          <w:numId w:val="2"/>
        </w:numPr>
        <w:jc w:val="both"/>
      </w:pPr>
      <w:r>
        <w:t xml:space="preserve">požívání alkoholických nápojů na veřejných prostranstvích </w:t>
      </w:r>
    </w:p>
    <w:p w14:paraId="539F93FC" w14:textId="77777777" w:rsidR="00CC7A9A" w:rsidRDefault="00CC7A9A">
      <w:pPr>
        <w:numPr>
          <w:ilvl w:val="0"/>
          <w:numId w:val="2"/>
        </w:numPr>
        <w:jc w:val="both"/>
      </w:pPr>
      <w:r>
        <w:t xml:space="preserve">rušení nočního klidu </w:t>
      </w:r>
    </w:p>
    <w:p w14:paraId="2BFD0CEE" w14:textId="77777777" w:rsidR="00CC7A9A" w:rsidRDefault="00CC7A9A">
      <w:pPr>
        <w:jc w:val="both"/>
      </w:pPr>
    </w:p>
    <w:p w14:paraId="25E5CCE5" w14:textId="77777777" w:rsidR="00CC7A9A" w:rsidRDefault="00CC7A9A">
      <w:pPr>
        <w:jc w:val="both"/>
      </w:pPr>
      <w:r>
        <w:t>2. Požívání alkoholických nápojů se zakazuje na veřejných prostranstvích níže</w:t>
      </w:r>
    </w:p>
    <w:p w14:paraId="7BF23D23" w14:textId="77777777" w:rsidR="00CC7A9A" w:rsidRDefault="00CC7A9A">
      <w:pPr>
        <w:jc w:val="both"/>
      </w:pPr>
      <w:r>
        <w:t xml:space="preserve">    vyjmenovaných a vyznačených na mapě v příloze č. 1 této obecně závazné vyhlášky </w:t>
      </w:r>
    </w:p>
    <w:p w14:paraId="172060A7" w14:textId="77777777" w:rsidR="00CC7A9A" w:rsidRDefault="00CC7A9A">
      <w:pPr>
        <w:numPr>
          <w:ilvl w:val="0"/>
          <w:numId w:val="1"/>
        </w:numPr>
        <w:jc w:val="both"/>
      </w:pPr>
      <w:r>
        <w:t xml:space="preserve">na </w:t>
      </w:r>
      <w:proofErr w:type="spellStart"/>
      <w:r>
        <w:t>Hilmarově</w:t>
      </w:r>
      <w:proofErr w:type="spellEnd"/>
      <w:r>
        <w:t xml:space="preserve"> náměstí v Kopidlně na pozemcích </w:t>
      </w:r>
      <w:proofErr w:type="spellStart"/>
      <w:r>
        <w:t>parc</w:t>
      </w:r>
      <w:proofErr w:type="spellEnd"/>
      <w:r>
        <w:t xml:space="preserve">. č. 1276/12, 1276/13 a na částech pozemku </w:t>
      </w:r>
      <w:proofErr w:type="spellStart"/>
      <w:r>
        <w:t>parc</w:t>
      </w:r>
      <w:proofErr w:type="spellEnd"/>
      <w:r>
        <w:t>. č. 1276/14  s výjimkou zahrádek před provozovnami poskytujícími hostinské služby; zákaz se nevztahuje na dny, kdy jsou konány významné kulturní, sportovní a společenské akce,</w:t>
      </w:r>
    </w:p>
    <w:p w14:paraId="5028A0BD" w14:textId="77777777" w:rsidR="00CC7A9A" w:rsidRDefault="00CC7A9A">
      <w:pPr>
        <w:numPr>
          <w:ilvl w:val="0"/>
          <w:numId w:val="1"/>
        </w:numPr>
        <w:jc w:val="both"/>
      </w:pPr>
      <w:r>
        <w:t xml:space="preserve">v blízkosti  kostela v Kopidlně na  pozemku  </w:t>
      </w:r>
      <w:proofErr w:type="spellStart"/>
      <w:r>
        <w:t>parc</w:t>
      </w:r>
      <w:proofErr w:type="spellEnd"/>
      <w:r>
        <w:t>. č. 28,</w:t>
      </w:r>
    </w:p>
    <w:p w14:paraId="41AB43BC" w14:textId="77777777" w:rsidR="00CC7A9A" w:rsidRDefault="00CC7A9A">
      <w:pPr>
        <w:numPr>
          <w:ilvl w:val="0"/>
          <w:numId w:val="1"/>
        </w:numPr>
        <w:jc w:val="both"/>
      </w:pPr>
      <w:r>
        <w:t xml:space="preserve">v ulicích Tomáše Svobody, Tyršova, Havlíčkova a </w:t>
      </w:r>
      <w:proofErr w:type="spellStart"/>
      <w:r>
        <w:t>Hilmarova</w:t>
      </w:r>
      <w:proofErr w:type="spellEnd"/>
      <w:r>
        <w:t xml:space="preserve">, v blízkosti objektů užívaných Základní školou a Mateřskou školou Kopidlno na částech pozemků </w:t>
      </w:r>
      <w:proofErr w:type="spellStart"/>
      <w:r>
        <w:t>parc</w:t>
      </w:r>
      <w:proofErr w:type="spellEnd"/>
      <w:r>
        <w:t xml:space="preserve">. č. 1325/3, 1325/11, 1325/9, 480/1, 491/1, 1276/14, </w:t>
      </w:r>
    </w:p>
    <w:p w14:paraId="62524B4D" w14:textId="77777777" w:rsidR="00CC7A9A" w:rsidRDefault="00CC7A9A">
      <w:pPr>
        <w:numPr>
          <w:ilvl w:val="0"/>
          <w:numId w:val="1"/>
        </w:numPr>
        <w:jc w:val="both"/>
      </w:pPr>
      <w:r>
        <w:t>na sídliště U Cihelny v Kopidlně na části pozemku č. 1111/1 na dětském hřišti  přístupném všem bez omezení,</w:t>
      </w:r>
    </w:p>
    <w:p w14:paraId="0A1FB82B" w14:textId="77777777" w:rsidR="00CC7A9A" w:rsidRDefault="00CC7A9A">
      <w:pPr>
        <w:numPr>
          <w:ilvl w:val="0"/>
          <w:numId w:val="1"/>
        </w:numPr>
        <w:jc w:val="both"/>
      </w:pPr>
      <w:r>
        <w:t>u vlakového nádraží v  Kopidlně na částech pozemků č. 1310/2, 1366/4,</w:t>
      </w:r>
    </w:p>
    <w:p w14:paraId="7DE9125F" w14:textId="77777777" w:rsidR="00CC7A9A" w:rsidRDefault="00CC7A9A">
      <w:pPr>
        <w:numPr>
          <w:ilvl w:val="0"/>
          <w:numId w:val="1"/>
        </w:numPr>
        <w:jc w:val="both"/>
      </w:pPr>
      <w:r>
        <w:t xml:space="preserve">v části ul. Husova v Kopidlně na pozemku </w:t>
      </w:r>
      <w:proofErr w:type="spellStart"/>
      <w:r>
        <w:t>parc</w:t>
      </w:r>
      <w:proofErr w:type="spellEnd"/>
      <w:r>
        <w:t>. č. 1276/29,</w:t>
      </w:r>
    </w:p>
    <w:p w14:paraId="7172D506" w14:textId="77777777" w:rsidR="00CC7A9A" w:rsidRDefault="00CC7A9A">
      <w:pPr>
        <w:numPr>
          <w:ilvl w:val="0"/>
          <w:numId w:val="1"/>
        </w:numPr>
        <w:jc w:val="both"/>
      </w:pPr>
      <w:r>
        <w:t xml:space="preserve">v parku v Kopidlně na pozemcích </w:t>
      </w:r>
      <w:proofErr w:type="spellStart"/>
      <w:r>
        <w:t>parc</w:t>
      </w:r>
      <w:proofErr w:type="spellEnd"/>
      <w:r>
        <w:t>. č. 117, 118/1, 90/1, 1356, 1276/3, 1355; zákaz se nevztahuje na dny, kdy jsou konány významné kulturní, sportovní a společensk</w:t>
      </w:r>
      <w:r>
        <w:t>é akce.</w:t>
      </w:r>
    </w:p>
    <w:p w14:paraId="5D633399" w14:textId="77777777" w:rsidR="00CC7A9A" w:rsidRDefault="00CC7A9A">
      <w:pPr>
        <w:jc w:val="both"/>
      </w:pPr>
    </w:p>
    <w:p w14:paraId="41BF6E7E" w14:textId="77777777" w:rsidR="00CC7A9A" w:rsidRDefault="00CC7A9A">
      <w:pPr>
        <w:jc w:val="both"/>
      </w:pPr>
      <w:r>
        <w:lastRenderedPageBreak/>
        <w:t>3. Noční klid je dobou od 22.00 hod. do 06.00 hodin. V této době je každý povinen zachovat</w:t>
      </w:r>
    </w:p>
    <w:p w14:paraId="67FE9F8D" w14:textId="77777777" w:rsidR="00CC7A9A" w:rsidRDefault="00CC7A9A">
      <w:pPr>
        <w:jc w:val="both"/>
      </w:pPr>
      <w:r>
        <w:t xml:space="preserve">    klid a omezit hlučné projevy. </w:t>
      </w:r>
    </w:p>
    <w:p w14:paraId="2E3BE4E0" w14:textId="77777777" w:rsidR="00CC7A9A" w:rsidRDefault="00CC7A9A"/>
    <w:p w14:paraId="4AC83A7E" w14:textId="77777777" w:rsidR="00CC7A9A" w:rsidRDefault="00CC7A9A">
      <w:pPr>
        <w:jc w:val="center"/>
        <w:rPr>
          <w:b/>
          <w:bCs/>
        </w:rPr>
      </w:pPr>
    </w:p>
    <w:p w14:paraId="7E78DACC" w14:textId="77777777" w:rsidR="00CC7A9A" w:rsidRDefault="00CC7A9A">
      <w:pPr>
        <w:jc w:val="center"/>
        <w:rPr>
          <w:b/>
          <w:bCs/>
        </w:rPr>
      </w:pPr>
    </w:p>
    <w:p w14:paraId="7D6EBAF1" w14:textId="77777777" w:rsidR="00CC7A9A" w:rsidRDefault="00CC7A9A">
      <w:pPr>
        <w:pStyle w:val="Nadpis3"/>
      </w:pPr>
      <w:r>
        <w:t>Čl. 3</w:t>
      </w:r>
    </w:p>
    <w:p w14:paraId="1C06B30D" w14:textId="77777777" w:rsidR="00CC7A9A" w:rsidRDefault="00CC7A9A">
      <w:pPr>
        <w:rPr>
          <w:b/>
          <w:bCs/>
        </w:rPr>
      </w:pPr>
      <w:r>
        <w:rPr>
          <w:b/>
          <w:bCs/>
        </w:rPr>
        <w:t xml:space="preserve">Opatření k zajištění  ochrany zeleně v zástavbě a ostatní veřejné zeleně (veřejná zeleň) </w:t>
      </w:r>
    </w:p>
    <w:p w14:paraId="480FCB2B" w14:textId="77777777" w:rsidR="00CC7A9A" w:rsidRDefault="00CC7A9A">
      <w:pPr>
        <w:pStyle w:val="Zkladntext"/>
      </w:pPr>
    </w:p>
    <w:p w14:paraId="20F21B79" w14:textId="77777777" w:rsidR="00CC7A9A" w:rsidRDefault="00CC7A9A">
      <w:pPr>
        <w:pStyle w:val="Zkladntext"/>
      </w:pPr>
      <w:r>
        <w:t>1. Vlastníci nebo uživatelé veřejné zeleně na území města Kopidlna jsou povinni zeleň</w:t>
      </w:r>
    </w:p>
    <w:p w14:paraId="0314A530" w14:textId="77777777" w:rsidR="00CC7A9A" w:rsidRDefault="00CC7A9A">
      <w:pPr>
        <w:pStyle w:val="Zkladntext"/>
      </w:pPr>
      <w:r>
        <w:t xml:space="preserve">    udržovat formou pravidelných sečí. Četnost sečí je minimálně 2x ročně, přičemž:</w:t>
      </w:r>
    </w:p>
    <w:p w14:paraId="4A11C6B4" w14:textId="77777777" w:rsidR="00CC7A9A" w:rsidRDefault="00CC7A9A">
      <w:pPr>
        <w:jc w:val="both"/>
      </w:pPr>
      <w:r>
        <w:t xml:space="preserve">      a) první seč musí být provedena do 15.6. příslušného roku,</w:t>
      </w:r>
    </w:p>
    <w:p w14:paraId="2700BDF0" w14:textId="77777777" w:rsidR="00CC7A9A" w:rsidRDefault="00CC7A9A">
      <w:pPr>
        <w:jc w:val="both"/>
      </w:pPr>
      <w:r>
        <w:t xml:space="preserve">      b) druhá a případně další seč v závislosti na vegetačních podmínkách.</w:t>
      </w:r>
    </w:p>
    <w:p w14:paraId="628362CC" w14:textId="77777777" w:rsidR="00CC7A9A" w:rsidRDefault="00CC7A9A">
      <w:pPr>
        <w:jc w:val="both"/>
      </w:pPr>
    </w:p>
    <w:p w14:paraId="6572184E" w14:textId="77777777" w:rsidR="00CC7A9A" w:rsidRDefault="00CC7A9A">
      <w:pPr>
        <w:jc w:val="both"/>
      </w:pPr>
      <w:r>
        <w:t>2. Hrabání trávy z provedených sečí bude provedeno do tří dnů po seči a odvoz odpadu</w:t>
      </w:r>
    </w:p>
    <w:p w14:paraId="651B4D43" w14:textId="77777777" w:rsidR="00CC7A9A" w:rsidRDefault="00CC7A9A">
      <w:pPr>
        <w:jc w:val="both"/>
      </w:pPr>
      <w:r>
        <w:t xml:space="preserve">    po seči nejdéle následující den po nahrabání.</w:t>
      </w:r>
    </w:p>
    <w:p w14:paraId="636FF6E1" w14:textId="77777777" w:rsidR="00CC7A9A" w:rsidRDefault="00CC7A9A">
      <w:pPr>
        <w:jc w:val="both"/>
      </w:pPr>
    </w:p>
    <w:p w14:paraId="595EF306" w14:textId="77777777" w:rsidR="00CC7A9A" w:rsidRDefault="00CC7A9A">
      <w:pPr>
        <w:pStyle w:val="Zkladntext"/>
      </w:pPr>
      <w:r>
        <w:t>3. Vymezení veřejné zeleně na území města Kopidlna, na kterém jsou uloženy povinnosti</w:t>
      </w:r>
    </w:p>
    <w:p w14:paraId="2A9E0C7D" w14:textId="77777777" w:rsidR="00CC7A9A" w:rsidRDefault="00CC7A9A">
      <w:pPr>
        <w:pStyle w:val="Zkladntext"/>
      </w:pPr>
      <w:r>
        <w:t xml:space="preserve">    dle </w:t>
      </w:r>
      <w:proofErr w:type="spellStart"/>
      <w:r>
        <w:t>odst</w:t>
      </w:r>
      <w:proofErr w:type="spellEnd"/>
      <w:r>
        <w:t xml:space="preserve">.1 a 2 tohoto článku  je uvedeno v grafické podobě jako příloha č. 2  této obecně </w:t>
      </w:r>
    </w:p>
    <w:p w14:paraId="0C51F30D" w14:textId="77777777" w:rsidR="00CC7A9A" w:rsidRDefault="00CC7A9A">
      <w:pPr>
        <w:pStyle w:val="Zkladntext"/>
      </w:pPr>
      <w:r>
        <w:t xml:space="preserve">    závazné vyhlášky.</w:t>
      </w:r>
    </w:p>
    <w:p w14:paraId="3EE5F2D2" w14:textId="77777777" w:rsidR="00CC7A9A" w:rsidRDefault="00CC7A9A"/>
    <w:p w14:paraId="16A12581" w14:textId="77777777" w:rsidR="00CC7A9A" w:rsidRDefault="00CC7A9A">
      <w:r>
        <w:t xml:space="preserve"> </w:t>
      </w:r>
    </w:p>
    <w:p w14:paraId="3F2876B8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Čl. 4</w:t>
      </w:r>
    </w:p>
    <w:p w14:paraId="0E5F34CF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5799302" w14:textId="77777777" w:rsidR="00CC7A9A" w:rsidRDefault="00CC7A9A">
      <w:pPr>
        <w:jc w:val="both"/>
      </w:pPr>
      <w:r>
        <w:t xml:space="preserve">     Za porušení povinností stanovených touto vyhláškou lze udělit pokutu podle zvláštních zákonů.</w:t>
      </w:r>
      <w:r>
        <w:rPr>
          <w:rStyle w:val="Znakapoznpodarou"/>
        </w:rPr>
        <w:footnoteReference w:id="1"/>
      </w:r>
    </w:p>
    <w:p w14:paraId="54099B34" w14:textId="77777777" w:rsidR="00CC7A9A" w:rsidRDefault="00CC7A9A">
      <w:pPr>
        <w:jc w:val="both"/>
      </w:pPr>
    </w:p>
    <w:p w14:paraId="0F93EDE3" w14:textId="77777777" w:rsidR="00CC7A9A" w:rsidRDefault="00CC7A9A">
      <w:r>
        <w:t xml:space="preserve"> </w:t>
      </w:r>
    </w:p>
    <w:p w14:paraId="3919E8B2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Čl. 5</w:t>
      </w:r>
    </w:p>
    <w:p w14:paraId="3200B63A" w14:textId="77777777" w:rsidR="00CC7A9A" w:rsidRDefault="00CC7A9A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605BA66F" w14:textId="77777777" w:rsidR="00CC7A9A" w:rsidRDefault="00CC7A9A">
      <w:pPr>
        <w:pStyle w:val="Zkladntext"/>
      </w:pPr>
      <w:r>
        <w:t xml:space="preserve">     Tato obecně závazná vyhláška nabývá účinnosti patnáctým dnem po jejím vyhlášení. </w:t>
      </w:r>
    </w:p>
    <w:p w14:paraId="370CE896" w14:textId="77777777" w:rsidR="00CC7A9A" w:rsidRDefault="00CC7A9A">
      <w:r>
        <w:t xml:space="preserve"> </w:t>
      </w:r>
    </w:p>
    <w:p w14:paraId="05438A6D" w14:textId="77777777" w:rsidR="00CC7A9A" w:rsidRDefault="00CC7A9A"/>
    <w:p w14:paraId="0B223977" w14:textId="77777777" w:rsidR="00CC7A9A" w:rsidRDefault="00CC7A9A"/>
    <w:p w14:paraId="3B0330BF" w14:textId="77777777" w:rsidR="00CC7A9A" w:rsidRDefault="00CC7A9A"/>
    <w:p w14:paraId="0471D0CE" w14:textId="77777777" w:rsidR="00CC7A9A" w:rsidRDefault="00CC7A9A"/>
    <w:p w14:paraId="1D6411E8" w14:textId="77777777" w:rsidR="00CC7A9A" w:rsidRDefault="00CC7A9A"/>
    <w:p w14:paraId="230FA50F" w14:textId="77777777" w:rsidR="00CC7A9A" w:rsidRDefault="00CC7A9A">
      <w:r>
        <w:tab/>
        <w:t>……………………………………</w:t>
      </w:r>
      <w:r>
        <w:tab/>
      </w:r>
      <w:r>
        <w:tab/>
        <w:t>……………………………………</w:t>
      </w:r>
    </w:p>
    <w:p w14:paraId="2A3BF7A2" w14:textId="77777777" w:rsidR="00CC7A9A" w:rsidRDefault="00CC7A9A">
      <w:r>
        <w:tab/>
      </w:r>
      <w:r>
        <w:tab/>
        <w:t>Ing. Josef Táborský</w:t>
      </w:r>
      <w:r>
        <w:tab/>
      </w:r>
      <w:r>
        <w:tab/>
      </w:r>
      <w:r>
        <w:tab/>
      </w:r>
      <w:r>
        <w:tab/>
        <w:t xml:space="preserve">    Roman Novák</w:t>
      </w:r>
    </w:p>
    <w:p w14:paraId="5997CAC1" w14:textId="77777777" w:rsidR="00CC7A9A" w:rsidRDefault="00CC7A9A">
      <w:r>
        <w:tab/>
      </w:r>
      <w:r>
        <w:tab/>
        <w:t xml:space="preserve">    starosta města</w:t>
      </w:r>
      <w:r>
        <w:tab/>
      </w:r>
      <w:r>
        <w:tab/>
      </w:r>
      <w:r>
        <w:tab/>
      </w:r>
      <w:r>
        <w:tab/>
      </w:r>
      <w:proofErr w:type="spellStart"/>
      <w:r>
        <w:t>místostarosta</w:t>
      </w:r>
      <w:proofErr w:type="spellEnd"/>
      <w:r>
        <w:t xml:space="preserve"> města</w:t>
      </w:r>
    </w:p>
    <w:p w14:paraId="2F4A4434" w14:textId="77777777" w:rsidR="00CC7A9A" w:rsidRDefault="00CC7A9A"/>
    <w:p w14:paraId="4F273C8E" w14:textId="77777777" w:rsidR="00CC7A9A" w:rsidRDefault="00CC7A9A"/>
    <w:p w14:paraId="2F4B003C" w14:textId="77777777" w:rsidR="00CC7A9A" w:rsidRDefault="00CC7A9A"/>
    <w:p w14:paraId="6B54BFCE" w14:textId="77777777" w:rsidR="00CC7A9A" w:rsidRDefault="00CC7A9A"/>
    <w:p w14:paraId="2D4F4304" w14:textId="77777777" w:rsidR="00CC7A9A" w:rsidRDefault="00CC7A9A"/>
    <w:p w14:paraId="54CAA99F" w14:textId="77777777" w:rsidR="00CC7A9A" w:rsidRDefault="00CC7A9A">
      <w:pPr>
        <w:rPr>
          <w:i/>
          <w:iCs/>
          <w:sz w:val="20"/>
        </w:rPr>
      </w:pPr>
      <w:r>
        <w:rPr>
          <w:i/>
          <w:iCs/>
          <w:sz w:val="20"/>
        </w:rPr>
        <w:t>Vyvěšeno na úřední desce dne ………</w:t>
      </w:r>
      <w:r>
        <w:rPr>
          <w:i/>
          <w:iCs/>
          <w:sz w:val="20"/>
        </w:rPr>
        <w:t>……………….    ………………………………</w:t>
      </w:r>
    </w:p>
    <w:p w14:paraId="7DDA294D" w14:textId="77777777" w:rsidR="00CC7A9A" w:rsidRDefault="00CC7A9A">
      <w:pPr>
        <w:rPr>
          <w:i/>
          <w:iCs/>
          <w:sz w:val="20"/>
        </w:rPr>
      </w:pPr>
    </w:p>
    <w:p w14:paraId="356F686F" w14:textId="77777777" w:rsidR="00CC7A9A" w:rsidRDefault="00CC7A9A">
      <w:pPr>
        <w:rPr>
          <w:i/>
          <w:iCs/>
          <w:sz w:val="20"/>
        </w:rPr>
      </w:pPr>
      <w:r>
        <w:rPr>
          <w:i/>
          <w:iCs/>
          <w:sz w:val="20"/>
        </w:rPr>
        <w:t>Sejmuto z úřední desky dne ………………………….     ………………………………</w:t>
      </w:r>
    </w:p>
    <w:p w14:paraId="0E062EBD" w14:textId="77777777" w:rsidR="00CC7A9A" w:rsidRDefault="00CC7A9A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E877" w14:textId="77777777" w:rsidR="00CC7A9A" w:rsidRDefault="00CC7A9A">
      <w:r>
        <w:separator/>
      </w:r>
    </w:p>
  </w:endnote>
  <w:endnote w:type="continuationSeparator" w:id="0">
    <w:p w14:paraId="57D89523" w14:textId="77777777" w:rsidR="00CC7A9A" w:rsidRDefault="00CC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B5EB" w14:textId="77777777" w:rsidR="00CC7A9A" w:rsidRDefault="00CC7A9A">
      <w:r>
        <w:separator/>
      </w:r>
    </w:p>
  </w:footnote>
  <w:footnote w:type="continuationSeparator" w:id="0">
    <w:p w14:paraId="78E9C66D" w14:textId="77777777" w:rsidR="00CC7A9A" w:rsidRDefault="00CC7A9A">
      <w:r>
        <w:continuationSeparator/>
      </w:r>
    </w:p>
  </w:footnote>
  <w:footnote w:id="1">
    <w:p w14:paraId="020B7187" w14:textId="77777777" w:rsidR="00CC7A9A" w:rsidRDefault="00CC7A9A">
      <w:pPr>
        <w:pStyle w:val="Textpoznpodarou"/>
      </w:pPr>
      <w:r>
        <w:rPr>
          <w:rStyle w:val="Znakapoznpodarou"/>
        </w:rPr>
        <w:footnoteRef/>
      </w:r>
      <w:r>
        <w:t xml:space="preserve"> § 46 </w:t>
      </w:r>
      <w:proofErr w:type="spellStart"/>
      <w:r>
        <w:t>odst</w:t>
      </w:r>
      <w:proofErr w:type="spellEnd"/>
      <w:r>
        <w:t>. 2 zákona č. 200/1990 Sb., o přestupcích, ve znění pozdějších předpisů</w:t>
      </w:r>
    </w:p>
    <w:p w14:paraId="0C0EECB0" w14:textId="77777777" w:rsidR="00CC7A9A" w:rsidRDefault="00CC7A9A">
      <w:pPr>
        <w:pStyle w:val="Textpoznpodarou"/>
      </w:pPr>
      <w:r>
        <w:t xml:space="preserve">   § 58 </w:t>
      </w:r>
      <w:proofErr w:type="spellStart"/>
      <w:r>
        <w:t>odst</w:t>
      </w:r>
      <w:proofErr w:type="spellEnd"/>
      <w:r>
        <w:t xml:space="preserve">. 4) zákona č. 128/2000 Sb., o obcích (obecní zřízení),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6C5"/>
    <w:multiLevelType w:val="hybridMultilevel"/>
    <w:tmpl w:val="02A492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756BE"/>
    <w:multiLevelType w:val="hybridMultilevel"/>
    <w:tmpl w:val="275C50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567470">
    <w:abstractNumId w:val="0"/>
  </w:num>
  <w:num w:numId="2" w16cid:durableId="107808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9A"/>
    <w:rsid w:val="00C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3215F"/>
  <w15:chartTrackingRefBased/>
  <w15:docId w15:val="{FA3758B7-531E-4655-8AD8-E326BC96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Kopidlno</vt:lpstr>
    </vt:vector>
  </TitlesOfParts>
  <Company>Město Kopidlno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Kopidlno</dc:title>
  <dc:subject/>
  <dc:creator>Lenka Kropáčková</dc:creator>
  <cp:keywords/>
  <dc:description/>
  <cp:lastModifiedBy>Milan Etrych</cp:lastModifiedBy>
  <cp:revision>2</cp:revision>
  <dcterms:created xsi:type="dcterms:W3CDTF">2023-11-14T12:27:00Z</dcterms:created>
  <dcterms:modified xsi:type="dcterms:W3CDTF">2023-11-14T12:27:00Z</dcterms:modified>
</cp:coreProperties>
</file>