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D9A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39ED9E0" wp14:editId="739ED9E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017582-S</w:t>
              </w:r>
              <w:proofErr w:type="gramEnd"/>
            </w:sdtContent>
          </w:sdt>
        </w:sdtContent>
      </w:sdt>
    </w:p>
    <w:p w14:paraId="739ED9A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396BED" w14:textId="77777777" w:rsidR="00374305" w:rsidRPr="00C15F8F" w:rsidRDefault="00374305" w:rsidP="00374305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Pr="00DF6182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Pr="00DF6182">
        <w:rPr>
          <w:rFonts w:ascii="Arial" w:eastAsia="Times New Roman" w:hAnsi="Arial" w:cs="Times New Roman"/>
          <w:b/>
          <w:bCs/>
          <w:sz w:val="26"/>
          <w:szCs w:val="28"/>
        </w:rPr>
        <w:t>004792-S</w:t>
      </w:r>
      <w:proofErr w:type="gramEnd"/>
      <w:r w:rsidRPr="00DF6182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ze dne 0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9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.01.2023</w:t>
      </w:r>
      <w:bookmarkEnd w:id="0"/>
    </w:p>
    <w:p w14:paraId="55EE3764" w14:textId="77777777" w:rsidR="00374305" w:rsidRPr="00DB7499" w:rsidRDefault="00374305" w:rsidP="001D1B01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</w:t>
      </w:r>
      <w:r>
        <w:rPr>
          <w:rFonts w:ascii="Arial" w:eastAsia="Times New Roman" w:hAnsi="Arial" w:cs="Arial"/>
          <w:color w:val="000000"/>
          <w:lang w:eastAsia="cs-CZ"/>
        </w:rPr>
        <w:t>Středočeský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kraj (dále jen „KVS SVS pro </w:t>
      </w:r>
      <w:r>
        <w:rPr>
          <w:rFonts w:ascii="Arial" w:eastAsia="Times New Roman" w:hAnsi="Arial" w:cs="Arial"/>
          <w:color w:val="000000"/>
          <w:lang w:eastAsia="cs-CZ"/>
        </w:rPr>
        <w:t>Středočeský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</w:t>
      </w:r>
      <w:r w:rsidRPr="006B48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2ECFDE6E" w14:textId="77777777" w:rsidR="00374305" w:rsidRPr="00D21FAB" w:rsidRDefault="00374305" w:rsidP="00374305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D21F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č.j. </w:t>
      </w:r>
      <w:bookmarkStart w:id="1" w:name="_Hlk126056809"/>
      <w:r w:rsidRPr="00457678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SVS/2023/</w:t>
      </w:r>
      <w:proofErr w:type="gramStart"/>
      <w:r w:rsidRPr="00457678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004792-S</w:t>
      </w:r>
      <w:proofErr w:type="gramEnd"/>
      <w:r w:rsidRPr="00457678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ze dne 09.01.2023</w:t>
      </w:r>
      <w:bookmarkEnd w:id="1"/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Pr="00D21FAB">
        <w:rPr>
          <w:rFonts w:ascii="Arial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D21FAB">
        <w:rPr>
          <w:rFonts w:ascii="Arial" w:hAnsi="Arial" w:cs="Arial"/>
          <w:b/>
          <w:bCs/>
          <w:iCs/>
          <w:sz w:val="24"/>
          <w:szCs w:val="24"/>
        </w:rPr>
        <w:t>aviární</w:t>
      </w:r>
      <w:proofErr w:type="spellEnd"/>
      <w:r w:rsidRPr="00D21FAB">
        <w:rPr>
          <w:rFonts w:ascii="Arial" w:hAnsi="Arial" w:cs="Arial"/>
          <w:b/>
          <w:bCs/>
          <w:iCs/>
          <w:sz w:val="24"/>
          <w:szCs w:val="24"/>
        </w:rPr>
        <w:t xml:space="preserve"> influenzy</w:t>
      </w:r>
      <w:r w:rsidRPr="00D21FAB">
        <w:rPr>
          <w:rFonts w:ascii="Arial" w:hAnsi="Arial" w:cs="Arial"/>
          <w:b/>
          <w:bCs/>
          <w:sz w:val="24"/>
          <w:szCs w:val="24"/>
        </w:rPr>
        <w:t xml:space="preserve"> v katastrálním území </w:t>
      </w:r>
      <w:r w:rsidRPr="00457678">
        <w:rPr>
          <w:rFonts w:ascii="Arial" w:hAnsi="Arial" w:cs="Arial"/>
          <w:b/>
          <w:bCs/>
          <w:sz w:val="24"/>
          <w:szCs w:val="24"/>
        </w:rPr>
        <w:t>Týnec u Dobrovice [772267], okres Mladá Boleslav, ve Středočeském kraji</w:t>
      </w:r>
      <w:r w:rsidRPr="00D21FAB">
        <w:rPr>
          <w:rFonts w:ascii="Arial" w:hAnsi="Arial" w:cs="Arial"/>
          <w:b/>
          <w:bCs/>
          <w:sz w:val="24"/>
          <w:szCs w:val="24"/>
        </w:rPr>
        <w:t>.</w:t>
      </w:r>
    </w:p>
    <w:p w14:paraId="7794F966" w14:textId="77777777" w:rsidR="00374305" w:rsidRDefault="00374305" w:rsidP="0037430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2930BD49" w14:textId="77777777" w:rsidR="00374305" w:rsidRDefault="00374305" w:rsidP="0037430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zdolávacích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opatření</w:t>
      </w:r>
    </w:p>
    <w:p w14:paraId="4DDA5D7B" w14:textId="77777777" w:rsidR="00374305" w:rsidRDefault="00374305" w:rsidP="0037430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4D4107DB" w14:textId="72ADA110" w:rsidR="00374305" w:rsidRDefault="00374305" w:rsidP="00374305">
      <w:pPr>
        <w:spacing w:before="120" w:after="12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Ochranná a </w:t>
      </w:r>
      <w:proofErr w:type="spellStart"/>
      <w:r>
        <w:rPr>
          <w:rFonts w:ascii="ArialMT" w:hAnsi="ArialMT" w:cs="ArialMT"/>
        </w:rPr>
        <w:t>zdolávací</w:t>
      </w:r>
      <w:proofErr w:type="spellEnd"/>
      <w:r>
        <w:rPr>
          <w:rFonts w:ascii="ArialMT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influenzy, vyhlášená v nařízení Státní veterinární správy </w:t>
      </w:r>
      <w:bookmarkStart w:id="2" w:name="_Hlk124850202"/>
      <w:r>
        <w:rPr>
          <w:rFonts w:ascii="ArialMT" w:hAnsi="ArialMT" w:cs="ArialMT"/>
        </w:rPr>
        <w:t xml:space="preserve">č.j. </w:t>
      </w:r>
      <w:bookmarkEnd w:id="2"/>
      <w:r w:rsidRPr="009137E9">
        <w:rPr>
          <w:rFonts w:ascii="ArialMT" w:hAnsi="ArialMT" w:cs="ArialMT"/>
        </w:rPr>
        <w:t>SVS/2023/</w:t>
      </w:r>
      <w:proofErr w:type="gramStart"/>
      <w:r w:rsidRPr="009137E9">
        <w:rPr>
          <w:rFonts w:ascii="ArialMT" w:hAnsi="ArialMT" w:cs="ArialMT"/>
        </w:rPr>
        <w:t>004792-S</w:t>
      </w:r>
      <w:proofErr w:type="gramEnd"/>
      <w:r w:rsidRPr="009137E9">
        <w:rPr>
          <w:rFonts w:ascii="ArialMT" w:hAnsi="ArialMT" w:cs="ArialMT"/>
        </w:rPr>
        <w:t xml:space="preserve"> ze dne 09.01.2023</w:t>
      </w:r>
      <w:r>
        <w:rPr>
          <w:rFonts w:ascii="ArialMT" w:hAnsi="ArialMT" w:cs="ArialMT"/>
        </w:rPr>
        <w:t xml:space="preserve">, se mění v článku 1 vymezujícím ochranné pásmo a pásmo dozoru </w:t>
      </w:r>
      <w:r w:rsidRPr="00D21FAB">
        <w:rPr>
          <w:rFonts w:ascii="ArialMT" w:hAnsi="ArialMT" w:cs="ArialMT"/>
          <w:b/>
        </w:rPr>
        <w:t>takto</w:t>
      </w:r>
      <w:r>
        <w:rPr>
          <w:rFonts w:ascii="ArialMT" w:hAnsi="ArialMT" w:cs="ArialMT"/>
        </w:rPr>
        <w:t>:</w:t>
      </w:r>
    </w:p>
    <w:p w14:paraId="52D74409" w14:textId="77777777" w:rsidR="00374305" w:rsidRDefault="00374305" w:rsidP="00374305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2759E131" w14:textId="77777777" w:rsidR="00374305" w:rsidRPr="009137E9" w:rsidRDefault="00374305" w:rsidP="00C03140">
      <w:pPr>
        <w:spacing w:before="120" w:after="12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9137E9">
        <w:rPr>
          <w:rFonts w:ascii="Arial" w:eastAsia="Times New Roman" w:hAnsi="Arial" w:cs="Arial"/>
          <w:b/>
          <w:bCs/>
          <w:i/>
          <w:szCs w:val="20"/>
          <w:lang w:eastAsia="cs-CZ"/>
        </w:rPr>
        <w:t>Čl. 1</w:t>
      </w:r>
    </w:p>
    <w:p w14:paraId="3E20D910" w14:textId="77777777" w:rsidR="00374305" w:rsidRPr="009137E9" w:rsidRDefault="00374305" w:rsidP="00374305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0D340080" w14:textId="77777777" w:rsidR="00374305" w:rsidRPr="009137E9" w:rsidRDefault="00374305" w:rsidP="00374305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1F03DF21" w14:textId="77777777" w:rsidR="00374305" w:rsidRPr="009137E9" w:rsidRDefault="00374305" w:rsidP="00374305">
      <w:pPr>
        <w:numPr>
          <w:ilvl w:val="0"/>
          <w:numId w:val="7"/>
        </w:numPr>
        <w:spacing w:before="240"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9137E9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  <w:r w:rsidRPr="009137E9">
        <w:rPr>
          <w:rFonts w:eastAsia="Times New Roman" w:cs="Times New Roman"/>
          <w:i/>
        </w:rPr>
        <w:t xml:space="preserve"> </w:t>
      </w:r>
    </w:p>
    <w:p w14:paraId="7293CA67" w14:textId="77777777" w:rsidR="00374305" w:rsidRPr="009137E9" w:rsidRDefault="00374305" w:rsidP="00374305">
      <w:pPr>
        <w:spacing w:before="120" w:after="0" w:line="240" w:lineRule="auto"/>
        <w:ind w:left="720"/>
        <w:contextualSpacing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628239 Dolánky; 618055 Ctiměřice; 606928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Bojetice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>; 627470 Dobrovice; 640905 Holé Vrchy; 772267 Týnec u Dobrovice; 772780 Úherce; 668541 Kolomuty; 747165 Semčice; 782297 Vinařice u Dobrovice;</w:t>
      </w:r>
    </w:p>
    <w:p w14:paraId="75860DDA" w14:textId="77777777" w:rsidR="00374305" w:rsidRPr="009137E9" w:rsidRDefault="00374305" w:rsidP="00374305">
      <w:pPr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b/>
          <w:bCs/>
          <w:i/>
          <w:szCs w:val="20"/>
          <w:lang w:eastAsia="cs-CZ"/>
        </w:rPr>
        <w:t xml:space="preserve">Pásmem dozoru </w:t>
      </w:r>
      <w:r w:rsidRPr="009137E9">
        <w:rPr>
          <w:rFonts w:ascii="Arial" w:eastAsia="Times New Roman" w:hAnsi="Arial" w:cs="Arial"/>
          <w:i/>
          <w:szCs w:val="20"/>
          <w:lang w:eastAsia="cs-CZ"/>
        </w:rPr>
        <w:t>se stanovují:</w:t>
      </w:r>
    </w:p>
    <w:p w14:paraId="32CE49A6" w14:textId="77777777" w:rsidR="00374305" w:rsidRPr="009137E9" w:rsidRDefault="00374305" w:rsidP="00374305">
      <w:pPr>
        <w:numPr>
          <w:ilvl w:val="0"/>
          <w:numId w:val="8"/>
        </w:numPr>
        <w:spacing w:before="120" w:after="120" w:line="240" w:lineRule="auto"/>
        <w:ind w:left="993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>celá následující katastrální území:</w:t>
      </w:r>
    </w:p>
    <w:p w14:paraId="2EEC3D0C" w14:textId="77777777" w:rsidR="00374305" w:rsidRPr="009137E9" w:rsidRDefault="00374305" w:rsidP="00374305">
      <w:pPr>
        <w:spacing w:before="120" w:after="120" w:line="240" w:lineRule="auto"/>
        <w:ind w:left="709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654809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Chudoplesy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608980 Bradlec; 612685 Brodce nad Jizerou; 614467 Březno u Mladé Boleslavi; 757098 Struhy; 624578 Dalovice u Mladé Boleslavi; 626384 Dlouhá Lhota u Mladé Boleslavi; 651371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Chloumek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u Mladé Boleslavi; 682799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Libichov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</w:t>
      </w:r>
      <w:r w:rsidRPr="009137E9">
        <w:rPr>
          <w:rFonts w:ascii="Arial" w:eastAsia="Times New Roman" w:hAnsi="Arial" w:cs="Arial"/>
          <w:i/>
          <w:szCs w:val="20"/>
          <w:lang w:eastAsia="cs-CZ"/>
        </w:rPr>
        <w:lastRenderedPageBreak/>
        <w:t xml:space="preserve">761630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Sýčina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601501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Bechov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630195 Dolní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631001 Domousnice; 745821 Skyšice; 648736 Hrušov nad Jizerou; 649660 Husí Lhota; 650641 Charvatce u Jabkenic; 654795 Chudíř; 655864 Jabkenice; 661457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Jizerní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Vtelno; 708771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Lítkovice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u Kněžmostu; 669369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Násedlnice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772771 Úhelnice; 667463 Kobylnice; 644137 Horní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669857 Kosmonosy; 669989 Kosořice; 674788 Krnsko; 674818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Řehnice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679623 Ledce u Mladé Boleslavi; 681466 Lhotky u Mladé Boleslavi; 686930 Loučeň; 689106 Luštěnice; 689114 Voděrady u Luštěnic; 692344 Mcely; 696579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Bezděčín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u Mladé Boleslavi; 696641 Čejetice u Mladé Boleslavi; 696692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Debř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Podlázky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702943 Němčice u Luštěnic; 703559 Nepřevázka; 705276 Nová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Telib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; 708798 Obrubce; 718742 Pěčice; 719609 Petkovy; 720968 Písková Lhota; 721590 Plazy; 733121 Prodašice; 737089 Rabakov; 745286 Řepov; 745812 Řitonice; 670855 Seletice; 609625 Bratronice u Luštěnic; 740055 </w:t>
      </w:r>
      <w:proofErr w:type="spellStart"/>
      <w:r w:rsidRPr="009137E9">
        <w:rPr>
          <w:rFonts w:ascii="Arial" w:eastAsia="Times New Roman" w:hAnsi="Arial" w:cs="Arial"/>
          <w:i/>
          <w:szCs w:val="20"/>
          <w:lang w:eastAsia="cs-CZ"/>
        </w:rPr>
        <w:t>Rejšice</w:t>
      </w:r>
      <w:proofErr w:type="spellEnd"/>
      <w:r w:rsidRPr="009137E9">
        <w:rPr>
          <w:rFonts w:ascii="Arial" w:eastAsia="Times New Roman" w:hAnsi="Arial" w:cs="Arial"/>
          <w:i/>
          <w:szCs w:val="20"/>
          <w:lang w:eastAsia="cs-CZ"/>
        </w:rPr>
        <w:t>; 751014 Smilovice u Luštěnic; 773581 Újezd u Luštěnic; 773590 Újezdec u Luštěnic; 756300 Strašnov; 759350 Sukorady u Mladé Boleslavi; 774103 Ujkovice; 782327 Vinec; 796468 Žerčice; 796786 Židněves;</w:t>
      </w:r>
    </w:p>
    <w:p w14:paraId="37EEC3BC" w14:textId="77777777" w:rsidR="00374305" w:rsidRPr="009137E9" w:rsidRDefault="00374305" w:rsidP="00374305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>definovaná část následujících katastrálních území:</w:t>
      </w:r>
    </w:p>
    <w:p w14:paraId="3D4599A5" w14:textId="40A53DD5" w:rsidR="00374305" w:rsidRPr="001D1B01" w:rsidRDefault="00374305" w:rsidP="001D1B01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600831 Bakov nad </w:t>
      </w:r>
      <w:proofErr w:type="gramStart"/>
      <w:r w:rsidRPr="009137E9">
        <w:rPr>
          <w:rFonts w:ascii="Arial" w:eastAsia="Times New Roman" w:hAnsi="Arial" w:cs="Arial"/>
          <w:i/>
          <w:szCs w:val="20"/>
          <w:lang w:eastAsia="cs-CZ"/>
        </w:rPr>
        <w:t>Jizerou - východní</w:t>
      </w:r>
      <w:proofErr w:type="gramEnd"/>
      <w:r w:rsidRPr="009137E9">
        <w:rPr>
          <w:rFonts w:ascii="Arial" w:eastAsia="Times New Roman" w:hAnsi="Arial" w:cs="Arial"/>
          <w:i/>
          <w:szCs w:val="20"/>
          <w:lang w:eastAsia="cs-CZ"/>
        </w:rPr>
        <w:t xml:space="preserve"> část katastru Bakov nad Jizerou na západě ohraničená dálnicí D10;</w:t>
      </w:r>
      <w:r w:rsidRPr="00D21FAB">
        <w:rPr>
          <w:rFonts w:ascii="Arial" w:eastAsia="Times New Roman" w:hAnsi="Arial" w:cs="Arial"/>
          <w:szCs w:val="20"/>
          <w:lang w:eastAsia="cs-CZ"/>
        </w:rPr>
        <w:t>“</w:t>
      </w:r>
    </w:p>
    <w:p w14:paraId="32243093" w14:textId="77777777" w:rsidR="00374305" w:rsidRDefault="00374305" w:rsidP="001D1B01">
      <w:pPr>
        <w:autoSpaceDE w:val="0"/>
        <w:autoSpaceDN w:val="0"/>
        <w:adjustRightInd w:val="0"/>
        <w:spacing w:before="240" w:after="12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mění a nově zní takto:</w:t>
      </w:r>
    </w:p>
    <w:p w14:paraId="316844E1" w14:textId="77777777" w:rsidR="00374305" w:rsidRPr="00B2512A" w:rsidRDefault="00374305" w:rsidP="001D1B01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08273E8A" w14:textId="77777777" w:rsidR="00374305" w:rsidRPr="00B2512A" w:rsidRDefault="00374305" w:rsidP="00374305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6496DC98" w14:textId="77777777" w:rsidR="00374305" w:rsidRPr="00B2512A" w:rsidRDefault="00374305" w:rsidP="00374305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dozoru</w:t>
      </w:r>
      <w:r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0A99905C" w14:textId="77777777" w:rsidR="00374305" w:rsidRPr="00676F5C" w:rsidRDefault="00374305" w:rsidP="00374305">
      <w:pPr>
        <w:pStyle w:val="Odstavecseseznamem"/>
        <w:numPr>
          <w:ilvl w:val="0"/>
          <w:numId w:val="11"/>
        </w:numPr>
        <w:spacing w:before="120" w:after="120" w:line="36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76F5C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676F5C">
        <w:rPr>
          <w:rFonts w:ascii="Arial" w:eastAsia="Times New Roman" w:hAnsi="Arial" w:cs="Arial"/>
          <w:szCs w:val="20"/>
          <w:lang w:eastAsia="cs-CZ"/>
        </w:rPr>
        <w:t>se stanovují:</w:t>
      </w:r>
    </w:p>
    <w:p w14:paraId="4043C46E" w14:textId="77777777" w:rsidR="00374305" w:rsidRPr="00676F5C" w:rsidRDefault="00374305" w:rsidP="00374305">
      <w:pPr>
        <w:pStyle w:val="Odstavecseseznamem"/>
        <w:numPr>
          <w:ilvl w:val="0"/>
          <w:numId w:val="10"/>
        </w:numPr>
        <w:spacing w:before="120" w:after="120" w:line="36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76F5C">
        <w:rPr>
          <w:rFonts w:ascii="Arial" w:eastAsia="Times New Roman" w:hAnsi="Arial" w:cs="Arial"/>
          <w:szCs w:val="20"/>
          <w:lang w:eastAsia="cs-CZ"/>
        </w:rPr>
        <w:t>celá následující katastrální území:</w:t>
      </w:r>
    </w:p>
    <w:p w14:paraId="02D393D8" w14:textId="667955AE" w:rsidR="00374305" w:rsidRDefault="00374305" w:rsidP="001D1B01">
      <w:pPr>
        <w:pStyle w:val="Odstavecseseznamem"/>
        <w:spacing w:before="120" w:after="0" w:line="240" w:lineRule="auto"/>
        <w:ind w:left="284"/>
        <w:jc w:val="both"/>
        <w:rPr>
          <w:rFonts w:ascii="Arial" w:eastAsia="Times New Roman" w:hAnsi="Arial" w:cs="Arial"/>
          <w:szCs w:val="20"/>
          <w:lang w:eastAsia="cs-CZ"/>
        </w:rPr>
      </w:pPr>
      <w:r w:rsidRPr="00676F5C">
        <w:rPr>
          <w:rFonts w:ascii="Arial" w:eastAsia="Times New Roman" w:hAnsi="Arial" w:cs="Arial"/>
          <w:szCs w:val="20"/>
          <w:lang w:eastAsia="cs-CZ"/>
        </w:rPr>
        <w:t xml:space="preserve">628239 Dolánky; 618055 Ctiměřice; 606928 </w:t>
      </w:r>
      <w:proofErr w:type="spellStart"/>
      <w:r w:rsidRPr="00676F5C">
        <w:rPr>
          <w:rFonts w:ascii="Arial" w:eastAsia="Times New Roman" w:hAnsi="Arial" w:cs="Arial"/>
          <w:szCs w:val="20"/>
          <w:lang w:eastAsia="cs-CZ"/>
        </w:rPr>
        <w:t>Bojetice</w:t>
      </w:r>
      <w:proofErr w:type="spellEnd"/>
      <w:r w:rsidRPr="00676F5C">
        <w:rPr>
          <w:rFonts w:ascii="Arial" w:eastAsia="Times New Roman" w:hAnsi="Arial" w:cs="Arial"/>
          <w:szCs w:val="20"/>
          <w:lang w:eastAsia="cs-CZ"/>
        </w:rPr>
        <w:t>; 627470 Dobrovice; 640905 Holé Vrchy; 772267 Týnec u Dobrovice; 772780 Úherce; 668541 Kolomuty; 747165 Semčice; 782297 Vinařice u Dobrovice;</w:t>
      </w:r>
      <w:r w:rsidR="001D1B01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9DB7DD2" w14:textId="77777777" w:rsidR="00374305" w:rsidRPr="00B2512A" w:rsidRDefault="00374305" w:rsidP="001D1B01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654809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Chudoplesy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608980 Bradlec; 612685 Brodce nad Jizerou; 614467 Březno u Mladé Boleslavi; 757098 Struhy; 624578 Dalovice u Mladé Boleslavi; 626384 Dlouhá Lhota u Mladé Boleslavi; 651371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Chloumek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 u Mladé Boleslavi; 682799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Libichov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761630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Sýčina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601501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Bechov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630195 Dolní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631001 Domousnice; 745821 Skyšice; 648736 Hrušov nad Jizerou; 649660 Husí Lhota; 650641 Charvatce u Jabkenic; 654795 Chudíř; 655864 Jabkenice; 661457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Jizerní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 Vtelno; 708771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Lítkovice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 u Kněžmostu; 669369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Násedlnice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772771 Úhelnice; 667463 Kobylnice; 644137 Horní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669857 Kosmonosy; 669989 Kosořice; 674788 Krnsko; 674818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Řehnice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679623 Ledce u Mladé Boleslavi; 681466 Lhotky u Mladé Boleslavi; 686930 Loučeň; 689106 Luštěnice; 689114 Voděrady u Luštěnic; 692344 Mcely; 696579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Bezděčín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 u Mladé Boleslavi; 696641 Čejetice u Mladé Boleslavi; 696692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Debř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Podlázky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702943 Němčice u Luštěnic; 703559 Nepřevázka; 705276 Nová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Telib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; 708798 Obrubce; 718742 Pěčice; 719609 Petkovy; 720968 Písková Lhota; 721590 Plazy; 733121 Prodašice; 737089 Rabakov; 745286 Řepov; 745812 Řitonice; 670855 Seletice; 609625 Bratronice u Luštěnic; 740055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Rejšice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>; 751014 Smilovice u Luštěnic; 773581 Újezd u Luštěnic; 773590 Újezdec u Luštěnic; 756300 Strašnov; 759350 Sukorady u Mladé Boleslavi; 774103 Ujkovice; 782327 Vinec; 796468 Žerčice; 796786 Židněves;</w:t>
      </w:r>
    </w:p>
    <w:p w14:paraId="4476852F" w14:textId="77777777" w:rsidR="00374305" w:rsidRPr="00676F5C" w:rsidRDefault="00374305" w:rsidP="00374305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76F5C">
        <w:rPr>
          <w:rFonts w:ascii="Arial" w:eastAsia="Times New Roman" w:hAnsi="Arial" w:cs="Arial"/>
          <w:szCs w:val="20"/>
          <w:lang w:eastAsia="cs-CZ"/>
        </w:rPr>
        <w:t>definovaná část následujících katastrálních území:</w:t>
      </w:r>
    </w:p>
    <w:p w14:paraId="11E026C6" w14:textId="77777777" w:rsidR="00374305" w:rsidRDefault="00374305" w:rsidP="00757BFA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600831 Bakov nad </w:t>
      </w:r>
      <w:proofErr w:type="gramStart"/>
      <w:r w:rsidRPr="00B2512A">
        <w:rPr>
          <w:rFonts w:ascii="Arial" w:eastAsia="Times New Roman" w:hAnsi="Arial" w:cs="Arial"/>
          <w:szCs w:val="20"/>
          <w:lang w:eastAsia="cs-CZ"/>
        </w:rPr>
        <w:t>Jizerou - východní</w:t>
      </w:r>
      <w:proofErr w:type="gramEnd"/>
      <w:r w:rsidRPr="00B2512A">
        <w:rPr>
          <w:rFonts w:ascii="Arial" w:eastAsia="Times New Roman" w:hAnsi="Arial" w:cs="Arial"/>
          <w:szCs w:val="20"/>
          <w:lang w:eastAsia="cs-CZ"/>
        </w:rPr>
        <w:t xml:space="preserve"> část katastru Bakov nad Jizerou na západě ohraničená dálnicí D10;</w:t>
      </w:r>
      <w:r w:rsidRPr="00D21FAB">
        <w:rPr>
          <w:rFonts w:ascii="Arial" w:eastAsia="Times New Roman" w:hAnsi="Arial" w:cs="Arial"/>
          <w:szCs w:val="20"/>
          <w:lang w:eastAsia="cs-CZ"/>
        </w:rPr>
        <w:t>“</w:t>
      </w:r>
    </w:p>
    <w:p w14:paraId="20E93480" w14:textId="77777777" w:rsidR="00374305" w:rsidRPr="00056928" w:rsidRDefault="00374305" w:rsidP="003743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lastRenderedPageBreak/>
        <w:t>Čl. 2</w:t>
      </w:r>
    </w:p>
    <w:p w14:paraId="2D8FDE7B" w14:textId="77777777" w:rsidR="00374305" w:rsidRDefault="00374305" w:rsidP="0037430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Úprava dalších ustanovení</w:t>
      </w:r>
    </w:p>
    <w:p w14:paraId="0356CF35" w14:textId="77777777" w:rsidR="00374305" w:rsidRDefault="00374305" w:rsidP="003743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57D269" w14:textId="4BAC6E31" w:rsidR="00374305" w:rsidRDefault="00374305" w:rsidP="00374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</w:t>
      </w:r>
      <w:r w:rsidRPr="008363A1">
        <w:rPr>
          <w:rFonts w:ascii="ArialMT" w:hAnsi="ArialMT" w:cs="ArialMT"/>
        </w:rPr>
        <w:t xml:space="preserve">č.j. </w:t>
      </w:r>
      <w:r w:rsidR="001D1B01" w:rsidRPr="009137E9">
        <w:rPr>
          <w:rFonts w:ascii="ArialMT" w:hAnsi="ArialMT" w:cs="ArialMT"/>
        </w:rPr>
        <w:t>SVS/2023/</w:t>
      </w:r>
      <w:proofErr w:type="gramStart"/>
      <w:r w:rsidR="001D1B01" w:rsidRPr="009137E9">
        <w:rPr>
          <w:rFonts w:ascii="ArialMT" w:hAnsi="ArialMT" w:cs="ArialMT"/>
        </w:rPr>
        <w:t>004792-S</w:t>
      </w:r>
      <w:proofErr w:type="gramEnd"/>
      <w:r w:rsidR="001D1B01" w:rsidRPr="009137E9">
        <w:rPr>
          <w:rFonts w:ascii="ArialMT" w:hAnsi="ArialMT" w:cs="ArialMT"/>
        </w:rPr>
        <w:t xml:space="preserve"> ze dne 09.01.2023</w:t>
      </w:r>
      <w:r w:rsidR="001D1B0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 zůstávají nezměněny.</w:t>
      </w:r>
    </w:p>
    <w:p w14:paraId="4F0F9F76" w14:textId="77777777" w:rsidR="00374305" w:rsidRDefault="00374305" w:rsidP="001D1B01">
      <w:pPr>
        <w:keepNext/>
        <w:tabs>
          <w:tab w:val="left" w:pos="709"/>
          <w:tab w:val="left" w:pos="5387"/>
        </w:tabs>
        <w:spacing w:after="0" w:line="240" w:lineRule="auto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25654BDC" w14:textId="77777777" w:rsidR="00374305" w:rsidRPr="00056928" w:rsidRDefault="00374305" w:rsidP="00374305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3A1BF02B" w14:textId="77777777" w:rsidR="00374305" w:rsidRDefault="00374305" w:rsidP="00374305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CD972C4" w14:textId="77777777" w:rsidR="00374305" w:rsidRPr="00CD18E0" w:rsidRDefault="00374305" w:rsidP="001D1B01">
      <w:pPr>
        <w:pStyle w:val="Odstavecseseznamem"/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1D14BE8B" w14:textId="77777777" w:rsidR="00374305" w:rsidRPr="00CD18E0" w:rsidRDefault="00374305" w:rsidP="001D1B01">
      <w:pPr>
        <w:pStyle w:val="Odstavecseseznamem"/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3FDE9F35" w14:textId="77777777" w:rsidR="00374305" w:rsidRPr="00CD18E0" w:rsidRDefault="00374305" w:rsidP="001D1B01">
      <w:pPr>
        <w:pStyle w:val="Odstavecseseznamem"/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A8E7D62" w14:textId="77777777" w:rsidR="00374305" w:rsidRPr="00E7287C" w:rsidRDefault="00374305" w:rsidP="00374305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7287C">
        <w:rPr>
          <w:rFonts w:ascii="Arial" w:eastAsia="Calibri" w:hAnsi="Arial" w:cs="Arial"/>
        </w:rPr>
        <w:t>V </w:t>
      </w:r>
      <w:sdt>
        <w:sdtPr>
          <w:rPr>
            <w:rFonts w:ascii="Arial" w:hAnsi="Arial" w:cs="Arial"/>
          </w:rPr>
          <w:id w:val="-1513986669"/>
          <w:placeholder>
            <w:docPart w:val="0DEDD51A0CA2498394C686AE6CB2CC5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E7287C">
            <w:rPr>
              <w:rFonts w:ascii="Arial" w:hAnsi="Arial" w:cs="Arial"/>
            </w:rPr>
            <w:t>Benešově</w:t>
          </w:r>
        </w:sdtContent>
      </w:sdt>
      <w:r w:rsidRPr="00E7287C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  <w:color w:val="000000" w:themeColor="text1"/>
          </w:rPr>
          <w:alias w:val="Datum"/>
          <w:tag w:val="espis_objektsps/zalozeno_datum/datum"/>
          <w:id w:val="347610703"/>
          <w:placeholder>
            <w:docPart w:val="6958D7DC57934E08B9896F866541736E"/>
          </w:placeholder>
        </w:sdtPr>
        <w:sdtEndPr/>
        <w:sdtContent>
          <w:r>
            <w:rPr>
              <w:rFonts w:ascii="Arial" w:hAnsi="Arial" w:cs="Arial"/>
              <w:color w:val="000000" w:themeColor="text1"/>
            </w:rPr>
            <w:t>31.01.2023</w:t>
          </w:r>
        </w:sdtContent>
      </w:sdt>
    </w:p>
    <w:p w14:paraId="276CFD3B" w14:textId="77777777" w:rsidR="00374305" w:rsidRDefault="00374305" w:rsidP="0037430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B3B981A" w14:textId="77777777" w:rsidR="00374305" w:rsidRPr="00E7287C" w:rsidRDefault="002768C9" w:rsidP="001D1B0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501A802B5DD14740B8E6E781BBB81F24"/>
          </w:placeholder>
          <w:showingPlcHdr/>
        </w:sdtPr>
        <w:sdtEndPr>
          <w:rPr>
            <w:bCs/>
          </w:rPr>
        </w:sdtEndPr>
        <w:sdtContent>
          <w:r w:rsidR="00374305" w:rsidRPr="00E7287C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5846E4DA" w14:textId="77777777" w:rsidR="00374305" w:rsidRPr="00E7287C" w:rsidRDefault="00374305" w:rsidP="001D1B01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E7287C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51AD3A79658A4E6CBAEB3BCEC06BEB51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2A0542C38F1E41249C4B7A419E5C402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E7287C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2C65D02" w14:textId="77777777" w:rsidR="00374305" w:rsidRPr="00E7287C" w:rsidRDefault="00374305" w:rsidP="001D1B01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E7287C">
        <w:rPr>
          <w:rFonts w:ascii="Arial" w:eastAsia="Calibri" w:hAnsi="Arial" w:cs="Times New Roman"/>
          <w:bCs/>
          <w:szCs w:val="20"/>
        </w:rPr>
        <w:t>podepsáno elektronicky</w:t>
      </w:r>
    </w:p>
    <w:p w14:paraId="7EEAD915" w14:textId="77777777" w:rsidR="00374305" w:rsidRPr="00312826" w:rsidRDefault="00374305" w:rsidP="0037430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2970626" w14:textId="77777777" w:rsidR="00374305" w:rsidRPr="00CD18E0" w:rsidRDefault="00374305" w:rsidP="001D1B01">
      <w:pPr>
        <w:keepNext/>
        <w:autoSpaceDE w:val="0"/>
        <w:autoSpaceDN w:val="0"/>
        <w:adjustRightInd w:val="0"/>
        <w:spacing w:before="600" w:after="0" w:line="276" w:lineRule="auto"/>
        <w:rPr>
          <w:rFonts w:ascii="Arial" w:eastAsia="Times New Roman" w:hAnsi="Arial" w:cs="Arial"/>
          <w:b/>
          <w:bCs/>
          <w:lang w:eastAsia="cs-CZ"/>
        </w:rPr>
      </w:pPr>
      <w:r w:rsidRPr="00CD18E0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46D39BAC" w14:textId="77777777" w:rsidR="00374305" w:rsidRPr="00B2512A" w:rsidRDefault="00374305" w:rsidP="001D1B0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3F07F458" w14:textId="77777777" w:rsidR="00374305" w:rsidRPr="00B2512A" w:rsidRDefault="00374305" w:rsidP="001D1B0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2F35AC29" w14:textId="77777777" w:rsidR="00374305" w:rsidRPr="00B2512A" w:rsidRDefault="00374305" w:rsidP="001D1B0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B251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B251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391A72B8" w14:textId="77777777" w:rsidR="00374305" w:rsidRPr="00B2512A" w:rsidRDefault="00374305" w:rsidP="001D1B0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46AFBDCE" w14:textId="77777777" w:rsidR="00374305" w:rsidRPr="00B2512A" w:rsidRDefault="00374305" w:rsidP="001D1B0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 a Nymburk</w:t>
      </w:r>
    </w:p>
    <w:p w14:paraId="5F11742E" w14:textId="77777777" w:rsidR="00374305" w:rsidRPr="00B2512A" w:rsidRDefault="00374305" w:rsidP="009665A6">
      <w:pPr>
        <w:spacing w:before="120" w:after="0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36D30BF0" w14:textId="597DD5B8" w:rsidR="001C7610" w:rsidRPr="001C7610" w:rsidRDefault="00374305" w:rsidP="002768C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B2512A">
        <w:rPr>
          <w:rFonts w:ascii="Arial" w:eastAsia="Times New Roman" w:hAnsi="Arial" w:cs="Arial"/>
        </w:rPr>
        <w:t xml:space="preserve">Bakov nad Jizerou; Bradlec; Brodce; Březno; Ctiměřice; Čachovice; Dalovice; Dlouhá Lhota; Dobrovice; Dolní Bousov; Dolní </w:t>
      </w:r>
      <w:proofErr w:type="spellStart"/>
      <w:r w:rsidRPr="00B2512A">
        <w:rPr>
          <w:rFonts w:ascii="Arial" w:eastAsia="Times New Roman" w:hAnsi="Arial" w:cs="Arial"/>
        </w:rPr>
        <w:t>Stakory</w:t>
      </w:r>
      <w:proofErr w:type="spellEnd"/>
      <w:r w:rsidRPr="00B2512A">
        <w:rPr>
          <w:rFonts w:ascii="Arial" w:eastAsia="Times New Roman" w:hAnsi="Arial" w:cs="Arial"/>
        </w:rPr>
        <w:t xml:space="preserve">; Domousnice; Hrušov; Husí Lhota; Charvatce; Chudíř; Jabkenice; </w:t>
      </w:r>
      <w:proofErr w:type="spellStart"/>
      <w:r w:rsidRPr="00B2512A">
        <w:rPr>
          <w:rFonts w:ascii="Arial" w:eastAsia="Times New Roman" w:hAnsi="Arial" w:cs="Arial"/>
        </w:rPr>
        <w:t>Jizerní</w:t>
      </w:r>
      <w:proofErr w:type="spellEnd"/>
      <w:r w:rsidRPr="00B2512A">
        <w:rPr>
          <w:rFonts w:ascii="Arial" w:eastAsia="Times New Roman" w:hAnsi="Arial" w:cs="Arial"/>
        </w:rPr>
        <w:t xml:space="preserve"> Vtelno; Kněžmost; Kobylnice; Kolomuty; Kosmonosy; Kosořice; Krnsko; Ledce; Lhotky; Loučeň; Luštěnice; Mcely; Němčice; Nepřevázka; Nová </w:t>
      </w:r>
      <w:proofErr w:type="spellStart"/>
      <w:r w:rsidRPr="00B2512A">
        <w:rPr>
          <w:rFonts w:ascii="Arial" w:eastAsia="Times New Roman" w:hAnsi="Arial" w:cs="Arial"/>
        </w:rPr>
        <w:t>Telib</w:t>
      </w:r>
      <w:proofErr w:type="spellEnd"/>
      <w:r w:rsidRPr="00B2512A">
        <w:rPr>
          <w:rFonts w:ascii="Arial" w:eastAsia="Times New Roman" w:hAnsi="Arial" w:cs="Arial"/>
        </w:rPr>
        <w:t xml:space="preserve">; Obrubce; Pěčice; Petkovy; Písková Lhota; Plazy; Prodašice; Rabakov; Řepov; Řitonice; Seletice; Semčice; </w:t>
      </w:r>
      <w:bookmarkStart w:id="3" w:name="_GoBack"/>
      <w:bookmarkEnd w:id="3"/>
      <w:r w:rsidRPr="00B2512A">
        <w:rPr>
          <w:rFonts w:ascii="Arial" w:eastAsia="Times New Roman" w:hAnsi="Arial" w:cs="Arial"/>
        </w:rPr>
        <w:t>Smilovice; Strašnov; Sukorady; Ujkovice; Vinařice; Vinec; Žerčice; Židněves</w:t>
      </w:r>
    </w:p>
    <w:sectPr w:rsidR="001C7610" w:rsidRPr="001C76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ED9E4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39ED9E5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39ED9E6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39ED9E7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D9E2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39ED9E3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F178A1"/>
    <w:multiLevelType w:val="hybridMultilevel"/>
    <w:tmpl w:val="CC6CC9C6"/>
    <w:lvl w:ilvl="0" w:tplc="E7F8CB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4F01A8"/>
    <w:multiLevelType w:val="hybridMultilevel"/>
    <w:tmpl w:val="741CD3C6"/>
    <w:lvl w:ilvl="0" w:tplc="0B62193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C7610"/>
    <w:rsid w:val="001D1B01"/>
    <w:rsid w:val="00256328"/>
    <w:rsid w:val="002768C9"/>
    <w:rsid w:val="00312826"/>
    <w:rsid w:val="00362F56"/>
    <w:rsid w:val="00374305"/>
    <w:rsid w:val="00461078"/>
    <w:rsid w:val="00616664"/>
    <w:rsid w:val="00661489"/>
    <w:rsid w:val="00740498"/>
    <w:rsid w:val="00757BFA"/>
    <w:rsid w:val="009066E7"/>
    <w:rsid w:val="009665A6"/>
    <w:rsid w:val="00C03140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D9A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DEDD51A0CA2498394C686AE6CB2C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522E7-27E6-4E1E-9769-0F1DB9AC6AD7}"/>
      </w:docPartPr>
      <w:docPartBody>
        <w:p w:rsidR="004645B8" w:rsidRDefault="006C52CA" w:rsidP="006C52CA">
          <w:pPr>
            <w:pStyle w:val="0DEDD51A0CA2498394C686AE6CB2CC5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958D7DC57934E08B9896F8665417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15DDA-C066-4BB7-9B9E-C2FAE161FE90}"/>
      </w:docPartPr>
      <w:docPartBody>
        <w:p w:rsidR="004645B8" w:rsidRDefault="006C52CA" w:rsidP="006C52CA">
          <w:pPr>
            <w:pStyle w:val="6958D7DC57934E08B9896F866541736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01A802B5DD14740B8E6E781BBB8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FA2E0-8B7F-4A43-8AD5-D6EC5C28B645}"/>
      </w:docPartPr>
      <w:docPartBody>
        <w:p w:rsidR="004645B8" w:rsidRDefault="006C52CA" w:rsidP="006C52CA">
          <w:pPr>
            <w:pStyle w:val="501A802B5DD14740B8E6E781BBB81F2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AD3A79658A4E6CBAEB3BCEC06BE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70A6C-F215-4B76-B57B-76C67D1FC4C2}"/>
      </w:docPartPr>
      <w:docPartBody>
        <w:p w:rsidR="004645B8" w:rsidRDefault="006C52CA" w:rsidP="006C52CA">
          <w:pPr>
            <w:pStyle w:val="51AD3A79658A4E6CBAEB3BCEC06BEB5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0542C38F1E41249C4B7A419E5C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1F359-99B2-4039-B95C-839D643AF3A7}"/>
      </w:docPartPr>
      <w:docPartBody>
        <w:p w:rsidR="004645B8" w:rsidRDefault="006C52CA" w:rsidP="006C52CA">
          <w:pPr>
            <w:pStyle w:val="2A0542C38F1E41249C4B7A419E5C4028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645B8"/>
    <w:rsid w:val="005E611E"/>
    <w:rsid w:val="006C52CA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52C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DEDD51A0CA2498394C686AE6CB2CC55">
    <w:name w:val="0DEDD51A0CA2498394C686AE6CB2CC55"/>
    <w:rsid w:val="006C52CA"/>
  </w:style>
  <w:style w:type="paragraph" w:customStyle="1" w:styleId="6958D7DC57934E08B9896F866541736E">
    <w:name w:val="6958D7DC57934E08B9896F866541736E"/>
    <w:rsid w:val="006C52CA"/>
  </w:style>
  <w:style w:type="paragraph" w:customStyle="1" w:styleId="501A802B5DD14740B8E6E781BBB81F24">
    <w:name w:val="501A802B5DD14740B8E6E781BBB81F24"/>
    <w:rsid w:val="006C52CA"/>
  </w:style>
  <w:style w:type="paragraph" w:customStyle="1" w:styleId="51AD3A79658A4E6CBAEB3BCEC06BEB51">
    <w:name w:val="51AD3A79658A4E6CBAEB3BCEC06BEB51"/>
    <w:rsid w:val="006C52CA"/>
  </w:style>
  <w:style w:type="paragraph" w:customStyle="1" w:styleId="2A0542C38F1E41249C4B7A419E5C4028">
    <w:name w:val="2A0542C38F1E41249C4B7A419E5C4028"/>
    <w:rsid w:val="006C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1194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10</cp:revision>
  <dcterms:created xsi:type="dcterms:W3CDTF">2022-01-27T08:47:00Z</dcterms:created>
  <dcterms:modified xsi:type="dcterms:W3CDTF">2023-01-31T11:30:00Z</dcterms:modified>
</cp:coreProperties>
</file>