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2F7925" w14:textId="77777777" w:rsidR="00911C97" w:rsidRDefault="00911C97" w:rsidP="00A70D8B">
      <w:pPr>
        <w:pStyle w:val="JVS1"/>
        <w:rPr>
          <w:sz w:val="40"/>
          <w:szCs w:val="40"/>
        </w:rPr>
      </w:pPr>
    </w:p>
    <w:p w14:paraId="0D476AFE" w14:textId="7BE6109A" w:rsidR="00643811" w:rsidRPr="00A70D8B" w:rsidRDefault="00CE2240" w:rsidP="00643811">
      <w:pPr>
        <w:pStyle w:val="JVS1"/>
        <w:rPr>
          <w:sz w:val="40"/>
          <w:szCs w:val="40"/>
        </w:rPr>
      </w:pPr>
      <w:r>
        <w:rPr>
          <w:sz w:val="40"/>
          <w:szCs w:val="40"/>
        </w:rPr>
        <w:t>O</w:t>
      </w:r>
      <w:r w:rsidR="00643811">
        <w:rPr>
          <w:sz w:val="40"/>
          <w:szCs w:val="40"/>
        </w:rPr>
        <w:t>becně závazn</w:t>
      </w:r>
      <w:r>
        <w:rPr>
          <w:sz w:val="40"/>
          <w:szCs w:val="40"/>
        </w:rPr>
        <w:t>á</w:t>
      </w:r>
      <w:r w:rsidR="00643811">
        <w:rPr>
          <w:sz w:val="40"/>
          <w:szCs w:val="40"/>
        </w:rPr>
        <w:t xml:space="preserve"> vyhlášk</w:t>
      </w:r>
      <w:r>
        <w:rPr>
          <w:sz w:val="40"/>
          <w:szCs w:val="40"/>
        </w:rPr>
        <w:t>a</w:t>
      </w:r>
    </w:p>
    <w:p w14:paraId="07E050FE" w14:textId="77777777" w:rsidR="00643811" w:rsidRDefault="00643811" w:rsidP="00643811">
      <w:pPr>
        <w:tabs>
          <w:tab w:val="left" w:pos="1440"/>
        </w:tabs>
        <w:rPr>
          <w:rFonts w:ascii="Times New Roman" w:hAnsi="Times New Roman"/>
          <w:sz w:val="22"/>
          <w:szCs w:val="22"/>
        </w:rPr>
      </w:pPr>
    </w:p>
    <w:p w14:paraId="438FD506" w14:textId="77777777" w:rsidR="004C7A73" w:rsidRPr="003A2C3C" w:rsidRDefault="004C7A73" w:rsidP="004C7A73">
      <w:pPr>
        <w:pStyle w:val="Default"/>
        <w:jc w:val="both"/>
        <w:rPr>
          <w:b/>
          <w:bCs/>
        </w:rPr>
      </w:pPr>
      <w:r w:rsidRPr="003A2C3C">
        <w:rPr>
          <w:b/>
          <w:bCs/>
        </w:rPr>
        <w:t xml:space="preserve">o místním poplatku za užívání veřejného prostranství </w:t>
      </w:r>
    </w:p>
    <w:p w14:paraId="7FEC1C38" w14:textId="77777777" w:rsidR="004C7A73" w:rsidRPr="00001C06" w:rsidRDefault="004C7A73" w:rsidP="004C7A73">
      <w:pPr>
        <w:pStyle w:val="Default"/>
        <w:jc w:val="both"/>
        <w:rPr>
          <w:rFonts w:ascii="Times New Roman" w:hAnsi="Times New Roman" w:cs="Times New Roman"/>
          <w:sz w:val="22"/>
          <w:szCs w:val="22"/>
        </w:rPr>
      </w:pPr>
    </w:p>
    <w:p w14:paraId="200396C4" w14:textId="76683F4A" w:rsidR="004C7A73" w:rsidRDefault="004C7A73" w:rsidP="004C7A73">
      <w:pPr>
        <w:pStyle w:val="Default"/>
        <w:jc w:val="both"/>
        <w:rPr>
          <w:rFonts w:ascii="Times New Roman" w:hAnsi="Times New Roman" w:cs="Times New Roman"/>
          <w:sz w:val="22"/>
          <w:szCs w:val="22"/>
        </w:rPr>
      </w:pPr>
      <w:r w:rsidRPr="00135463">
        <w:rPr>
          <w:rFonts w:ascii="Times New Roman" w:hAnsi="Times New Roman" w:cs="Times New Roman"/>
          <w:sz w:val="22"/>
          <w:szCs w:val="22"/>
        </w:rPr>
        <w:t xml:space="preserve">Zastupitelstvo města </w:t>
      </w:r>
      <w:r w:rsidR="0080784D" w:rsidRPr="00135463">
        <w:rPr>
          <w:rFonts w:ascii="Times New Roman" w:hAnsi="Times New Roman" w:cs="Times New Roman"/>
          <w:sz w:val="22"/>
          <w:szCs w:val="22"/>
        </w:rPr>
        <w:t xml:space="preserve">Ostravy </w:t>
      </w:r>
      <w:r w:rsidRPr="00135463">
        <w:rPr>
          <w:rFonts w:ascii="Times New Roman" w:hAnsi="Times New Roman" w:cs="Times New Roman"/>
          <w:sz w:val="22"/>
          <w:szCs w:val="22"/>
        </w:rPr>
        <w:t xml:space="preserve">se </w:t>
      </w:r>
      <w:r w:rsidR="0080784D" w:rsidRPr="00135463">
        <w:rPr>
          <w:rFonts w:ascii="Times New Roman" w:hAnsi="Times New Roman" w:cs="Times New Roman"/>
          <w:sz w:val="22"/>
          <w:szCs w:val="22"/>
        </w:rPr>
        <w:t xml:space="preserve">na svém zasedání dne </w:t>
      </w:r>
      <w:r w:rsidR="005F5591">
        <w:rPr>
          <w:rFonts w:ascii="Times New Roman" w:hAnsi="Times New Roman" w:cs="Times New Roman"/>
          <w:sz w:val="22"/>
          <w:szCs w:val="22"/>
        </w:rPr>
        <w:t>06.12.2023</w:t>
      </w:r>
      <w:r w:rsidR="0080784D" w:rsidRPr="00135463">
        <w:rPr>
          <w:rFonts w:ascii="Times New Roman" w:hAnsi="Times New Roman" w:cs="Times New Roman"/>
          <w:sz w:val="22"/>
          <w:szCs w:val="22"/>
        </w:rPr>
        <w:t xml:space="preserve"> usnesením č. </w:t>
      </w:r>
      <w:r w:rsidR="005F5591">
        <w:rPr>
          <w:rFonts w:ascii="Times New Roman" w:hAnsi="Times New Roman" w:cs="Times New Roman"/>
          <w:sz w:val="22"/>
          <w:szCs w:val="22"/>
        </w:rPr>
        <w:t>0530/ZM2226/12</w:t>
      </w:r>
      <w:r w:rsidR="0080784D" w:rsidRPr="00135463">
        <w:rPr>
          <w:sz w:val="22"/>
          <w:szCs w:val="22"/>
        </w:rPr>
        <w:t xml:space="preserve"> </w:t>
      </w:r>
      <w:r w:rsidRPr="00135463">
        <w:rPr>
          <w:rFonts w:ascii="Times New Roman" w:hAnsi="Times New Roman" w:cs="Times New Roman"/>
          <w:sz w:val="22"/>
          <w:szCs w:val="22"/>
        </w:rPr>
        <w:t>usneslo</w:t>
      </w:r>
      <w:r w:rsidR="00135463">
        <w:rPr>
          <w:rFonts w:ascii="Times New Roman" w:hAnsi="Times New Roman" w:cs="Times New Roman"/>
          <w:sz w:val="22"/>
          <w:szCs w:val="22"/>
        </w:rPr>
        <w:t xml:space="preserve"> </w:t>
      </w:r>
      <w:r w:rsidRPr="00135463">
        <w:rPr>
          <w:rFonts w:ascii="Times New Roman" w:hAnsi="Times New Roman" w:cs="Times New Roman"/>
          <w:sz w:val="22"/>
          <w:szCs w:val="22"/>
        </w:rPr>
        <w:t>vydat</w:t>
      </w:r>
      <w:r w:rsidR="00001C06">
        <w:rPr>
          <w:rFonts w:ascii="Times New Roman" w:hAnsi="Times New Roman" w:cs="Times New Roman"/>
          <w:sz w:val="22"/>
          <w:szCs w:val="22"/>
        </w:rPr>
        <w:t xml:space="preserve"> </w:t>
      </w:r>
      <w:r w:rsidRPr="00135463">
        <w:rPr>
          <w:rFonts w:ascii="Times New Roman" w:hAnsi="Times New Roman" w:cs="Times New Roman"/>
          <w:sz w:val="22"/>
          <w:szCs w:val="22"/>
        </w:rPr>
        <w:t>v</w:t>
      </w:r>
      <w:r w:rsidR="00001C06">
        <w:rPr>
          <w:rFonts w:ascii="Times New Roman" w:hAnsi="Times New Roman" w:cs="Times New Roman"/>
          <w:sz w:val="22"/>
          <w:szCs w:val="22"/>
        </w:rPr>
        <w:t> </w:t>
      </w:r>
      <w:r w:rsidRPr="00135463">
        <w:rPr>
          <w:rFonts w:ascii="Times New Roman" w:hAnsi="Times New Roman" w:cs="Times New Roman"/>
          <w:sz w:val="22"/>
          <w:szCs w:val="22"/>
        </w:rPr>
        <w:t>souladu s ustanoveními § 10 písm. d) a § 84 odst. 2 písm. h) zákona č. 128/2000 Sb., o obcích (obecní zřízení), ve znění pozdějších předpisů,</w:t>
      </w:r>
      <w:r w:rsidR="006D0048" w:rsidRPr="00135463">
        <w:rPr>
          <w:rFonts w:ascii="Times New Roman" w:hAnsi="Times New Roman" w:cs="Times New Roman"/>
          <w:sz w:val="22"/>
          <w:szCs w:val="22"/>
        </w:rPr>
        <w:t xml:space="preserve"> a</w:t>
      </w:r>
      <w:r w:rsidRPr="00135463">
        <w:rPr>
          <w:rFonts w:ascii="Times New Roman" w:hAnsi="Times New Roman" w:cs="Times New Roman"/>
          <w:sz w:val="22"/>
          <w:szCs w:val="22"/>
        </w:rPr>
        <w:t xml:space="preserve"> na základě ustanovení § 14 zákona č. 565/1990 Sb., </w:t>
      </w:r>
      <w:r w:rsidR="005F5591">
        <w:rPr>
          <w:rFonts w:ascii="Times New Roman" w:hAnsi="Times New Roman" w:cs="Times New Roman"/>
          <w:sz w:val="22"/>
          <w:szCs w:val="22"/>
        </w:rPr>
        <w:br/>
      </w:r>
      <w:r w:rsidRPr="00135463">
        <w:rPr>
          <w:rFonts w:ascii="Times New Roman" w:hAnsi="Times New Roman" w:cs="Times New Roman"/>
          <w:sz w:val="22"/>
          <w:szCs w:val="22"/>
        </w:rPr>
        <w:t>o místních poplatcích, ve znění pozdějších předpisů, tuto obecně závaznou vyhlášku:</w:t>
      </w:r>
      <w:r w:rsidRPr="004C7A73">
        <w:rPr>
          <w:rFonts w:ascii="Times New Roman" w:hAnsi="Times New Roman" w:cs="Times New Roman"/>
          <w:sz w:val="22"/>
          <w:szCs w:val="22"/>
        </w:rPr>
        <w:t xml:space="preserve"> </w:t>
      </w:r>
    </w:p>
    <w:p w14:paraId="44BBB1F2" w14:textId="77777777" w:rsidR="0080784D" w:rsidRPr="00001C06" w:rsidRDefault="0080784D" w:rsidP="004C7A73">
      <w:pPr>
        <w:pStyle w:val="Default"/>
        <w:jc w:val="both"/>
        <w:rPr>
          <w:rFonts w:ascii="Times New Roman" w:hAnsi="Times New Roman" w:cs="Times New Roman"/>
          <w:sz w:val="22"/>
          <w:szCs w:val="22"/>
        </w:rPr>
      </w:pPr>
    </w:p>
    <w:p w14:paraId="6FA67B76" w14:textId="77777777" w:rsidR="004C7A73" w:rsidRPr="00001C06" w:rsidRDefault="004C7A73" w:rsidP="004C7A73">
      <w:pPr>
        <w:pStyle w:val="Default"/>
        <w:jc w:val="both"/>
        <w:rPr>
          <w:rFonts w:ascii="Times New Roman" w:hAnsi="Times New Roman" w:cs="Times New Roman"/>
          <w:sz w:val="22"/>
          <w:szCs w:val="22"/>
        </w:rPr>
      </w:pPr>
    </w:p>
    <w:p w14:paraId="60DB42F2" w14:textId="77777777" w:rsidR="004C7A73" w:rsidRPr="00A4045D" w:rsidRDefault="004C7A73" w:rsidP="004C7A73">
      <w:pPr>
        <w:pStyle w:val="Default"/>
        <w:jc w:val="both"/>
        <w:rPr>
          <w:b/>
          <w:bCs/>
        </w:rPr>
      </w:pPr>
      <w:r w:rsidRPr="00A4045D">
        <w:rPr>
          <w:b/>
          <w:bCs/>
        </w:rPr>
        <w:t xml:space="preserve">Čl. 1 Úvodní ustanovení </w:t>
      </w:r>
    </w:p>
    <w:p w14:paraId="56A4191A" w14:textId="77777777" w:rsidR="004C7A73" w:rsidRPr="00001C06" w:rsidRDefault="004C7A73" w:rsidP="0036111F">
      <w:pPr>
        <w:pStyle w:val="Default"/>
        <w:ind w:left="426" w:hanging="426"/>
        <w:jc w:val="both"/>
        <w:rPr>
          <w:rFonts w:ascii="Times New Roman" w:hAnsi="Times New Roman" w:cs="Times New Roman"/>
          <w:sz w:val="22"/>
          <w:szCs w:val="22"/>
        </w:rPr>
      </w:pPr>
    </w:p>
    <w:p w14:paraId="7063D674" w14:textId="77777777" w:rsidR="004C7A73" w:rsidRPr="004A5140" w:rsidRDefault="004C7A73" w:rsidP="0036111F">
      <w:pPr>
        <w:pStyle w:val="Default"/>
        <w:numPr>
          <w:ilvl w:val="0"/>
          <w:numId w:val="32"/>
        </w:numPr>
        <w:ind w:left="426" w:hanging="426"/>
        <w:jc w:val="both"/>
        <w:rPr>
          <w:strike/>
          <w:sz w:val="22"/>
          <w:szCs w:val="22"/>
        </w:rPr>
      </w:pPr>
      <w:r w:rsidRPr="004C7A73">
        <w:rPr>
          <w:rFonts w:ascii="Times New Roman" w:hAnsi="Times New Roman" w:cs="Times New Roman"/>
          <w:sz w:val="22"/>
          <w:szCs w:val="22"/>
        </w:rPr>
        <w:t xml:space="preserve">Statutární město Ostrava touto obecně závaznou vyhláškou (dále jen </w:t>
      </w:r>
      <w:r w:rsidR="0036111F">
        <w:rPr>
          <w:rFonts w:ascii="Times New Roman" w:hAnsi="Times New Roman" w:cs="Times New Roman"/>
          <w:sz w:val="22"/>
          <w:szCs w:val="22"/>
        </w:rPr>
        <w:t>„</w:t>
      </w:r>
      <w:r w:rsidRPr="004C7A73">
        <w:rPr>
          <w:rFonts w:ascii="Times New Roman" w:hAnsi="Times New Roman" w:cs="Times New Roman"/>
          <w:sz w:val="22"/>
          <w:szCs w:val="22"/>
        </w:rPr>
        <w:t>vyhláška</w:t>
      </w:r>
      <w:r w:rsidR="0036111F">
        <w:rPr>
          <w:rFonts w:ascii="Times New Roman" w:hAnsi="Times New Roman" w:cs="Times New Roman"/>
          <w:sz w:val="22"/>
          <w:szCs w:val="22"/>
        </w:rPr>
        <w:t>“</w:t>
      </w:r>
      <w:r w:rsidRPr="004C7A73">
        <w:rPr>
          <w:rFonts w:ascii="Times New Roman" w:hAnsi="Times New Roman" w:cs="Times New Roman"/>
          <w:sz w:val="22"/>
          <w:szCs w:val="22"/>
        </w:rPr>
        <w:t xml:space="preserve">) zavádí místní poplatek za užívání veřejného prostranství (dále jen </w:t>
      </w:r>
      <w:r w:rsidR="0036111F">
        <w:rPr>
          <w:rFonts w:ascii="Times New Roman" w:hAnsi="Times New Roman" w:cs="Times New Roman"/>
          <w:sz w:val="22"/>
          <w:szCs w:val="22"/>
        </w:rPr>
        <w:t>„</w:t>
      </w:r>
      <w:r w:rsidRPr="004C7A73">
        <w:rPr>
          <w:rFonts w:ascii="Times New Roman" w:hAnsi="Times New Roman" w:cs="Times New Roman"/>
          <w:sz w:val="22"/>
          <w:szCs w:val="22"/>
        </w:rPr>
        <w:t>poplatek</w:t>
      </w:r>
      <w:r w:rsidR="0036111F">
        <w:rPr>
          <w:rFonts w:ascii="Times New Roman" w:hAnsi="Times New Roman" w:cs="Times New Roman"/>
          <w:sz w:val="22"/>
          <w:szCs w:val="22"/>
        </w:rPr>
        <w:t>“</w:t>
      </w:r>
      <w:r w:rsidRPr="004C7A73">
        <w:rPr>
          <w:rFonts w:ascii="Times New Roman" w:hAnsi="Times New Roman" w:cs="Times New Roman"/>
          <w:sz w:val="22"/>
          <w:szCs w:val="22"/>
        </w:rPr>
        <w:t>)</w:t>
      </w:r>
      <w:r w:rsidR="004A5140">
        <w:rPr>
          <w:rFonts w:ascii="Times New Roman" w:hAnsi="Times New Roman" w:cs="Times New Roman"/>
          <w:sz w:val="22"/>
          <w:szCs w:val="22"/>
        </w:rPr>
        <w:t>.</w:t>
      </w:r>
      <w:r w:rsidRPr="004C7A73">
        <w:rPr>
          <w:rFonts w:ascii="Times New Roman" w:hAnsi="Times New Roman" w:cs="Times New Roman"/>
          <w:sz w:val="22"/>
          <w:szCs w:val="22"/>
        </w:rPr>
        <w:t xml:space="preserve"> </w:t>
      </w:r>
    </w:p>
    <w:p w14:paraId="41272271" w14:textId="77777777" w:rsidR="004C7A73" w:rsidRPr="00001C06" w:rsidRDefault="004C7A73" w:rsidP="0036111F">
      <w:pPr>
        <w:pStyle w:val="Default"/>
        <w:ind w:left="426" w:hanging="426"/>
        <w:jc w:val="both"/>
        <w:rPr>
          <w:rFonts w:ascii="Times New Roman" w:hAnsi="Times New Roman" w:cs="Times New Roman"/>
          <w:sz w:val="22"/>
          <w:szCs w:val="22"/>
        </w:rPr>
      </w:pPr>
    </w:p>
    <w:p w14:paraId="15611E19" w14:textId="77777777" w:rsidR="00712D55" w:rsidRDefault="0036111F" w:rsidP="0036111F">
      <w:pPr>
        <w:pStyle w:val="Default"/>
        <w:numPr>
          <w:ilvl w:val="0"/>
          <w:numId w:val="32"/>
        </w:numPr>
        <w:ind w:left="426" w:hanging="426"/>
        <w:jc w:val="both"/>
        <w:rPr>
          <w:rFonts w:ascii="Times New Roman" w:hAnsi="Times New Roman" w:cs="Times New Roman"/>
          <w:sz w:val="22"/>
          <w:szCs w:val="22"/>
        </w:rPr>
      </w:pPr>
      <w:r w:rsidRPr="0036111F">
        <w:rPr>
          <w:rFonts w:ascii="Times New Roman" w:hAnsi="Times New Roman" w:cs="Times New Roman"/>
          <w:sz w:val="22"/>
          <w:szCs w:val="22"/>
        </w:rPr>
        <w:t>Správ</w:t>
      </w:r>
      <w:r w:rsidR="0093609C">
        <w:rPr>
          <w:rFonts w:ascii="Times New Roman" w:hAnsi="Times New Roman" w:cs="Times New Roman"/>
          <w:sz w:val="22"/>
          <w:szCs w:val="22"/>
        </w:rPr>
        <w:t>cem</w:t>
      </w:r>
      <w:r w:rsidRPr="0036111F">
        <w:rPr>
          <w:rFonts w:ascii="Times New Roman" w:hAnsi="Times New Roman" w:cs="Times New Roman"/>
          <w:sz w:val="22"/>
          <w:szCs w:val="22"/>
        </w:rPr>
        <w:t xml:space="preserve"> poplatku </w:t>
      </w:r>
      <w:r w:rsidR="0093609C">
        <w:rPr>
          <w:rFonts w:ascii="Times New Roman" w:hAnsi="Times New Roman" w:cs="Times New Roman"/>
          <w:sz w:val="22"/>
          <w:szCs w:val="22"/>
        </w:rPr>
        <w:t>jsou</w:t>
      </w:r>
      <w:r w:rsidRPr="0036111F">
        <w:rPr>
          <w:rFonts w:ascii="Times New Roman" w:hAnsi="Times New Roman" w:cs="Times New Roman"/>
          <w:sz w:val="22"/>
          <w:szCs w:val="22"/>
        </w:rPr>
        <w:t xml:space="preserve"> úřady městských obvodů statutárního města Ostravy (dále jen </w:t>
      </w:r>
      <w:r>
        <w:rPr>
          <w:rFonts w:ascii="Times New Roman" w:hAnsi="Times New Roman" w:cs="Times New Roman"/>
          <w:sz w:val="22"/>
          <w:szCs w:val="22"/>
        </w:rPr>
        <w:t>„</w:t>
      </w:r>
      <w:r w:rsidRPr="0036111F">
        <w:rPr>
          <w:rFonts w:ascii="Times New Roman" w:hAnsi="Times New Roman" w:cs="Times New Roman"/>
          <w:sz w:val="22"/>
          <w:szCs w:val="22"/>
        </w:rPr>
        <w:t>správce poplatku</w:t>
      </w:r>
      <w:r>
        <w:rPr>
          <w:rFonts w:ascii="Times New Roman" w:hAnsi="Times New Roman" w:cs="Times New Roman"/>
          <w:sz w:val="22"/>
          <w:szCs w:val="22"/>
        </w:rPr>
        <w:t>“</w:t>
      </w:r>
      <w:r w:rsidRPr="0036111F">
        <w:rPr>
          <w:rFonts w:ascii="Times New Roman" w:hAnsi="Times New Roman" w:cs="Times New Roman"/>
          <w:sz w:val="22"/>
          <w:szCs w:val="22"/>
        </w:rPr>
        <w:t>)</w:t>
      </w:r>
      <w:r w:rsidR="0093609C">
        <w:rPr>
          <w:rFonts w:ascii="Times New Roman" w:hAnsi="Times New Roman" w:cs="Times New Roman"/>
          <w:sz w:val="22"/>
          <w:szCs w:val="22"/>
        </w:rPr>
        <w:t>.</w:t>
      </w:r>
    </w:p>
    <w:p w14:paraId="49CC5EC7" w14:textId="77777777" w:rsidR="0036111F" w:rsidRPr="00001C06" w:rsidRDefault="0036111F" w:rsidP="0036111F">
      <w:pPr>
        <w:pStyle w:val="Default"/>
        <w:ind w:left="426" w:hanging="426"/>
        <w:jc w:val="both"/>
        <w:rPr>
          <w:rFonts w:ascii="Times New Roman" w:hAnsi="Times New Roman" w:cs="Times New Roman"/>
          <w:sz w:val="22"/>
          <w:szCs w:val="22"/>
        </w:rPr>
      </w:pPr>
    </w:p>
    <w:p w14:paraId="405CCCE3" w14:textId="77777777" w:rsidR="004C7A73" w:rsidRPr="00001C06" w:rsidRDefault="004C7A73" w:rsidP="004C7A73">
      <w:pPr>
        <w:pStyle w:val="Default"/>
        <w:jc w:val="both"/>
        <w:rPr>
          <w:rFonts w:ascii="Times New Roman" w:hAnsi="Times New Roman" w:cs="Times New Roman"/>
          <w:sz w:val="22"/>
          <w:szCs w:val="22"/>
        </w:rPr>
      </w:pPr>
    </w:p>
    <w:p w14:paraId="432CFD14" w14:textId="77777777" w:rsidR="004C7A73" w:rsidRPr="00A4045D" w:rsidRDefault="004C7A73" w:rsidP="004C7A73">
      <w:pPr>
        <w:pStyle w:val="Default"/>
        <w:jc w:val="both"/>
        <w:rPr>
          <w:b/>
          <w:bCs/>
        </w:rPr>
      </w:pPr>
      <w:r w:rsidRPr="00A4045D">
        <w:rPr>
          <w:b/>
          <w:bCs/>
        </w:rPr>
        <w:t xml:space="preserve">Čl. 2 Předmět poplatku a poplatník </w:t>
      </w:r>
    </w:p>
    <w:p w14:paraId="2FF5AF39" w14:textId="77777777" w:rsidR="00712D55" w:rsidRPr="00001C06" w:rsidRDefault="00712D55" w:rsidP="004C7A73">
      <w:pPr>
        <w:pStyle w:val="Default"/>
        <w:jc w:val="both"/>
        <w:rPr>
          <w:rFonts w:ascii="Times New Roman" w:hAnsi="Times New Roman" w:cs="Times New Roman"/>
          <w:sz w:val="22"/>
          <w:szCs w:val="22"/>
        </w:rPr>
      </w:pPr>
    </w:p>
    <w:p w14:paraId="7F4FF811" w14:textId="77777777" w:rsidR="004C7A73" w:rsidRPr="00712D55" w:rsidRDefault="004C7A73" w:rsidP="0036111F">
      <w:pPr>
        <w:pStyle w:val="Default"/>
        <w:numPr>
          <w:ilvl w:val="0"/>
          <w:numId w:val="34"/>
        </w:numPr>
        <w:ind w:left="426" w:hanging="426"/>
        <w:jc w:val="both"/>
        <w:rPr>
          <w:sz w:val="22"/>
          <w:szCs w:val="22"/>
        </w:rPr>
      </w:pPr>
      <w:r w:rsidRPr="00712D55">
        <w:rPr>
          <w:rFonts w:ascii="Times New Roman" w:hAnsi="Times New Roman" w:cs="Times New Roman"/>
          <w:sz w:val="22"/>
          <w:szCs w:val="22"/>
        </w:rPr>
        <w:t>Poplatek za užívání veřejného prostranství se vybírá za zvláštní užívání veřejného prostranství, kterým se rozumí provádění výkopových prací, umístění dočasných staveb a zařízení sloužících pro poskytování prodeje a služeb, pro umístění stavebních nebo reklamních zařízení, zařízení cirkusů, lunaparků a jiných obdobných atrakcí, umístění skládek, vyhrazení trvalého parkovacího místa</w:t>
      </w:r>
      <w:r w:rsidR="00001C06">
        <w:rPr>
          <w:rFonts w:ascii="Times New Roman" w:hAnsi="Times New Roman" w:cs="Times New Roman"/>
          <w:sz w:val="22"/>
          <w:szCs w:val="22"/>
        </w:rPr>
        <w:t xml:space="preserve"> </w:t>
      </w:r>
      <w:r w:rsidRPr="00712D55">
        <w:rPr>
          <w:rFonts w:ascii="Times New Roman" w:hAnsi="Times New Roman" w:cs="Times New Roman"/>
          <w:sz w:val="22"/>
          <w:szCs w:val="22"/>
        </w:rPr>
        <w:t>a</w:t>
      </w:r>
      <w:r w:rsidR="00001C06">
        <w:rPr>
          <w:rFonts w:ascii="Times New Roman" w:hAnsi="Times New Roman" w:cs="Times New Roman"/>
          <w:sz w:val="22"/>
          <w:szCs w:val="22"/>
        </w:rPr>
        <w:t> </w:t>
      </w:r>
      <w:r w:rsidRPr="00712D55">
        <w:rPr>
          <w:rFonts w:ascii="Times New Roman" w:hAnsi="Times New Roman" w:cs="Times New Roman"/>
          <w:sz w:val="22"/>
          <w:szCs w:val="22"/>
        </w:rPr>
        <w:t>užívání tohoto prostranství pro kulturní, sportovní a reklamní akce nebo potřeby tvorby filmových a</w:t>
      </w:r>
      <w:r w:rsidR="00001C06">
        <w:rPr>
          <w:rFonts w:ascii="Times New Roman" w:hAnsi="Times New Roman" w:cs="Times New Roman"/>
          <w:sz w:val="22"/>
          <w:szCs w:val="22"/>
        </w:rPr>
        <w:t> </w:t>
      </w:r>
      <w:r w:rsidRPr="00712D55">
        <w:rPr>
          <w:rFonts w:ascii="Times New Roman" w:hAnsi="Times New Roman" w:cs="Times New Roman"/>
          <w:sz w:val="22"/>
          <w:szCs w:val="22"/>
        </w:rPr>
        <w:t xml:space="preserve">televizních děl. </w:t>
      </w:r>
    </w:p>
    <w:p w14:paraId="39ECA6A0" w14:textId="77777777" w:rsidR="00BB7929" w:rsidRPr="00001C06" w:rsidRDefault="00BB7929" w:rsidP="0036111F">
      <w:pPr>
        <w:pStyle w:val="Default"/>
        <w:ind w:left="426" w:hanging="426"/>
        <w:jc w:val="both"/>
        <w:rPr>
          <w:rFonts w:ascii="Times New Roman" w:hAnsi="Times New Roman" w:cs="Times New Roman"/>
          <w:sz w:val="22"/>
          <w:szCs w:val="22"/>
        </w:rPr>
      </w:pPr>
    </w:p>
    <w:p w14:paraId="46C12B1B" w14:textId="77777777" w:rsidR="004C7A73" w:rsidRDefault="004C7A73" w:rsidP="0036111F">
      <w:pPr>
        <w:pStyle w:val="Default"/>
        <w:numPr>
          <w:ilvl w:val="0"/>
          <w:numId w:val="34"/>
        </w:numPr>
        <w:ind w:left="426" w:hanging="426"/>
        <w:jc w:val="both"/>
        <w:rPr>
          <w:rFonts w:ascii="Times New Roman" w:hAnsi="Times New Roman" w:cs="Times New Roman"/>
          <w:sz w:val="22"/>
          <w:szCs w:val="22"/>
        </w:rPr>
      </w:pPr>
      <w:r w:rsidRPr="00712D55">
        <w:rPr>
          <w:rFonts w:ascii="Times New Roman" w:hAnsi="Times New Roman" w:cs="Times New Roman"/>
          <w:sz w:val="22"/>
          <w:szCs w:val="22"/>
        </w:rPr>
        <w:t xml:space="preserve">Poplatek za užívání veřejného prostranství platí fyzické i právnické osoby, které užívají veřejné prostranství způsobem uvedeným v odst. 1 (dále jen </w:t>
      </w:r>
      <w:r w:rsidR="0036111F">
        <w:rPr>
          <w:rFonts w:ascii="Times New Roman" w:hAnsi="Times New Roman" w:cs="Times New Roman"/>
          <w:sz w:val="22"/>
          <w:szCs w:val="22"/>
        </w:rPr>
        <w:t>„</w:t>
      </w:r>
      <w:r w:rsidRPr="00712D55">
        <w:rPr>
          <w:rFonts w:ascii="Times New Roman" w:hAnsi="Times New Roman" w:cs="Times New Roman"/>
          <w:sz w:val="22"/>
          <w:szCs w:val="22"/>
        </w:rPr>
        <w:t>poplatník</w:t>
      </w:r>
      <w:r w:rsidR="0036111F">
        <w:rPr>
          <w:rFonts w:ascii="Times New Roman" w:hAnsi="Times New Roman" w:cs="Times New Roman"/>
          <w:sz w:val="22"/>
          <w:szCs w:val="22"/>
        </w:rPr>
        <w:t>“</w:t>
      </w:r>
      <w:r w:rsidRPr="00712D55">
        <w:rPr>
          <w:rFonts w:ascii="Times New Roman" w:hAnsi="Times New Roman" w:cs="Times New Roman"/>
          <w:sz w:val="22"/>
          <w:szCs w:val="22"/>
        </w:rPr>
        <w:t xml:space="preserve">). </w:t>
      </w:r>
    </w:p>
    <w:p w14:paraId="7B9F829F" w14:textId="77777777" w:rsidR="00BB7929" w:rsidRPr="00001C06" w:rsidRDefault="00BB7929" w:rsidP="004C7A73">
      <w:pPr>
        <w:pStyle w:val="Default"/>
        <w:jc w:val="both"/>
        <w:rPr>
          <w:rFonts w:ascii="Times New Roman" w:hAnsi="Times New Roman" w:cs="Times New Roman"/>
          <w:sz w:val="22"/>
          <w:szCs w:val="22"/>
        </w:rPr>
      </w:pPr>
    </w:p>
    <w:p w14:paraId="31630978" w14:textId="77777777" w:rsidR="004C7A73" w:rsidRPr="00001C06" w:rsidRDefault="004C7A73" w:rsidP="004C7A73">
      <w:pPr>
        <w:pStyle w:val="Default"/>
        <w:jc w:val="both"/>
        <w:rPr>
          <w:rFonts w:ascii="Times New Roman" w:hAnsi="Times New Roman" w:cs="Times New Roman"/>
          <w:sz w:val="20"/>
          <w:szCs w:val="20"/>
        </w:rPr>
      </w:pPr>
    </w:p>
    <w:p w14:paraId="3F6F163D" w14:textId="77777777" w:rsidR="004C7A73" w:rsidRPr="00A4045D" w:rsidRDefault="004C7A73" w:rsidP="004C7A73">
      <w:pPr>
        <w:pStyle w:val="Default"/>
        <w:jc w:val="both"/>
        <w:rPr>
          <w:b/>
          <w:bCs/>
        </w:rPr>
      </w:pPr>
      <w:r w:rsidRPr="00A4045D">
        <w:rPr>
          <w:b/>
          <w:bCs/>
        </w:rPr>
        <w:t xml:space="preserve">Čl. 3 Veřejná prostranství </w:t>
      </w:r>
    </w:p>
    <w:p w14:paraId="23B4ED3E" w14:textId="77777777" w:rsidR="00712D55" w:rsidRPr="00001C06" w:rsidRDefault="00712D55" w:rsidP="004C7A73">
      <w:pPr>
        <w:pStyle w:val="Default"/>
        <w:jc w:val="both"/>
        <w:rPr>
          <w:rFonts w:ascii="Times New Roman" w:hAnsi="Times New Roman" w:cs="Times New Roman"/>
          <w:sz w:val="20"/>
          <w:szCs w:val="20"/>
        </w:rPr>
      </w:pPr>
    </w:p>
    <w:p w14:paraId="6EFE1726" w14:textId="77777777" w:rsidR="004C7A73" w:rsidRPr="00554638" w:rsidRDefault="004C7A73" w:rsidP="004C7A73">
      <w:pPr>
        <w:pStyle w:val="Default"/>
        <w:jc w:val="both"/>
        <w:rPr>
          <w:rFonts w:ascii="Times New Roman" w:hAnsi="Times New Roman" w:cs="Times New Roman"/>
          <w:sz w:val="22"/>
          <w:szCs w:val="22"/>
        </w:rPr>
      </w:pPr>
      <w:r w:rsidRPr="00712D55">
        <w:rPr>
          <w:rFonts w:ascii="Times New Roman" w:hAnsi="Times New Roman" w:cs="Times New Roman"/>
          <w:sz w:val="22"/>
          <w:szCs w:val="22"/>
        </w:rPr>
        <w:t xml:space="preserve">Poplatek podle této vyhlášky se platí za zvláštní užívání veřejných prostranství, která jsou graficky vyznačena na mapě v příloze č. 1. Tato příloha </w:t>
      </w:r>
      <w:proofErr w:type="gramStart"/>
      <w:r w:rsidRPr="00712D55">
        <w:rPr>
          <w:rFonts w:ascii="Times New Roman" w:hAnsi="Times New Roman" w:cs="Times New Roman"/>
          <w:sz w:val="22"/>
          <w:szCs w:val="22"/>
        </w:rPr>
        <w:t>tvoří</w:t>
      </w:r>
      <w:proofErr w:type="gramEnd"/>
      <w:r w:rsidRPr="00712D55">
        <w:rPr>
          <w:rFonts w:ascii="Times New Roman" w:hAnsi="Times New Roman" w:cs="Times New Roman"/>
          <w:sz w:val="22"/>
          <w:szCs w:val="22"/>
        </w:rPr>
        <w:t xml:space="preserve"> nedílnou součást této vyhlášky. </w:t>
      </w:r>
      <w:r w:rsidRPr="00554638">
        <w:rPr>
          <w:rFonts w:ascii="Times New Roman" w:hAnsi="Times New Roman" w:cs="Times New Roman"/>
          <w:sz w:val="22"/>
          <w:szCs w:val="22"/>
        </w:rPr>
        <w:t>Mapa veřejného prostranství každého městského obvodu statutárního města Ostravy, jehož užívání podléhá poplatku, je v</w:t>
      </w:r>
      <w:r w:rsidR="00001C06">
        <w:rPr>
          <w:rFonts w:ascii="Times New Roman" w:hAnsi="Times New Roman" w:cs="Times New Roman"/>
          <w:sz w:val="22"/>
          <w:szCs w:val="22"/>
        </w:rPr>
        <w:t> </w:t>
      </w:r>
      <w:r w:rsidRPr="00554638">
        <w:rPr>
          <w:rFonts w:ascii="Times New Roman" w:hAnsi="Times New Roman" w:cs="Times New Roman"/>
          <w:sz w:val="22"/>
          <w:szCs w:val="22"/>
        </w:rPr>
        <w:t xml:space="preserve">tištěné podobě k dispozici na příslušném úřadě městského obvodu. </w:t>
      </w:r>
    </w:p>
    <w:p w14:paraId="24CAEC6A" w14:textId="77777777" w:rsidR="00712D55" w:rsidRDefault="00712D55" w:rsidP="004C7A73">
      <w:pPr>
        <w:pStyle w:val="Default"/>
        <w:jc w:val="both"/>
        <w:rPr>
          <w:rFonts w:ascii="Times New Roman" w:hAnsi="Times New Roman" w:cs="Times New Roman"/>
          <w:sz w:val="22"/>
          <w:szCs w:val="22"/>
        </w:rPr>
      </w:pPr>
    </w:p>
    <w:p w14:paraId="17DC6FA8" w14:textId="77777777" w:rsidR="008635FE" w:rsidRDefault="008635FE" w:rsidP="004C7A73">
      <w:pPr>
        <w:pStyle w:val="Default"/>
        <w:jc w:val="both"/>
        <w:rPr>
          <w:rFonts w:ascii="Times New Roman" w:hAnsi="Times New Roman" w:cs="Times New Roman"/>
          <w:sz w:val="22"/>
          <w:szCs w:val="22"/>
        </w:rPr>
      </w:pPr>
    </w:p>
    <w:p w14:paraId="7EB44F01" w14:textId="77777777" w:rsidR="00712D55" w:rsidRPr="00A4045D" w:rsidRDefault="00712D55" w:rsidP="00712D55">
      <w:pPr>
        <w:pStyle w:val="Default"/>
        <w:jc w:val="both"/>
        <w:rPr>
          <w:b/>
          <w:bCs/>
        </w:rPr>
      </w:pPr>
      <w:r w:rsidRPr="00A4045D">
        <w:rPr>
          <w:b/>
          <w:bCs/>
        </w:rPr>
        <w:t xml:space="preserve">Čl. 4 Ohlašovací povinnost </w:t>
      </w:r>
    </w:p>
    <w:p w14:paraId="6647C46F" w14:textId="77777777" w:rsidR="00712D55" w:rsidRPr="00001C06" w:rsidRDefault="00712D55" w:rsidP="00712D55">
      <w:pPr>
        <w:pStyle w:val="Default"/>
        <w:jc w:val="both"/>
        <w:rPr>
          <w:rFonts w:ascii="Times New Roman" w:hAnsi="Times New Roman" w:cs="Times New Roman"/>
          <w:sz w:val="22"/>
          <w:szCs w:val="22"/>
        </w:rPr>
      </w:pPr>
    </w:p>
    <w:p w14:paraId="6A47C5E4" w14:textId="77777777" w:rsidR="00712D55" w:rsidRPr="00712D55" w:rsidRDefault="00712D55" w:rsidP="0036111F">
      <w:pPr>
        <w:pStyle w:val="Default"/>
        <w:numPr>
          <w:ilvl w:val="0"/>
          <w:numId w:val="30"/>
        </w:numPr>
        <w:ind w:left="426" w:hanging="426"/>
        <w:jc w:val="both"/>
        <w:rPr>
          <w:rFonts w:ascii="Times New Roman" w:hAnsi="Times New Roman" w:cs="Times New Roman"/>
          <w:sz w:val="22"/>
          <w:szCs w:val="22"/>
        </w:rPr>
      </w:pPr>
      <w:r w:rsidRPr="00135463">
        <w:rPr>
          <w:rFonts w:ascii="Times New Roman" w:hAnsi="Times New Roman" w:cs="Times New Roman"/>
          <w:sz w:val="22"/>
          <w:szCs w:val="22"/>
        </w:rPr>
        <w:t xml:space="preserve">Poplatník je povinen </w:t>
      </w:r>
      <w:r w:rsidR="008635FE" w:rsidRPr="00135463">
        <w:rPr>
          <w:rFonts w:ascii="Times New Roman" w:hAnsi="Times New Roman" w:cs="Times New Roman"/>
          <w:sz w:val="22"/>
          <w:szCs w:val="22"/>
        </w:rPr>
        <w:t xml:space="preserve">podat ohlášení </w:t>
      </w:r>
      <w:r w:rsidRPr="00135463">
        <w:rPr>
          <w:rFonts w:ascii="Times New Roman" w:hAnsi="Times New Roman" w:cs="Times New Roman"/>
          <w:sz w:val="22"/>
          <w:szCs w:val="22"/>
        </w:rPr>
        <w:t>nejpozději 5 pracovních dní před zahájením</w:t>
      </w:r>
      <w:r w:rsidR="00471A27" w:rsidRPr="00135463">
        <w:rPr>
          <w:rFonts w:ascii="Times New Roman" w:hAnsi="Times New Roman" w:cs="Times New Roman"/>
          <w:sz w:val="22"/>
          <w:szCs w:val="22"/>
        </w:rPr>
        <w:t xml:space="preserve"> </w:t>
      </w:r>
      <w:r w:rsidRPr="00135463">
        <w:rPr>
          <w:rFonts w:ascii="Times New Roman" w:hAnsi="Times New Roman" w:cs="Times New Roman"/>
          <w:sz w:val="22"/>
          <w:szCs w:val="22"/>
        </w:rPr>
        <w:t>užívání veřejného prostranství</w:t>
      </w:r>
      <w:r w:rsidR="008635FE" w:rsidRPr="00135463">
        <w:rPr>
          <w:sz w:val="22"/>
          <w:szCs w:val="22"/>
        </w:rPr>
        <w:t xml:space="preserve">; </w:t>
      </w:r>
      <w:r w:rsidR="008635FE" w:rsidRPr="00135463">
        <w:rPr>
          <w:rFonts w:ascii="Times New Roman" w:hAnsi="Times New Roman" w:cs="Times New Roman"/>
          <w:sz w:val="22"/>
          <w:szCs w:val="22"/>
        </w:rPr>
        <w:t xml:space="preserve">není-li to možné, je povinen podat </w:t>
      </w:r>
      <w:r w:rsidR="00724B82" w:rsidRPr="00135463">
        <w:rPr>
          <w:rFonts w:ascii="Times New Roman" w:hAnsi="Times New Roman" w:cs="Times New Roman"/>
          <w:sz w:val="22"/>
          <w:szCs w:val="22"/>
        </w:rPr>
        <w:t xml:space="preserve">ohlášení </w:t>
      </w:r>
      <w:r w:rsidR="008635FE" w:rsidRPr="00135463">
        <w:rPr>
          <w:rFonts w:ascii="Times New Roman" w:hAnsi="Times New Roman" w:cs="Times New Roman"/>
          <w:sz w:val="22"/>
          <w:szCs w:val="22"/>
        </w:rPr>
        <w:t>nejpozději v den zahájení užívání veřejného prostranství.</w:t>
      </w:r>
      <w:r w:rsidRPr="00135463">
        <w:rPr>
          <w:rFonts w:ascii="Times New Roman" w:hAnsi="Times New Roman" w:cs="Times New Roman"/>
          <w:sz w:val="22"/>
          <w:szCs w:val="22"/>
        </w:rPr>
        <w:t xml:space="preserve"> </w:t>
      </w:r>
      <w:r w:rsidRPr="00712D55">
        <w:rPr>
          <w:rFonts w:ascii="Times New Roman" w:hAnsi="Times New Roman" w:cs="Times New Roman"/>
          <w:sz w:val="22"/>
          <w:szCs w:val="22"/>
        </w:rPr>
        <w:t xml:space="preserve">Pokud tento den připadne na sobotu, neděli </w:t>
      </w:r>
      <w:r w:rsidRPr="00712D55">
        <w:rPr>
          <w:rFonts w:ascii="Times New Roman" w:hAnsi="Times New Roman"/>
          <w:sz w:val="22"/>
          <w:szCs w:val="22"/>
        </w:rPr>
        <w:t xml:space="preserve">nebo státem uznaný svátek, je poplatník povinen splnit ohlašovací povinnost nejblíže následující pracovní den. </w:t>
      </w:r>
    </w:p>
    <w:p w14:paraId="5E7FA76C" w14:textId="77777777" w:rsidR="00712D55" w:rsidRPr="00712D55" w:rsidRDefault="00712D55" w:rsidP="0036111F">
      <w:pPr>
        <w:autoSpaceDE w:val="0"/>
        <w:autoSpaceDN w:val="0"/>
        <w:adjustRightInd w:val="0"/>
        <w:ind w:left="426" w:hanging="426"/>
        <w:rPr>
          <w:rFonts w:ascii="Times New Roman" w:hAnsi="Times New Roman"/>
          <w:color w:val="000000"/>
          <w:sz w:val="22"/>
          <w:szCs w:val="22"/>
        </w:rPr>
      </w:pPr>
    </w:p>
    <w:p w14:paraId="6246D424" w14:textId="77777777" w:rsidR="008635FE" w:rsidRDefault="008635FE" w:rsidP="0036111F">
      <w:pPr>
        <w:numPr>
          <w:ilvl w:val="0"/>
          <w:numId w:val="30"/>
        </w:numPr>
        <w:spacing w:before="120" w:line="312" w:lineRule="auto"/>
        <w:ind w:left="426" w:hanging="426"/>
        <w:jc w:val="both"/>
        <w:rPr>
          <w:rFonts w:ascii="Times New Roman" w:hAnsi="Times New Roman"/>
          <w:color w:val="000000"/>
          <w:sz w:val="22"/>
          <w:szCs w:val="22"/>
        </w:rPr>
      </w:pPr>
      <w:r w:rsidRPr="00135463">
        <w:rPr>
          <w:rFonts w:ascii="Times New Roman" w:hAnsi="Times New Roman"/>
          <w:color w:val="000000"/>
          <w:sz w:val="22"/>
          <w:szCs w:val="22"/>
        </w:rPr>
        <w:t>Údaje uváděné v ohlášení upravuje zákon.</w:t>
      </w:r>
      <w:r w:rsidR="00DD4731" w:rsidRPr="00135463">
        <w:rPr>
          <w:rFonts w:ascii="Times New Roman" w:hAnsi="Times New Roman"/>
          <w:color w:val="000000"/>
          <w:sz w:val="22"/>
          <w:szCs w:val="22"/>
          <w:vertAlign w:val="superscript"/>
        </w:rPr>
        <w:t>1</w:t>
      </w:r>
    </w:p>
    <w:p w14:paraId="52455739" w14:textId="77777777" w:rsidR="00724B82" w:rsidRPr="00001C06" w:rsidRDefault="00724B82" w:rsidP="0036111F">
      <w:pPr>
        <w:autoSpaceDE w:val="0"/>
        <w:autoSpaceDN w:val="0"/>
        <w:adjustRightInd w:val="0"/>
        <w:ind w:left="426" w:hanging="426"/>
        <w:rPr>
          <w:rFonts w:ascii="Times New Roman" w:hAnsi="Times New Roman"/>
          <w:sz w:val="22"/>
          <w:szCs w:val="22"/>
        </w:rPr>
      </w:pPr>
    </w:p>
    <w:p w14:paraId="492FFFFF" w14:textId="77777777" w:rsidR="00712D55" w:rsidRPr="00712D55" w:rsidRDefault="00712D55" w:rsidP="0036111F">
      <w:pPr>
        <w:numPr>
          <w:ilvl w:val="0"/>
          <w:numId w:val="30"/>
        </w:numPr>
        <w:autoSpaceDE w:val="0"/>
        <w:autoSpaceDN w:val="0"/>
        <w:adjustRightInd w:val="0"/>
        <w:ind w:left="426" w:hanging="426"/>
        <w:jc w:val="both"/>
        <w:rPr>
          <w:rFonts w:ascii="Times New Roman" w:hAnsi="Times New Roman"/>
          <w:color w:val="000000"/>
          <w:sz w:val="22"/>
          <w:szCs w:val="22"/>
        </w:rPr>
      </w:pPr>
      <w:r w:rsidRPr="00712D55">
        <w:rPr>
          <w:rFonts w:ascii="Times New Roman" w:hAnsi="Times New Roman"/>
          <w:color w:val="000000"/>
          <w:sz w:val="22"/>
          <w:szCs w:val="22"/>
        </w:rPr>
        <w:lastRenderedPageBreak/>
        <w:t xml:space="preserve">Poplatník, který nemá sídlo nebo bydliště na území členského státu Evropské unie, jiného smluvního státu Dohody o Evropském hospodářském prostoru nebo Švýcarské konfederace, uvede kromě údajů požadovaných v odst. 2 adresu svého zmocněnce v tuzemsku pro doručování. </w:t>
      </w:r>
    </w:p>
    <w:p w14:paraId="517CAEC1" w14:textId="77777777" w:rsidR="00712D55" w:rsidRPr="00712D55" w:rsidRDefault="00712D55" w:rsidP="0036111F">
      <w:pPr>
        <w:autoSpaceDE w:val="0"/>
        <w:autoSpaceDN w:val="0"/>
        <w:adjustRightInd w:val="0"/>
        <w:ind w:left="426" w:hanging="426"/>
        <w:jc w:val="both"/>
        <w:rPr>
          <w:rFonts w:ascii="Times New Roman" w:hAnsi="Times New Roman"/>
          <w:color w:val="000000"/>
          <w:sz w:val="22"/>
          <w:szCs w:val="22"/>
        </w:rPr>
      </w:pPr>
    </w:p>
    <w:p w14:paraId="37490924" w14:textId="77777777" w:rsidR="00712D55" w:rsidRPr="00712D55" w:rsidRDefault="00712D55" w:rsidP="0036111F">
      <w:pPr>
        <w:numPr>
          <w:ilvl w:val="0"/>
          <w:numId w:val="30"/>
        </w:numPr>
        <w:autoSpaceDE w:val="0"/>
        <w:autoSpaceDN w:val="0"/>
        <w:adjustRightInd w:val="0"/>
        <w:ind w:left="426" w:hanging="426"/>
        <w:jc w:val="both"/>
        <w:rPr>
          <w:rFonts w:ascii="Times New Roman" w:hAnsi="Times New Roman"/>
          <w:color w:val="000000"/>
          <w:sz w:val="22"/>
          <w:szCs w:val="22"/>
        </w:rPr>
      </w:pPr>
      <w:r w:rsidRPr="00712D55">
        <w:rPr>
          <w:rFonts w:ascii="Times New Roman" w:hAnsi="Times New Roman"/>
          <w:color w:val="000000"/>
          <w:sz w:val="22"/>
          <w:szCs w:val="22"/>
        </w:rPr>
        <w:t xml:space="preserve">Dojde-li ke změně údajů uvedených v ohlášení, je poplatník povinen tuto změnu ohlásit do 15 dnů ode dne, kdy nastala. </w:t>
      </w:r>
    </w:p>
    <w:p w14:paraId="07F07A8E" w14:textId="77777777" w:rsidR="00712D55" w:rsidRPr="00712D55" w:rsidRDefault="00712D55" w:rsidP="0036111F">
      <w:pPr>
        <w:autoSpaceDE w:val="0"/>
        <w:autoSpaceDN w:val="0"/>
        <w:adjustRightInd w:val="0"/>
        <w:ind w:left="426" w:hanging="426"/>
        <w:jc w:val="both"/>
        <w:rPr>
          <w:rFonts w:ascii="Times New Roman" w:hAnsi="Times New Roman"/>
          <w:color w:val="000000"/>
          <w:sz w:val="22"/>
          <w:szCs w:val="22"/>
        </w:rPr>
      </w:pPr>
    </w:p>
    <w:p w14:paraId="2F9A5036" w14:textId="77777777" w:rsidR="00712D55" w:rsidRPr="00712D55" w:rsidRDefault="00712D55" w:rsidP="0036111F">
      <w:pPr>
        <w:numPr>
          <w:ilvl w:val="0"/>
          <w:numId w:val="30"/>
        </w:numPr>
        <w:autoSpaceDE w:val="0"/>
        <w:autoSpaceDN w:val="0"/>
        <w:adjustRightInd w:val="0"/>
        <w:ind w:left="426" w:hanging="426"/>
        <w:jc w:val="both"/>
        <w:rPr>
          <w:rFonts w:ascii="Times New Roman" w:hAnsi="Times New Roman"/>
          <w:color w:val="000000"/>
          <w:sz w:val="22"/>
          <w:szCs w:val="22"/>
        </w:rPr>
      </w:pPr>
      <w:r w:rsidRPr="00712D55">
        <w:rPr>
          <w:rFonts w:ascii="Times New Roman" w:hAnsi="Times New Roman"/>
          <w:color w:val="000000"/>
          <w:sz w:val="22"/>
          <w:szCs w:val="22"/>
        </w:rPr>
        <w:t xml:space="preserve">Údaje rozhodné pro osvobození nebo úlevu dle Čl. 7 je poplatník povinen ohlásit ve lhůtě do 15 dnů ode dne, kdy nárok vznikl. </w:t>
      </w:r>
    </w:p>
    <w:p w14:paraId="4E03EB0D" w14:textId="77777777" w:rsidR="00712D55" w:rsidRPr="00712D55" w:rsidRDefault="00712D55" w:rsidP="0036111F">
      <w:pPr>
        <w:autoSpaceDE w:val="0"/>
        <w:autoSpaceDN w:val="0"/>
        <w:adjustRightInd w:val="0"/>
        <w:ind w:left="426" w:hanging="426"/>
        <w:jc w:val="both"/>
        <w:rPr>
          <w:rFonts w:ascii="Times New Roman" w:hAnsi="Times New Roman"/>
          <w:color w:val="000000"/>
          <w:sz w:val="22"/>
          <w:szCs w:val="22"/>
        </w:rPr>
      </w:pPr>
    </w:p>
    <w:p w14:paraId="075D3DD9" w14:textId="77777777" w:rsidR="00712D55" w:rsidRPr="00712D55" w:rsidRDefault="00712D55" w:rsidP="0036111F">
      <w:pPr>
        <w:numPr>
          <w:ilvl w:val="0"/>
          <w:numId w:val="30"/>
        </w:numPr>
        <w:autoSpaceDE w:val="0"/>
        <w:autoSpaceDN w:val="0"/>
        <w:adjustRightInd w:val="0"/>
        <w:ind w:left="426" w:hanging="426"/>
        <w:jc w:val="both"/>
        <w:rPr>
          <w:rFonts w:ascii="Times New Roman" w:hAnsi="Times New Roman"/>
          <w:color w:val="000000"/>
          <w:sz w:val="22"/>
          <w:szCs w:val="22"/>
        </w:rPr>
      </w:pPr>
      <w:r w:rsidRPr="00712D55">
        <w:rPr>
          <w:rFonts w:ascii="Times New Roman" w:hAnsi="Times New Roman"/>
          <w:color w:val="000000"/>
          <w:sz w:val="22"/>
          <w:szCs w:val="22"/>
        </w:rPr>
        <w:t>V případě, že poplatník nesplní povinnost ohlásit údaj rozhodný pro osvobození nebo úlevu od poplatku ve lhůtách stanovených touto vyhláškou, nárok na osvobození nebo úlevu zaniká.</w:t>
      </w:r>
      <w:r w:rsidR="00595DA6" w:rsidRPr="00724B82">
        <w:rPr>
          <w:rFonts w:ascii="Times New Roman" w:hAnsi="Times New Roman"/>
          <w:color w:val="000000"/>
          <w:sz w:val="22"/>
          <w:szCs w:val="22"/>
          <w:vertAlign w:val="superscript"/>
        </w:rPr>
        <w:t>2</w:t>
      </w:r>
    </w:p>
    <w:p w14:paraId="1F1A656E" w14:textId="77777777" w:rsidR="00712D55" w:rsidRPr="00712D55" w:rsidRDefault="00712D55" w:rsidP="0036111F">
      <w:pPr>
        <w:autoSpaceDE w:val="0"/>
        <w:autoSpaceDN w:val="0"/>
        <w:adjustRightInd w:val="0"/>
        <w:ind w:left="426" w:hanging="426"/>
        <w:jc w:val="both"/>
        <w:rPr>
          <w:rFonts w:ascii="Times New Roman" w:hAnsi="Times New Roman"/>
          <w:color w:val="000000"/>
          <w:sz w:val="22"/>
          <w:szCs w:val="22"/>
        </w:rPr>
      </w:pPr>
    </w:p>
    <w:p w14:paraId="52B1FE42" w14:textId="77777777" w:rsidR="008635FE" w:rsidRPr="00724B82" w:rsidRDefault="00712D55" w:rsidP="0036111F">
      <w:pPr>
        <w:numPr>
          <w:ilvl w:val="0"/>
          <w:numId w:val="30"/>
        </w:numPr>
        <w:autoSpaceDE w:val="0"/>
        <w:autoSpaceDN w:val="0"/>
        <w:adjustRightInd w:val="0"/>
        <w:ind w:left="426" w:hanging="426"/>
        <w:jc w:val="both"/>
        <w:rPr>
          <w:rFonts w:ascii="Times New Roman" w:hAnsi="Times New Roman"/>
          <w:color w:val="000000"/>
          <w:sz w:val="22"/>
          <w:szCs w:val="22"/>
        </w:rPr>
      </w:pPr>
      <w:r w:rsidRPr="00712D55">
        <w:rPr>
          <w:rFonts w:ascii="Times New Roman" w:hAnsi="Times New Roman"/>
          <w:color w:val="000000"/>
          <w:sz w:val="22"/>
          <w:szCs w:val="22"/>
        </w:rPr>
        <w:t xml:space="preserve">Povinnost ohlásit údaj podle odst. 2 nebo jeho změnu se nevztahuje na údaj, který může správce poplatku automatizovaným způsobem zjistit z rejstříků nebo evidencí, do nichž má zřízen automatizovaný přístup. Okruh těchto údajů zveřejní správce poplatku na své úřední desce. </w:t>
      </w:r>
    </w:p>
    <w:p w14:paraId="117406E4" w14:textId="77777777" w:rsidR="00712D55" w:rsidRPr="00724B82" w:rsidRDefault="00712D55" w:rsidP="00712D55">
      <w:pPr>
        <w:autoSpaceDE w:val="0"/>
        <w:autoSpaceDN w:val="0"/>
        <w:adjustRightInd w:val="0"/>
        <w:rPr>
          <w:rFonts w:ascii="Times New Roman" w:hAnsi="Times New Roman"/>
          <w:color w:val="000000"/>
          <w:sz w:val="22"/>
          <w:szCs w:val="22"/>
        </w:rPr>
      </w:pPr>
    </w:p>
    <w:p w14:paraId="2B39154C" w14:textId="77777777" w:rsidR="00712D55" w:rsidRPr="00712D55" w:rsidRDefault="00712D55" w:rsidP="00712D55">
      <w:pPr>
        <w:autoSpaceDE w:val="0"/>
        <w:autoSpaceDN w:val="0"/>
        <w:adjustRightInd w:val="0"/>
        <w:rPr>
          <w:rFonts w:ascii="Times New Roman" w:hAnsi="Times New Roman"/>
          <w:color w:val="000000"/>
          <w:sz w:val="22"/>
          <w:szCs w:val="22"/>
        </w:rPr>
      </w:pPr>
    </w:p>
    <w:p w14:paraId="47F2CE7D" w14:textId="77777777" w:rsidR="00712D55" w:rsidRPr="00A4045D" w:rsidRDefault="00712D55" w:rsidP="00712D55">
      <w:pPr>
        <w:autoSpaceDE w:val="0"/>
        <w:autoSpaceDN w:val="0"/>
        <w:adjustRightInd w:val="0"/>
        <w:rPr>
          <w:rFonts w:cs="Arial"/>
          <w:b/>
          <w:bCs/>
          <w:color w:val="000000"/>
          <w:sz w:val="24"/>
          <w:szCs w:val="24"/>
        </w:rPr>
      </w:pPr>
      <w:r w:rsidRPr="00A4045D">
        <w:rPr>
          <w:rFonts w:cs="Arial"/>
          <w:b/>
          <w:bCs/>
          <w:color w:val="000000"/>
          <w:sz w:val="24"/>
          <w:szCs w:val="24"/>
        </w:rPr>
        <w:t xml:space="preserve">Čl. 5 Sazba poplatku </w:t>
      </w:r>
    </w:p>
    <w:p w14:paraId="48E86EFF" w14:textId="77777777" w:rsidR="00712D55" w:rsidRPr="00001C06" w:rsidRDefault="00712D55" w:rsidP="00712D55">
      <w:pPr>
        <w:autoSpaceDE w:val="0"/>
        <w:autoSpaceDN w:val="0"/>
        <w:adjustRightInd w:val="0"/>
        <w:rPr>
          <w:rFonts w:ascii="Times New Roman" w:hAnsi="Times New Roman"/>
          <w:color w:val="000000"/>
          <w:sz w:val="22"/>
          <w:szCs w:val="22"/>
        </w:rPr>
      </w:pPr>
    </w:p>
    <w:p w14:paraId="17F70175" w14:textId="77777777" w:rsidR="00712D55" w:rsidRDefault="00712D55" w:rsidP="00A07F35">
      <w:pPr>
        <w:numPr>
          <w:ilvl w:val="0"/>
          <w:numId w:val="36"/>
        </w:numPr>
        <w:autoSpaceDE w:val="0"/>
        <w:autoSpaceDN w:val="0"/>
        <w:adjustRightInd w:val="0"/>
        <w:ind w:left="426" w:hanging="426"/>
        <w:jc w:val="both"/>
        <w:rPr>
          <w:rFonts w:ascii="Times New Roman" w:hAnsi="Times New Roman"/>
          <w:color w:val="000000"/>
          <w:sz w:val="22"/>
          <w:szCs w:val="22"/>
        </w:rPr>
      </w:pPr>
      <w:r w:rsidRPr="00712D55">
        <w:rPr>
          <w:rFonts w:ascii="Times New Roman" w:hAnsi="Times New Roman"/>
          <w:color w:val="000000"/>
          <w:sz w:val="22"/>
          <w:szCs w:val="22"/>
        </w:rPr>
        <w:t>Poplatek se platí za každý i započatý m</w:t>
      </w:r>
      <w:r w:rsidR="00466FC0" w:rsidRPr="00466FC0">
        <w:rPr>
          <w:rFonts w:ascii="Times New Roman" w:hAnsi="Times New Roman"/>
          <w:color w:val="000000"/>
          <w:sz w:val="22"/>
          <w:szCs w:val="22"/>
          <w:vertAlign w:val="superscript"/>
        </w:rPr>
        <w:t>2</w:t>
      </w:r>
      <w:r w:rsidR="00466FC0">
        <w:rPr>
          <w:rFonts w:ascii="Times New Roman" w:hAnsi="Times New Roman"/>
          <w:color w:val="000000"/>
          <w:sz w:val="22"/>
          <w:szCs w:val="22"/>
        </w:rPr>
        <w:t xml:space="preserve"> </w:t>
      </w:r>
      <w:r w:rsidRPr="00712D55">
        <w:rPr>
          <w:rFonts w:ascii="Times New Roman" w:hAnsi="Times New Roman"/>
          <w:color w:val="000000"/>
          <w:sz w:val="22"/>
          <w:szCs w:val="22"/>
        </w:rPr>
        <w:t xml:space="preserve">a každý i započatý den. Sazba poplatku je rozlišena podle následujících druhů: </w:t>
      </w:r>
    </w:p>
    <w:p w14:paraId="79FFB0A7" w14:textId="77777777" w:rsidR="00712D55" w:rsidRPr="00712D55" w:rsidRDefault="00712D55" w:rsidP="00A07F35">
      <w:pPr>
        <w:numPr>
          <w:ilvl w:val="1"/>
          <w:numId w:val="36"/>
        </w:numPr>
        <w:autoSpaceDE w:val="0"/>
        <w:autoSpaceDN w:val="0"/>
        <w:adjustRightInd w:val="0"/>
        <w:ind w:left="426" w:firstLine="0"/>
        <w:jc w:val="both"/>
        <w:rPr>
          <w:rFonts w:ascii="Times New Roman" w:hAnsi="Times New Roman"/>
          <w:color w:val="000000"/>
          <w:sz w:val="22"/>
          <w:szCs w:val="22"/>
        </w:rPr>
      </w:pPr>
      <w:r w:rsidRPr="00712D55">
        <w:rPr>
          <w:rFonts w:ascii="Times New Roman" w:hAnsi="Times New Roman"/>
          <w:color w:val="000000"/>
          <w:sz w:val="22"/>
          <w:szCs w:val="22"/>
        </w:rPr>
        <w:t xml:space="preserve">za provádění výkopových prací, </w:t>
      </w:r>
    </w:p>
    <w:p w14:paraId="6128FDFD" w14:textId="77777777" w:rsidR="00712D55" w:rsidRPr="00712D55" w:rsidRDefault="00712D55" w:rsidP="00A07F35">
      <w:pPr>
        <w:numPr>
          <w:ilvl w:val="1"/>
          <w:numId w:val="36"/>
        </w:numPr>
        <w:autoSpaceDE w:val="0"/>
        <w:autoSpaceDN w:val="0"/>
        <w:adjustRightInd w:val="0"/>
        <w:ind w:left="426" w:firstLine="0"/>
        <w:jc w:val="both"/>
        <w:rPr>
          <w:rFonts w:ascii="Times New Roman" w:hAnsi="Times New Roman"/>
          <w:color w:val="000000"/>
          <w:sz w:val="22"/>
          <w:szCs w:val="22"/>
        </w:rPr>
      </w:pPr>
      <w:r w:rsidRPr="00712D55">
        <w:rPr>
          <w:rFonts w:ascii="Times New Roman" w:hAnsi="Times New Roman"/>
          <w:color w:val="000000"/>
          <w:sz w:val="22"/>
          <w:szCs w:val="22"/>
        </w:rPr>
        <w:t xml:space="preserve">za umístění dočasné stavby sloužící pro poskytování prodeje a služeb, </w:t>
      </w:r>
    </w:p>
    <w:p w14:paraId="7CA4AE8B" w14:textId="77777777" w:rsidR="00712D55" w:rsidRPr="00712D55" w:rsidRDefault="00712D55" w:rsidP="00A07F35">
      <w:pPr>
        <w:numPr>
          <w:ilvl w:val="1"/>
          <w:numId w:val="36"/>
        </w:numPr>
        <w:autoSpaceDE w:val="0"/>
        <w:autoSpaceDN w:val="0"/>
        <w:adjustRightInd w:val="0"/>
        <w:ind w:left="426" w:firstLine="0"/>
        <w:jc w:val="both"/>
        <w:rPr>
          <w:rFonts w:ascii="Times New Roman" w:hAnsi="Times New Roman"/>
          <w:color w:val="000000"/>
          <w:sz w:val="22"/>
          <w:szCs w:val="22"/>
        </w:rPr>
      </w:pPr>
      <w:r w:rsidRPr="00712D55">
        <w:rPr>
          <w:rFonts w:ascii="Times New Roman" w:hAnsi="Times New Roman"/>
          <w:color w:val="000000"/>
          <w:sz w:val="22"/>
          <w:szCs w:val="22"/>
        </w:rPr>
        <w:t xml:space="preserve">za umístění zařízení sloužícího pro poskytování prodeje, </w:t>
      </w:r>
    </w:p>
    <w:p w14:paraId="54C91051" w14:textId="77777777" w:rsidR="00712D55" w:rsidRPr="00712D55" w:rsidRDefault="00712D55" w:rsidP="00A07F35">
      <w:pPr>
        <w:numPr>
          <w:ilvl w:val="1"/>
          <w:numId w:val="36"/>
        </w:numPr>
        <w:autoSpaceDE w:val="0"/>
        <w:autoSpaceDN w:val="0"/>
        <w:adjustRightInd w:val="0"/>
        <w:ind w:left="426" w:firstLine="0"/>
        <w:jc w:val="both"/>
        <w:rPr>
          <w:rFonts w:ascii="Times New Roman" w:hAnsi="Times New Roman"/>
          <w:color w:val="000000"/>
          <w:sz w:val="22"/>
          <w:szCs w:val="22"/>
        </w:rPr>
      </w:pPr>
      <w:r w:rsidRPr="00712D55">
        <w:rPr>
          <w:rFonts w:ascii="Times New Roman" w:hAnsi="Times New Roman"/>
          <w:color w:val="000000"/>
          <w:sz w:val="22"/>
          <w:szCs w:val="22"/>
        </w:rPr>
        <w:t xml:space="preserve">za umístění zařízení sloužícího pro poskytování služeb, </w:t>
      </w:r>
    </w:p>
    <w:p w14:paraId="4083DD26" w14:textId="77777777" w:rsidR="00712D55" w:rsidRPr="00712D55" w:rsidRDefault="00712D55" w:rsidP="00A07F35">
      <w:pPr>
        <w:numPr>
          <w:ilvl w:val="1"/>
          <w:numId w:val="36"/>
        </w:numPr>
        <w:autoSpaceDE w:val="0"/>
        <w:autoSpaceDN w:val="0"/>
        <w:adjustRightInd w:val="0"/>
        <w:ind w:left="426" w:firstLine="0"/>
        <w:jc w:val="both"/>
        <w:rPr>
          <w:rFonts w:ascii="Times New Roman" w:hAnsi="Times New Roman"/>
          <w:color w:val="000000"/>
          <w:sz w:val="22"/>
          <w:szCs w:val="22"/>
        </w:rPr>
      </w:pPr>
      <w:r w:rsidRPr="00712D55">
        <w:rPr>
          <w:rFonts w:ascii="Times New Roman" w:hAnsi="Times New Roman"/>
          <w:color w:val="000000"/>
          <w:sz w:val="22"/>
          <w:szCs w:val="22"/>
        </w:rPr>
        <w:t xml:space="preserve">za umístění stavebního zařízení (včetně stavebních </w:t>
      </w:r>
      <w:proofErr w:type="gramStart"/>
      <w:r w:rsidRPr="00712D55">
        <w:rPr>
          <w:rFonts w:ascii="Times New Roman" w:hAnsi="Times New Roman"/>
          <w:color w:val="000000"/>
          <w:sz w:val="22"/>
          <w:szCs w:val="22"/>
        </w:rPr>
        <w:t>mechanizmů</w:t>
      </w:r>
      <w:proofErr w:type="gramEnd"/>
      <w:r w:rsidRPr="00712D55">
        <w:rPr>
          <w:rFonts w:ascii="Times New Roman" w:hAnsi="Times New Roman"/>
          <w:color w:val="000000"/>
          <w:sz w:val="22"/>
          <w:szCs w:val="22"/>
        </w:rPr>
        <w:t xml:space="preserve">), </w:t>
      </w:r>
    </w:p>
    <w:p w14:paraId="1DC7DFF6" w14:textId="77777777" w:rsidR="00712D55" w:rsidRPr="00712D55" w:rsidRDefault="00712D55" w:rsidP="00A07F35">
      <w:pPr>
        <w:numPr>
          <w:ilvl w:val="1"/>
          <w:numId w:val="36"/>
        </w:numPr>
        <w:autoSpaceDE w:val="0"/>
        <w:autoSpaceDN w:val="0"/>
        <w:adjustRightInd w:val="0"/>
        <w:ind w:left="426" w:firstLine="0"/>
        <w:jc w:val="both"/>
        <w:rPr>
          <w:rFonts w:ascii="Times New Roman" w:hAnsi="Times New Roman"/>
          <w:color w:val="000000"/>
          <w:sz w:val="22"/>
          <w:szCs w:val="22"/>
        </w:rPr>
      </w:pPr>
      <w:r w:rsidRPr="00712D55">
        <w:rPr>
          <w:rFonts w:ascii="Times New Roman" w:hAnsi="Times New Roman"/>
          <w:color w:val="000000"/>
          <w:sz w:val="22"/>
          <w:szCs w:val="22"/>
        </w:rPr>
        <w:t xml:space="preserve">za umístění reklamního zařízení, </w:t>
      </w:r>
    </w:p>
    <w:p w14:paraId="17E79C16" w14:textId="77777777" w:rsidR="00712D55" w:rsidRPr="00712D55" w:rsidRDefault="00712D55" w:rsidP="00A07F35">
      <w:pPr>
        <w:numPr>
          <w:ilvl w:val="1"/>
          <w:numId w:val="36"/>
        </w:numPr>
        <w:autoSpaceDE w:val="0"/>
        <w:autoSpaceDN w:val="0"/>
        <w:adjustRightInd w:val="0"/>
        <w:ind w:left="426" w:firstLine="0"/>
        <w:jc w:val="both"/>
        <w:rPr>
          <w:rFonts w:ascii="Times New Roman" w:hAnsi="Times New Roman"/>
          <w:color w:val="000000"/>
          <w:sz w:val="22"/>
          <w:szCs w:val="22"/>
        </w:rPr>
      </w:pPr>
      <w:r w:rsidRPr="00712D55">
        <w:rPr>
          <w:rFonts w:ascii="Times New Roman" w:hAnsi="Times New Roman"/>
          <w:color w:val="000000"/>
          <w:sz w:val="22"/>
          <w:szCs w:val="22"/>
        </w:rPr>
        <w:t xml:space="preserve">za umístění zařízení cirkusu, </w:t>
      </w:r>
    </w:p>
    <w:p w14:paraId="2B5BC8EB" w14:textId="77777777" w:rsidR="00554638" w:rsidRPr="00712D55" w:rsidRDefault="00712D55" w:rsidP="00A07F35">
      <w:pPr>
        <w:numPr>
          <w:ilvl w:val="1"/>
          <w:numId w:val="36"/>
        </w:numPr>
        <w:autoSpaceDE w:val="0"/>
        <w:autoSpaceDN w:val="0"/>
        <w:adjustRightInd w:val="0"/>
        <w:ind w:left="426" w:firstLine="0"/>
        <w:jc w:val="both"/>
        <w:rPr>
          <w:rFonts w:ascii="Times New Roman" w:hAnsi="Times New Roman"/>
          <w:color w:val="000000"/>
          <w:sz w:val="22"/>
          <w:szCs w:val="22"/>
        </w:rPr>
      </w:pPr>
      <w:r w:rsidRPr="00712D55">
        <w:rPr>
          <w:rFonts w:ascii="Times New Roman" w:hAnsi="Times New Roman"/>
          <w:color w:val="000000"/>
          <w:sz w:val="22"/>
          <w:szCs w:val="22"/>
        </w:rPr>
        <w:t xml:space="preserve">za umístění zařízení lunaparků a jiných obdobných atrakcí, </w:t>
      </w:r>
    </w:p>
    <w:p w14:paraId="7B379970" w14:textId="77777777" w:rsidR="007B72CA" w:rsidRPr="007B72CA" w:rsidRDefault="00712D55" w:rsidP="00A07F35">
      <w:pPr>
        <w:numPr>
          <w:ilvl w:val="1"/>
          <w:numId w:val="36"/>
        </w:numPr>
        <w:autoSpaceDE w:val="0"/>
        <w:autoSpaceDN w:val="0"/>
        <w:adjustRightInd w:val="0"/>
        <w:ind w:left="426" w:firstLine="0"/>
        <w:jc w:val="both"/>
        <w:rPr>
          <w:rFonts w:ascii="Times New Roman" w:hAnsi="Times New Roman"/>
          <w:color w:val="000000"/>
          <w:sz w:val="22"/>
          <w:szCs w:val="22"/>
        </w:rPr>
      </w:pPr>
      <w:r w:rsidRPr="00712D55">
        <w:rPr>
          <w:rFonts w:ascii="Times New Roman" w:hAnsi="Times New Roman"/>
          <w:color w:val="000000"/>
          <w:sz w:val="22"/>
          <w:szCs w:val="22"/>
        </w:rPr>
        <w:t xml:space="preserve">za umístění skládek, </w:t>
      </w:r>
    </w:p>
    <w:p w14:paraId="1F065520" w14:textId="77777777" w:rsidR="007B72CA" w:rsidRPr="007B72CA" w:rsidRDefault="007B72CA" w:rsidP="00A07F35">
      <w:pPr>
        <w:numPr>
          <w:ilvl w:val="1"/>
          <w:numId w:val="36"/>
        </w:numPr>
        <w:autoSpaceDE w:val="0"/>
        <w:autoSpaceDN w:val="0"/>
        <w:adjustRightInd w:val="0"/>
        <w:ind w:left="426" w:firstLine="0"/>
        <w:jc w:val="both"/>
        <w:rPr>
          <w:rFonts w:ascii="Times New Roman" w:hAnsi="Times New Roman"/>
          <w:color w:val="000000"/>
          <w:sz w:val="22"/>
          <w:szCs w:val="22"/>
        </w:rPr>
      </w:pPr>
      <w:r w:rsidRPr="007B72CA">
        <w:rPr>
          <w:rFonts w:ascii="Times New Roman" w:hAnsi="Times New Roman"/>
          <w:color w:val="000000"/>
          <w:sz w:val="22"/>
          <w:szCs w:val="22"/>
        </w:rPr>
        <w:t xml:space="preserve">za vyhrazení trvalého parkovacího místa, </w:t>
      </w:r>
    </w:p>
    <w:p w14:paraId="50FC74C8" w14:textId="77777777" w:rsidR="007B72CA" w:rsidRPr="007B72CA" w:rsidRDefault="007B72CA" w:rsidP="00A07F35">
      <w:pPr>
        <w:numPr>
          <w:ilvl w:val="1"/>
          <w:numId w:val="36"/>
        </w:numPr>
        <w:autoSpaceDE w:val="0"/>
        <w:autoSpaceDN w:val="0"/>
        <w:adjustRightInd w:val="0"/>
        <w:ind w:left="426" w:firstLine="0"/>
        <w:jc w:val="both"/>
        <w:rPr>
          <w:rFonts w:ascii="Times New Roman" w:hAnsi="Times New Roman"/>
          <w:color w:val="000000"/>
          <w:sz w:val="22"/>
          <w:szCs w:val="22"/>
        </w:rPr>
      </w:pPr>
      <w:r w:rsidRPr="007B72CA">
        <w:rPr>
          <w:rFonts w:ascii="Times New Roman" w:hAnsi="Times New Roman"/>
          <w:color w:val="000000"/>
          <w:sz w:val="22"/>
          <w:szCs w:val="22"/>
        </w:rPr>
        <w:t xml:space="preserve">za užívání veřejného prostranství pro kulturní a sportovní akce, </w:t>
      </w:r>
    </w:p>
    <w:p w14:paraId="0018F36D" w14:textId="77777777" w:rsidR="007B72CA" w:rsidRPr="007B72CA" w:rsidRDefault="007B72CA" w:rsidP="00A07F35">
      <w:pPr>
        <w:numPr>
          <w:ilvl w:val="1"/>
          <w:numId w:val="36"/>
        </w:numPr>
        <w:autoSpaceDE w:val="0"/>
        <w:autoSpaceDN w:val="0"/>
        <w:adjustRightInd w:val="0"/>
        <w:ind w:left="426" w:firstLine="0"/>
        <w:jc w:val="both"/>
        <w:rPr>
          <w:rFonts w:ascii="Times New Roman" w:hAnsi="Times New Roman"/>
          <w:color w:val="000000"/>
          <w:sz w:val="22"/>
          <w:szCs w:val="22"/>
        </w:rPr>
      </w:pPr>
      <w:r w:rsidRPr="007B72CA">
        <w:rPr>
          <w:rFonts w:ascii="Times New Roman" w:hAnsi="Times New Roman"/>
          <w:color w:val="000000"/>
          <w:sz w:val="22"/>
          <w:szCs w:val="22"/>
        </w:rPr>
        <w:t xml:space="preserve">za užívání veřejného prostranství pro reklamní akce, </w:t>
      </w:r>
    </w:p>
    <w:p w14:paraId="583F5D1C" w14:textId="77777777" w:rsidR="007B72CA" w:rsidRPr="007B72CA" w:rsidRDefault="007B72CA" w:rsidP="00A07F35">
      <w:pPr>
        <w:numPr>
          <w:ilvl w:val="1"/>
          <w:numId w:val="36"/>
        </w:numPr>
        <w:autoSpaceDE w:val="0"/>
        <w:autoSpaceDN w:val="0"/>
        <w:adjustRightInd w:val="0"/>
        <w:ind w:left="426" w:firstLine="0"/>
        <w:jc w:val="both"/>
        <w:rPr>
          <w:rFonts w:ascii="Times New Roman" w:hAnsi="Times New Roman"/>
          <w:color w:val="000000"/>
          <w:sz w:val="22"/>
          <w:szCs w:val="22"/>
        </w:rPr>
      </w:pPr>
      <w:r w:rsidRPr="007B72CA">
        <w:rPr>
          <w:rFonts w:ascii="Times New Roman" w:hAnsi="Times New Roman"/>
          <w:color w:val="000000"/>
          <w:sz w:val="22"/>
          <w:szCs w:val="22"/>
        </w:rPr>
        <w:t xml:space="preserve">za užívání veřejného prostranství pro potřeby tvorby filmových a televizních děl. </w:t>
      </w:r>
    </w:p>
    <w:p w14:paraId="11E3E413" w14:textId="77777777" w:rsidR="007B72CA" w:rsidRPr="007B72CA" w:rsidRDefault="007B72CA" w:rsidP="00A07F35">
      <w:pPr>
        <w:autoSpaceDE w:val="0"/>
        <w:autoSpaceDN w:val="0"/>
        <w:adjustRightInd w:val="0"/>
        <w:ind w:left="426"/>
        <w:jc w:val="both"/>
        <w:rPr>
          <w:rFonts w:ascii="Times New Roman" w:hAnsi="Times New Roman"/>
          <w:color w:val="000000"/>
          <w:sz w:val="22"/>
          <w:szCs w:val="22"/>
        </w:rPr>
      </w:pPr>
    </w:p>
    <w:p w14:paraId="6EB17967" w14:textId="77777777" w:rsidR="007B72CA" w:rsidRPr="007B72CA" w:rsidRDefault="007B72CA" w:rsidP="00A07F35">
      <w:pPr>
        <w:numPr>
          <w:ilvl w:val="0"/>
          <w:numId w:val="36"/>
        </w:numPr>
        <w:autoSpaceDE w:val="0"/>
        <w:autoSpaceDN w:val="0"/>
        <w:adjustRightInd w:val="0"/>
        <w:ind w:left="426" w:hanging="426"/>
        <w:jc w:val="both"/>
        <w:rPr>
          <w:rFonts w:ascii="Times New Roman" w:hAnsi="Times New Roman"/>
          <w:color w:val="000000"/>
          <w:sz w:val="22"/>
          <w:szCs w:val="22"/>
        </w:rPr>
      </w:pPr>
      <w:r w:rsidRPr="007B72CA">
        <w:rPr>
          <w:rFonts w:ascii="Times New Roman" w:hAnsi="Times New Roman"/>
          <w:color w:val="000000"/>
          <w:sz w:val="22"/>
          <w:szCs w:val="22"/>
        </w:rPr>
        <w:t xml:space="preserve">Sazby poplatku pro jednotlivé druhy zvláštního užívání veřejného prostranství dle odst. 1 písm. a) až m) a pro jednotlivé městské obvody statutárního města Ostravy jsou stanoveny v příloze č. 2 této vyhlášky. </w:t>
      </w:r>
    </w:p>
    <w:p w14:paraId="298B4FB8" w14:textId="77777777" w:rsidR="007B72CA" w:rsidRPr="007B72CA" w:rsidRDefault="007B72CA" w:rsidP="00A07F35">
      <w:pPr>
        <w:autoSpaceDE w:val="0"/>
        <w:autoSpaceDN w:val="0"/>
        <w:adjustRightInd w:val="0"/>
        <w:ind w:left="426" w:hanging="426"/>
        <w:jc w:val="both"/>
        <w:rPr>
          <w:rFonts w:ascii="Times New Roman" w:hAnsi="Times New Roman"/>
          <w:color w:val="000000"/>
          <w:sz w:val="22"/>
          <w:szCs w:val="22"/>
        </w:rPr>
      </w:pPr>
    </w:p>
    <w:p w14:paraId="607DFD84" w14:textId="77777777" w:rsidR="007B72CA" w:rsidRDefault="007B72CA" w:rsidP="00A07F35">
      <w:pPr>
        <w:numPr>
          <w:ilvl w:val="0"/>
          <w:numId w:val="36"/>
        </w:numPr>
        <w:autoSpaceDE w:val="0"/>
        <w:autoSpaceDN w:val="0"/>
        <w:adjustRightInd w:val="0"/>
        <w:ind w:left="426" w:hanging="426"/>
        <w:jc w:val="both"/>
        <w:rPr>
          <w:rFonts w:ascii="Times New Roman" w:hAnsi="Times New Roman"/>
          <w:color w:val="000000"/>
          <w:sz w:val="22"/>
          <w:szCs w:val="22"/>
        </w:rPr>
      </w:pPr>
      <w:r w:rsidRPr="007B72CA">
        <w:rPr>
          <w:rFonts w:ascii="Times New Roman" w:hAnsi="Times New Roman"/>
          <w:color w:val="000000"/>
          <w:sz w:val="22"/>
          <w:szCs w:val="22"/>
        </w:rPr>
        <w:t xml:space="preserve">Volbu placení poplatku paušální částkou včetně výběru varianty paušální částky sdělí poplatník správci poplatku v rámci ohlášení podle Čl. 4 odst. 2. </w:t>
      </w:r>
    </w:p>
    <w:p w14:paraId="5C738938" w14:textId="77777777" w:rsidR="007B72CA" w:rsidRDefault="007B72CA" w:rsidP="007B72CA">
      <w:pPr>
        <w:autoSpaceDE w:val="0"/>
        <w:autoSpaceDN w:val="0"/>
        <w:adjustRightInd w:val="0"/>
        <w:rPr>
          <w:rFonts w:ascii="Times New Roman" w:hAnsi="Times New Roman"/>
          <w:color w:val="000000"/>
          <w:sz w:val="22"/>
          <w:szCs w:val="22"/>
        </w:rPr>
      </w:pPr>
    </w:p>
    <w:p w14:paraId="57640222" w14:textId="77777777" w:rsidR="007B72CA" w:rsidRPr="007B72CA" w:rsidRDefault="007B72CA" w:rsidP="007B72CA">
      <w:pPr>
        <w:autoSpaceDE w:val="0"/>
        <w:autoSpaceDN w:val="0"/>
        <w:adjustRightInd w:val="0"/>
        <w:rPr>
          <w:rFonts w:ascii="Times New Roman" w:hAnsi="Times New Roman"/>
          <w:color w:val="000000"/>
          <w:sz w:val="22"/>
          <w:szCs w:val="22"/>
        </w:rPr>
      </w:pPr>
    </w:p>
    <w:p w14:paraId="32B2B58F" w14:textId="77777777" w:rsidR="007B72CA" w:rsidRPr="00A4045D" w:rsidRDefault="007B72CA" w:rsidP="007B72CA">
      <w:pPr>
        <w:autoSpaceDE w:val="0"/>
        <w:autoSpaceDN w:val="0"/>
        <w:adjustRightInd w:val="0"/>
        <w:rPr>
          <w:rFonts w:cs="Arial"/>
          <w:b/>
          <w:bCs/>
          <w:color w:val="000000"/>
          <w:sz w:val="24"/>
          <w:szCs w:val="24"/>
        </w:rPr>
      </w:pPr>
      <w:r w:rsidRPr="00A4045D">
        <w:rPr>
          <w:rFonts w:cs="Arial"/>
          <w:b/>
          <w:bCs/>
          <w:color w:val="000000"/>
          <w:sz w:val="24"/>
          <w:szCs w:val="24"/>
        </w:rPr>
        <w:t xml:space="preserve">Čl. 6 Splatnost poplatku </w:t>
      </w:r>
    </w:p>
    <w:p w14:paraId="0CEBF54F" w14:textId="77777777" w:rsidR="007B72CA" w:rsidRPr="00001C06" w:rsidRDefault="007B72CA" w:rsidP="007B72CA">
      <w:pPr>
        <w:autoSpaceDE w:val="0"/>
        <w:autoSpaceDN w:val="0"/>
        <w:adjustRightInd w:val="0"/>
        <w:rPr>
          <w:rFonts w:ascii="Times New Roman" w:hAnsi="Times New Roman"/>
          <w:color w:val="000000"/>
          <w:sz w:val="22"/>
          <w:szCs w:val="22"/>
        </w:rPr>
      </w:pPr>
    </w:p>
    <w:p w14:paraId="532EA0AE" w14:textId="77777777" w:rsidR="007B72CA" w:rsidRPr="007B72CA" w:rsidRDefault="007B72CA" w:rsidP="00A07F35">
      <w:pPr>
        <w:autoSpaceDE w:val="0"/>
        <w:autoSpaceDN w:val="0"/>
        <w:adjustRightInd w:val="0"/>
        <w:jc w:val="both"/>
        <w:rPr>
          <w:rFonts w:ascii="Times New Roman" w:hAnsi="Times New Roman"/>
          <w:color w:val="000000"/>
          <w:sz w:val="22"/>
          <w:szCs w:val="22"/>
        </w:rPr>
      </w:pPr>
      <w:r w:rsidRPr="007B72CA">
        <w:rPr>
          <w:rFonts w:ascii="Times New Roman" w:hAnsi="Times New Roman"/>
          <w:color w:val="000000"/>
          <w:sz w:val="22"/>
          <w:szCs w:val="22"/>
        </w:rPr>
        <w:t>Poplatek je splatný bez výzvy a vyměření podle částky (sazba x m</w:t>
      </w:r>
      <w:r w:rsidR="00466FC0" w:rsidRPr="00466FC0">
        <w:rPr>
          <w:rFonts w:ascii="Times New Roman" w:hAnsi="Times New Roman"/>
          <w:color w:val="000000"/>
          <w:sz w:val="22"/>
          <w:szCs w:val="22"/>
          <w:vertAlign w:val="superscript"/>
        </w:rPr>
        <w:t>2</w:t>
      </w:r>
      <w:r w:rsidR="00466FC0">
        <w:rPr>
          <w:rFonts w:ascii="Times New Roman" w:hAnsi="Times New Roman"/>
          <w:color w:val="000000"/>
          <w:sz w:val="22"/>
          <w:szCs w:val="22"/>
        </w:rPr>
        <w:t xml:space="preserve"> </w:t>
      </w:r>
      <w:r w:rsidRPr="007B72CA">
        <w:rPr>
          <w:rFonts w:ascii="Times New Roman" w:hAnsi="Times New Roman"/>
          <w:color w:val="000000"/>
          <w:sz w:val="22"/>
          <w:szCs w:val="22"/>
        </w:rPr>
        <w:t xml:space="preserve">x počet dnů): </w:t>
      </w:r>
    </w:p>
    <w:p w14:paraId="3ED709E7" w14:textId="77777777" w:rsidR="007B72CA" w:rsidRPr="007B72CA" w:rsidRDefault="007B72CA" w:rsidP="00A07F35">
      <w:pPr>
        <w:numPr>
          <w:ilvl w:val="1"/>
          <w:numId w:val="36"/>
        </w:numPr>
        <w:autoSpaceDE w:val="0"/>
        <w:autoSpaceDN w:val="0"/>
        <w:adjustRightInd w:val="0"/>
        <w:ind w:left="426" w:hanging="426"/>
        <w:jc w:val="both"/>
        <w:rPr>
          <w:rFonts w:ascii="Times New Roman" w:hAnsi="Times New Roman"/>
          <w:color w:val="000000"/>
          <w:sz w:val="22"/>
          <w:szCs w:val="22"/>
        </w:rPr>
      </w:pPr>
      <w:r w:rsidRPr="007B72CA">
        <w:rPr>
          <w:rFonts w:ascii="Times New Roman" w:hAnsi="Times New Roman"/>
          <w:color w:val="000000"/>
          <w:sz w:val="22"/>
          <w:szCs w:val="22"/>
        </w:rPr>
        <w:t xml:space="preserve">pokud částka za zvláštní užívání veřejného prostranství nepřesáhne 50 000,- Kč, je poplatek splatný nejpozději v den, kdy bylo s takovýmto užíváním veřejného prostranství započato, </w:t>
      </w:r>
    </w:p>
    <w:p w14:paraId="5AA3C2D3" w14:textId="77777777" w:rsidR="007B72CA" w:rsidRPr="007B72CA" w:rsidRDefault="007B72CA" w:rsidP="00A07F35">
      <w:pPr>
        <w:numPr>
          <w:ilvl w:val="1"/>
          <w:numId w:val="36"/>
        </w:numPr>
        <w:autoSpaceDE w:val="0"/>
        <w:autoSpaceDN w:val="0"/>
        <w:adjustRightInd w:val="0"/>
        <w:ind w:left="426" w:hanging="426"/>
        <w:jc w:val="both"/>
        <w:rPr>
          <w:rFonts w:ascii="Times New Roman" w:hAnsi="Times New Roman"/>
          <w:color w:val="000000"/>
          <w:sz w:val="22"/>
          <w:szCs w:val="22"/>
        </w:rPr>
      </w:pPr>
      <w:r w:rsidRPr="007B72CA">
        <w:rPr>
          <w:rFonts w:ascii="Times New Roman" w:hAnsi="Times New Roman"/>
          <w:color w:val="000000"/>
          <w:sz w:val="22"/>
          <w:szCs w:val="22"/>
        </w:rPr>
        <w:t xml:space="preserve">pokud částka za zvláštní užívání veřejného prostranství přesáhne 50 000,- Kč, je poplatek splatný nejpozději 10. den, kdy takovéto užívání veřejného prostranství skončilo, </w:t>
      </w:r>
    </w:p>
    <w:p w14:paraId="577605AC" w14:textId="77777777" w:rsidR="007B72CA" w:rsidRPr="007B72CA" w:rsidRDefault="007B72CA" w:rsidP="00A07F35">
      <w:pPr>
        <w:numPr>
          <w:ilvl w:val="1"/>
          <w:numId w:val="36"/>
        </w:numPr>
        <w:autoSpaceDE w:val="0"/>
        <w:autoSpaceDN w:val="0"/>
        <w:adjustRightInd w:val="0"/>
        <w:ind w:left="426" w:hanging="426"/>
        <w:jc w:val="both"/>
        <w:rPr>
          <w:rFonts w:ascii="Times New Roman" w:hAnsi="Times New Roman"/>
          <w:color w:val="000000"/>
          <w:sz w:val="22"/>
          <w:szCs w:val="22"/>
        </w:rPr>
      </w:pPr>
      <w:r w:rsidRPr="007B72CA">
        <w:rPr>
          <w:rFonts w:ascii="Times New Roman" w:hAnsi="Times New Roman"/>
          <w:color w:val="000000"/>
          <w:sz w:val="22"/>
          <w:szCs w:val="22"/>
        </w:rPr>
        <w:t xml:space="preserve">u havárií je poplatek splatný v den ohlášení zvláštního užívání veřejného prostranství, </w:t>
      </w:r>
    </w:p>
    <w:p w14:paraId="65C47C56" w14:textId="77777777" w:rsidR="007B72CA" w:rsidRPr="007B72CA" w:rsidRDefault="007B72CA" w:rsidP="00A07F35">
      <w:pPr>
        <w:autoSpaceDE w:val="0"/>
        <w:autoSpaceDN w:val="0"/>
        <w:adjustRightInd w:val="0"/>
        <w:ind w:left="426" w:hanging="426"/>
        <w:jc w:val="both"/>
        <w:rPr>
          <w:rFonts w:ascii="Times New Roman" w:hAnsi="Times New Roman"/>
          <w:color w:val="000000"/>
          <w:sz w:val="22"/>
          <w:szCs w:val="22"/>
        </w:rPr>
      </w:pPr>
    </w:p>
    <w:p w14:paraId="3DE2DBD0" w14:textId="77777777" w:rsidR="007B72CA" w:rsidRPr="007B72CA" w:rsidRDefault="007B72CA" w:rsidP="00A07F35">
      <w:pPr>
        <w:numPr>
          <w:ilvl w:val="1"/>
          <w:numId w:val="36"/>
        </w:numPr>
        <w:autoSpaceDE w:val="0"/>
        <w:autoSpaceDN w:val="0"/>
        <w:adjustRightInd w:val="0"/>
        <w:ind w:left="426" w:hanging="426"/>
        <w:jc w:val="both"/>
        <w:rPr>
          <w:rFonts w:ascii="Times New Roman" w:hAnsi="Times New Roman"/>
          <w:color w:val="000000"/>
          <w:sz w:val="22"/>
          <w:szCs w:val="22"/>
        </w:rPr>
      </w:pPr>
      <w:r w:rsidRPr="007B72CA">
        <w:rPr>
          <w:rFonts w:ascii="Times New Roman" w:hAnsi="Times New Roman"/>
          <w:color w:val="000000"/>
          <w:sz w:val="22"/>
          <w:szCs w:val="22"/>
        </w:rPr>
        <w:lastRenderedPageBreak/>
        <w:t xml:space="preserve">poplatek stanovený týdenní, měsíční nebo roční paušální částkou je splatný ve splátkách, vždy nejpozději první pracovní den v příslušném týdnu, měsíci nebo roce. Splátky musí být rovnoměrné, odpovídající počtu týdnů, měsíců nebo let uvedených v ohlášení, </w:t>
      </w:r>
    </w:p>
    <w:p w14:paraId="43179BF8" w14:textId="77777777" w:rsidR="007B72CA" w:rsidRDefault="007B72CA" w:rsidP="00A07F35">
      <w:pPr>
        <w:numPr>
          <w:ilvl w:val="1"/>
          <w:numId w:val="36"/>
        </w:numPr>
        <w:autoSpaceDE w:val="0"/>
        <w:autoSpaceDN w:val="0"/>
        <w:adjustRightInd w:val="0"/>
        <w:ind w:left="426" w:hanging="426"/>
        <w:rPr>
          <w:rFonts w:ascii="Times New Roman" w:hAnsi="Times New Roman"/>
          <w:color w:val="000000"/>
          <w:sz w:val="22"/>
          <w:szCs w:val="22"/>
        </w:rPr>
      </w:pPr>
      <w:r w:rsidRPr="007B72CA">
        <w:rPr>
          <w:rFonts w:ascii="Times New Roman" w:hAnsi="Times New Roman"/>
          <w:color w:val="000000"/>
          <w:sz w:val="22"/>
          <w:szCs w:val="22"/>
        </w:rPr>
        <w:t xml:space="preserve">poplatek lze uhradit dopředu nejvýše na dobu jednoho roku. </w:t>
      </w:r>
    </w:p>
    <w:p w14:paraId="7BC75806" w14:textId="77777777" w:rsidR="00A4045D" w:rsidRPr="007B72CA" w:rsidRDefault="00A4045D" w:rsidP="007B72CA">
      <w:pPr>
        <w:autoSpaceDE w:val="0"/>
        <w:autoSpaceDN w:val="0"/>
        <w:adjustRightInd w:val="0"/>
        <w:rPr>
          <w:rFonts w:ascii="Times New Roman" w:hAnsi="Times New Roman"/>
          <w:color w:val="000000"/>
          <w:sz w:val="22"/>
          <w:szCs w:val="22"/>
        </w:rPr>
      </w:pPr>
    </w:p>
    <w:p w14:paraId="2988E3B4" w14:textId="77777777" w:rsidR="007B72CA" w:rsidRPr="007B72CA" w:rsidRDefault="007B72CA" w:rsidP="007B72CA">
      <w:pPr>
        <w:autoSpaceDE w:val="0"/>
        <w:autoSpaceDN w:val="0"/>
        <w:adjustRightInd w:val="0"/>
        <w:rPr>
          <w:rFonts w:ascii="Times New Roman" w:hAnsi="Times New Roman"/>
          <w:color w:val="000000"/>
          <w:sz w:val="22"/>
          <w:szCs w:val="22"/>
        </w:rPr>
      </w:pPr>
    </w:p>
    <w:p w14:paraId="03943E3F" w14:textId="77777777" w:rsidR="007B72CA" w:rsidRPr="00A4045D" w:rsidRDefault="007B72CA" w:rsidP="007B72CA">
      <w:pPr>
        <w:autoSpaceDE w:val="0"/>
        <w:autoSpaceDN w:val="0"/>
        <w:adjustRightInd w:val="0"/>
        <w:rPr>
          <w:rFonts w:cs="Arial"/>
          <w:b/>
          <w:bCs/>
          <w:color w:val="000000"/>
          <w:sz w:val="24"/>
          <w:szCs w:val="24"/>
        </w:rPr>
      </w:pPr>
      <w:r w:rsidRPr="00A4045D">
        <w:rPr>
          <w:rFonts w:cs="Arial"/>
          <w:b/>
          <w:bCs/>
          <w:color w:val="000000"/>
          <w:sz w:val="24"/>
          <w:szCs w:val="24"/>
        </w:rPr>
        <w:t xml:space="preserve">Čl. 7 Osvobození a úlevy </w:t>
      </w:r>
    </w:p>
    <w:p w14:paraId="69249FCC" w14:textId="77777777" w:rsidR="007B72CA" w:rsidRPr="00001C06" w:rsidRDefault="007B72CA" w:rsidP="007B72CA">
      <w:pPr>
        <w:autoSpaceDE w:val="0"/>
        <w:autoSpaceDN w:val="0"/>
        <w:adjustRightInd w:val="0"/>
        <w:rPr>
          <w:rFonts w:ascii="Times New Roman" w:hAnsi="Times New Roman"/>
          <w:color w:val="000000"/>
          <w:sz w:val="22"/>
          <w:szCs w:val="22"/>
        </w:rPr>
      </w:pPr>
    </w:p>
    <w:p w14:paraId="3D1335B1" w14:textId="77777777" w:rsidR="007B72CA" w:rsidRPr="007B72CA" w:rsidRDefault="007B72CA" w:rsidP="00A07F35">
      <w:pPr>
        <w:numPr>
          <w:ilvl w:val="0"/>
          <w:numId w:val="39"/>
        </w:numPr>
        <w:autoSpaceDE w:val="0"/>
        <w:autoSpaceDN w:val="0"/>
        <w:adjustRightInd w:val="0"/>
        <w:ind w:left="426" w:hanging="426"/>
        <w:jc w:val="both"/>
        <w:rPr>
          <w:rFonts w:ascii="Times New Roman" w:hAnsi="Times New Roman"/>
          <w:color w:val="000000"/>
          <w:sz w:val="22"/>
          <w:szCs w:val="22"/>
        </w:rPr>
      </w:pPr>
      <w:r w:rsidRPr="007B72CA">
        <w:rPr>
          <w:rFonts w:ascii="Times New Roman" w:hAnsi="Times New Roman"/>
          <w:color w:val="000000"/>
          <w:sz w:val="22"/>
          <w:szCs w:val="22"/>
        </w:rPr>
        <w:t xml:space="preserve">Poplatku za užívání veřejného prostranství spočívající ve vyhrazení trvalého parkovacího místa nepodléhají osoby, které jsou držiteli průkazů ZTP nebo ZTP/P. </w:t>
      </w:r>
    </w:p>
    <w:p w14:paraId="24FFA650" w14:textId="77777777" w:rsidR="007B72CA" w:rsidRPr="007B72CA" w:rsidRDefault="007B72CA" w:rsidP="00A07F35">
      <w:pPr>
        <w:autoSpaceDE w:val="0"/>
        <w:autoSpaceDN w:val="0"/>
        <w:adjustRightInd w:val="0"/>
        <w:ind w:left="426" w:hanging="426"/>
        <w:jc w:val="both"/>
        <w:rPr>
          <w:rFonts w:ascii="Times New Roman" w:hAnsi="Times New Roman"/>
          <w:color w:val="000000"/>
          <w:sz w:val="22"/>
          <w:szCs w:val="22"/>
        </w:rPr>
      </w:pPr>
    </w:p>
    <w:p w14:paraId="7E9C0AD3" w14:textId="77777777" w:rsidR="007B72CA" w:rsidRPr="007B72CA" w:rsidRDefault="007B72CA" w:rsidP="00A07F35">
      <w:pPr>
        <w:numPr>
          <w:ilvl w:val="0"/>
          <w:numId w:val="39"/>
        </w:numPr>
        <w:autoSpaceDE w:val="0"/>
        <w:autoSpaceDN w:val="0"/>
        <w:adjustRightInd w:val="0"/>
        <w:ind w:left="426" w:hanging="426"/>
        <w:jc w:val="both"/>
        <w:rPr>
          <w:rFonts w:ascii="Times New Roman" w:hAnsi="Times New Roman"/>
          <w:color w:val="000000"/>
          <w:sz w:val="22"/>
          <w:szCs w:val="22"/>
        </w:rPr>
      </w:pPr>
      <w:r w:rsidRPr="007B72CA">
        <w:rPr>
          <w:rFonts w:ascii="Times New Roman" w:hAnsi="Times New Roman"/>
          <w:color w:val="000000"/>
          <w:sz w:val="22"/>
          <w:szCs w:val="22"/>
        </w:rPr>
        <w:t xml:space="preserve">Z akcí pořádaných na veřejném prostranství, jejichž celý výtěžek je odveden na charitativní a veřejně prospěšné účely, se poplatek neplatí. </w:t>
      </w:r>
    </w:p>
    <w:p w14:paraId="43583098" w14:textId="77777777" w:rsidR="007B72CA" w:rsidRPr="007B72CA" w:rsidRDefault="007B72CA" w:rsidP="00A07F35">
      <w:pPr>
        <w:autoSpaceDE w:val="0"/>
        <w:autoSpaceDN w:val="0"/>
        <w:adjustRightInd w:val="0"/>
        <w:ind w:left="426" w:hanging="426"/>
        <w:jc w:val="both"/>
        <w:rPr>
          <w:rFonts w:ascii="Times New Roman" w:hAnsi="Times New Roman"/>
          <w:color w:val="000000"/>
          <w:sz w:val="22"/>
          <w:szCs w:val="22"/>
        </w:rPr>
      </w:pPr>
    </w:p>
    <w:p w14:paraId="294D1F72" w14:textId="77777777" w:rsidR="007B72CA" w:rsidRPr="007B72CA" w:rsidRDefault="007B72CA" w:rsidP="00A07F35">
      <w:pPr>
        <w:numPr>
          <w:ilvl w:val="0"/>
          <w:numId w:val="39"/>
        </w:numPr>
        <w:autoSpaceDE w:val="0"/>
        <w:autoSpaceDN w:val="0"/>
        <w:adjustRightInd w:val="0"/>
        <w:ind w:left="426" w:hanging="426"/>
        <w:jc w:val="both"/>
        <w:rPr>
          <w:rFonts w:ascii="Times New Roman" w:hAnsi="Times New Roman"/>
          <w:color w:val="000000"/>
          <w:sz w:val="22"/>
          <w:szCs w:val="22"/>
        </w:rPr>
      </w:pPr>
      <w:r w:rsidRPr="007B72CA">
        <w:rPr>
          <w:rFonts w:ascii="Times New Roman" w:hAnsi="Times New Roman"/>
          <w:color w:val="000000"/>
          <w:sz w:val="22"/>
          <w:szCs w:val="22"/>
        </w:rPr>
        <w:t>Od poplatku je osvobozeno statutární město Ostrava (včetně případu, kdy za toto město jedná jeho městský obvod), příspěvkové organizace zřízené rozhodnutím příslušného orgánu statutárního města Ostravy nebo městského obvodu tohoto města,</w:t>
      </w:r>
      <w:r w:rsidR="00261C99">
        <w:rPr>
          <w:rFonts w:ascii="Times New Roman" w:hAnsi="Times New Roman"/>
          <w:color w:val="000000"/>
          <w:sz w:val="22"/>
          <w:szCs w:val="22"/>
        </w:rPr>
        <w:t xml:space="preserve"> </w:t>
      </w:r>
      <w:r w:rsidR="00261C99" w:rsidRPr="00135463">
        <w:rPr>
          <w:rFonts w:ascii="Times New Roman" w:hAnsi="Times New Roman"/>
          <w:color w:val="000000"/>
          <w:sz w:val="22"/>
          <w:szCs w:val="22"/>
        </w:rPr>
        <w:t>a dále</w:t>
      </w:r>
      <w:r w:rsidR="006F1236" w:rsidRPr="00135463">
        <w:rPr>
          <w:rFonts w:ascii="Times New Roman" w:hAnsi="Times New Roman"/>
          <w:color w:val="000000"/>
          <w:sz w:val="22"/>
          <w:szCs w:val="22"/>
        </w:rPr>
        <w:t xml:space="preserve"> právnické </w:t>
      </w:r>
      <w:r w:rsidR="00261C99" w:rsidRPr="00135463">
        <w:rPr>
          <w:rFonts w:ascii="Times New Roman" w:hAnsi="Times New Roman"/>
          <w:color w:val="000000"/>
          <w:sz w:val="22"/>
          <w:szCs w:val="22"/>
        </w:rPr>
        <w:t xml:space="preserve">osoby, ve kterých </w:t>
      </w:r>
      <w:r w:rsidR="00FB43F1" w:rsidRPr="00135463">
        <w:rPr>
          <w:rFonts w:ascii="Times New Roman" w:hAnsi="Times New Roman"/>
          <w:color w:val="000000"/>
          <w:sz w:val="22"/>
          <w:szCs w:val="22"/>
        </w:rPr>
        <w:t>má</w:t>
      </w:r>
      <w:r w:rsidR="00261C99" w:rsidRPr="00135463">
        <w:rPr>
          <w:rFonts w:ascii="Times New Roman" w:hAnsi="Times New Roman"/>
          <w:color w:val="000000"/>
          <w:sz w:val="22"/>
          <w:szCs w:val="22"/>
        </w:rPr>
        <w:t xml:space="preserve"> statutární město Ostrava </w:t>
      </w:r>
      <w:r w:rsidR="00FB43F1" w:rsidRPr="00135463">
        <w:rPr>
          <w:rFonts w:ascii="Times New Roman" w:hAnsi="Times New Roman"/>
          <w:color w:val="000000"/>
          <w:sz w:val="22"/>
          <w:szCs w:val="22"/>
        </w:rPr>
        <w:t>obchodní podíl ve výši 100 %</w:t>
      </w:r>
      <w:r w:rsidR="00261C99" w:rsidRPr="00135463">
        <w:rPr>
          <w:rFonts w:ascii="Times New Roman" w:hAnsi="Times New Roman"/>
          <w:color w:val="000000"/>
          <w:sz w:val="22"/>
          <w:szCs w:val="22"/>
        </w:rPr>
        <w:t>,</w:t>
      </w:r>
      <w:r w:rsidRPr="00135463">
        <w:rPr>
          <w:rFonts w:ascii="Times New Roman" w:hAnsi="Times New Roman"/>
          <w:color w:val="000000"/>
          <w:sz w:val="22"/>
          <w:szCs w:val="22"/>
        </w:rPr>
        <w:t xml:space="preserve"> jakož i veškeré</w:t>
      </w:r>
      <w:r w:rsidRPr="007B72CA">
        <w:rPr>
          <w:rFonts w:ascii="Times New Roman" w:hAnsi="Times New Roman"/>
          <w:color w:val="000000"/>
          <w:sz w:val="22"/>
          <w:szCs w:val="22"/>
        </w:rPr>
        <w:t xml:space="preserve"> osoby užívající veřejné prostranství při odstraňování závad na inženýrských sítích ve vlastnictví statutárního města Ostravy. </w:t>
      </w:r>
    </w:p>
    <w:p w14:paraId="0EBC254B" w14:textId="77777777" w:rsidR="007B72CA" w:rsidRPr="007B72CA" w:rsidRDefault="007B72CA" w:rsidP="00A07F35">
      <w:pPr>
        <w:autoSpaceDE w:val="0"/>
        <w:autoSpaceDN w:val="0"/>
        <w:adjustRightInd w:val="0"/>
        <w:ind w:left="426" w:hanging="426"/>
        <w:jc w:val="both"/>
        <w:rPr>
          <w:rFonts w:ascii="Times New Roman" w:hAnsi="Times New Roman"/>
          <w:color w:val="000000"/>
          <w:sz w:val="22"/>
          <w:szCs w:val="22"/>
        </w:rPr>
      </w:pPr>
    </w:p>
    <w:p w14:paraId="62EF6FA8" w14:textId="77777777" w:rsidR="007B72CA" w:rsidRPr="007B72CA" w:rsidRDefault="007B72CA" w:rsidP="00A07F35">
      <w:pPr>
        <w:numPr>
          <w:ilvl w:val="0"/>
          <w:numId w:val="39"/>
        </w:numPr>
        <w:autoSpaceDE w:val="0"/>
        <w:autoSpaceDN w:val="0"/>
        <w:adjustRightInd w:val="0"/>
        <w:ind w:left="426" w:hanging="426"/>
        <w:jc w:val="both"/>
        <w:rPr>
          <w:rFonts w:ascii="Times New Roman" w:hAnsi="Times New Roman"/>
          <w:color w:val="000000"/>
          <w:sz w:val="22"/>
          <w:szCs w:val="22"/>
        </w:rPr>
      </w:pPr>
      <w:r w:rsidRPr="007B72CA">
        <w:rPr>
          <w:rFonts w:ascii="Times New Roman" w:hAnsi="Times New Roman"/>
          <w:color w:val="000000"/>
          <w:sz w:val="22"/>
          <w:szCs w:val="22"/>
        </w:rPr>
        <w:t xml:space="preserve">Úleva 50 % ze sazby poplatku stanoveného podle Čl. 5 odst. 1 písm. j) se poskytuje v obvodu Moravská Ostrava a Přívoz mimo území ohraničené ulicemi: 28. </w:t>
      </w:r>
      <w:proofErr w:type="gramStart"/>
      <w:r w:rsidRPr="007B72CA">
        <w:rPr>
          <w:rFonts w:ascii="Times New Roman" w:hAnsi="Times New Roman"/>
          <w:color w:val="000000"/>
          <w:sz w:val="22"/>
          <w:szCs w:val="22"/>
        </w:rPr>
        <w:t>října - Poděbradova</w:t>
      </w:r>
      <w:proofErr w:type="gramEnd"/>
      <w:r w:rsidRPr="007B72CA">
        <w:rPr>
          <w:rFonts w:ascii="Times New Roman" w:hAnsi="Times New Roman"/>
          <w:color w:val="000000"/>
          <w:sz w:val="22"/>
          <w:szCs w:val="22"/>
        </w:rPr>
        <w:t xml:space="preserve"> - Gorkého - Nádražní - Zborovská - Sokolská třída - Preslova - Sadová - Horova - řeka Ostravice - areál Černé louky - Žofínská - Smetanovo náměstí, včetně prostranství těchto ulic, zmíněného areálu a uvedeného náměstí. </w:t>
      </w:r>
    </w:p>
    <w:p w14:paraId="169B6FD4" w14:textId="77777777" w:rsidR="00712D55" w:rsidRDefault="00712D55" w:rsidP="00A07F35">
      <w:pPr>
        <w:pStyle w:val="Default"/>
        <w:ind w:left="426" w:hanging="426"/>
        <w:jc w:val="both"/>
        <w:rPr>
          <w:rFonts w:ascii="Times New Roman" w:hAnsi="Times New Roman" w:cs="Times New Roman"/>
          <w:sz w:val="22"/>
          <w:szCs w:val="22"/>
        </w:rPr>
      </w:pPr>
    </w:p>
    <w:p w14:paraId="641DCBCA" w14:textId="77777777" w:rsidR="007B72CA" w:rsidRPr="007B72CA" w:rsidRDefault="007B72CA" w:rsidP="00A07F35">
      <w:pPr>
        <w:numPr>
          <w:ilvl w:val="0"/>
          <w:numId w:val="39"/>
        </w:numPr>
        <w:autoSpaceDE w:val="0"/>
        <w:autoSpaceDN w:val="0"/>
        <w:adjustRightInd w:val="0"/>
        <w:ind w:left="426" w:hanging="426"/>
        <w:jc w:val="both"/>
        <w:rPr>
          <w:rFonts w:ascii="Times New Roman" w:hAnsi="Times New Roman"/>
          <w:color w:val="000000"/>
          <w:sz w:val="22"/>
          <w:szCs w:val="22"/>
        </w:rPr>
      </w:pPr>
      <w:r w:rsidRPr="007B72CA">
        <w:rPr>
          <w:rFonts w:ascii="Times New Roman" w:hAnsi="Times New Roman"/>
          <w:color w:val="000000"/>
          <w:sz w:val="22"/>
          <w:szCs w:val="22"/>
        </w:rPr>
        <w:t xml:space="preserve">Od poplatku za užívání veřejného prostranství spočívající ve vyhrazení trvalého parkovacího místa </w:t>
      </w:r>
      <w:r w:rsidRPr="00135463">
        <w:rPr>
          <w:rFonts w:ascii="Times New Roman" w:hAnsi="Times New Roman"/>
          <w:color w:val="000000"/>
          <w:sz w:val="22"/>
          <w:szCs w:val="22"/>
        </w:rPr>
        <w:t xml:space="preserve">je </w:t>
      </w:r>
      <w:r w:rsidR="00BB1BB1" w:rsidRPr="00135463">
        <w:rPr>
          <w:rFonts w:ascii="Times New Roman" w:hAnsi="Times New Roman"/>
          <w:color w:val="000000"/>
          <w:sz w:val="22"/>
          <w:szCs w:val="22"/>
        </w:rPr>
        <w:t>na území celého statutárního města Ostrav</w:t>
      </w:r>
      <w:r w:rsidR="00A66F82" w:rsidRPr="00135463">
        <w:rPr>
          <w:rFonts w:ascii="Times New Roman" w:hAnsi="Times New Roman"/>
          <w:color w:val="000000"/>
          <w:sz w:val="22"/>
          <w:szCs w:val="22"/>
        </w:rPr>
        <w:t>y</w:t>
      </w:r>
      <w:r w:rsidR="00BB1BB1" w:rsidRPr="00135463">
        <w:rPr>
          <w:rFonts w:ascii="Times New Roman" w:hAnsi="Times New Roman"/>
          <w:color w:val="000000"/>
          <w:sz w:val="22"/>
          <w:szCs w:val="22"/>
        </w:rPr>
        <w:t xml:space="preserve"> </w:t>
      </w:r>
      <w:r w:rsidRPr="00135463">
        <w:rPr>
          <w:rFonts w:ascii="Times New Roman" w:hAnsi="Times New Roman"/>
          <w:color w:val="000000"/>
          <w:sz w:val="22"/>
          <w:szCs w:val="22"/>
        </w:rPr>
        <w:t xml:space="preserve">osvobozen poplatník, který na vlastní náklady vybuduje trvalé parkovací místo na území </w:t>
      </w:r>
      <w:r w:rsidR="00BB1BB1" w:rsidRPr="00135463">
        <w:rPr>
          <w:rFonts w:ascii="Times New Roman" w:hAnsi="Times New Roman"/>
          <w:color w:val="000000"/>
          <w:sz w:val="22"/>
          <w:szCs w:val="22"/>
        </w:rPr>
        <w:t xml:space="preserve">statutárního města </w:t>
      </w:r>
      <w:r w:rsidR="00A66F82" w:rsidRPr="00135463">
        <w:rPr>
          <w:rFonts w:ascii="Times New Roman" w:hAnsi="Times New Roman"/>
          <w:color w:val="000000"/>
          <w:sz w:val="22"/>
          <w:szCs w:val="22"/>
        </w:rPr>
        <w:t>Ostravy</w:t>
      </w:r>
      <w:r w:rsidR="00A66F82">
        <w:rPr>
          <w:rFonts w:ascii="Times New Roman" w:hAnsi="Times New Roman"/>
          <w:color w:val="000000"/>
          <w:sz w:val="22"/>
          <w:szCs w:val="22"/>
        </w:rPr>
        <w:t xml:space="preserve"> </w:t>
      </w:r>
      <w:r w:rsidRPr="007B72CA">
        <w:rPr>
          <w:rFonts w:ascii="Times New Roman" w:hAnsi="Times New Roman"/>
          <w:color w:val="000000"/>
          <w:sz w:val="22"/>
          <w:szCs w:val="22"/>
        </w:rPr>
        <w:t xml:space="preserve">a jemuž zároveň </w:t>
      </w:r>
      <w:proofErr w:type="gramStart"/>
      <w:r w:rsidRPr="007B72CA">
        <w:rPr>
          <w:rFonts w:ascii="Times New Roman" w:hAnsi="Times New Roman"/>
          <w:color w:val="000000"/>
          <w:sz w:val="22"/>
          <w:szCs w:val="22"/>
        </w:rPr>
        <w:t>svědčí</w:t>
      </w:r>
      <w:proofErr w:type="gramEnd"/>
      <w:r w:rsidRPr="007B72CA">
        <w:rPr>
          <w:rFonts w:ascii="Times New Roman" w:hAnsi="Times New Roman"/>
          <w:color w:val="000000"/>
          <w:sz w:val="22"/>
          <w:szCs w:val="22"/>
        </w:rPr>
        <w:t xml:space="preserve"> pro tento účel užívání právo nájmu k pozemku, popř. k části pozemku, na němž se předmětné parkovací místo nachází</w:t>
      </w:r>
      <w:r w:rsidRPr="00135463">
        <w:rPr>
          <w:rFonts w:ascii="Times New Roman" w:hAnsi="Times New Roman"/>
          <w:color w:val="000000"/>
          <w:sz w:val="22"/>
          <w:szCs w:val="22"/>
        </w:rPr>
        <w:t xml:space="preserve">. </w:t>
      </w:r>
      <w:r w:rsidR="00BB1BB1" w:rsidRPr="00135463">
        <w:rPr>
          <w:rFonts w:ascii="Times New Roman" w:hAnsi="Times New Roman"/>
          <w:color w:val="000000"/>
          <w:sz w:val="22"/>
          <w:szCs w:val="22"/>
        </w:rPr>
        <w:t xml:space="preserve">Dále je od </w:t>
      </w:r>
      <w:r w:rsidRPr="00135463">
        <w:rPr>
          <w:rFonts w:ascii="Times New Roman" w:hAnsi="Times New Roman"/>
          <w:color w:val="000000"/>
          <w:sz w:val="22"/>
          <w:szCs w:val="22"/>
        </w:rPr>
        <w:t>poplatku za užívání veřejného prostranství spočívající ve vyhrazení trvalého parkovacího místa na území celého</w:t>
      </w:r>
      <w:r w:rsidR="00BB1BB1" w:rsidRPr="00135463">
        <w:rPr>
          <w:rFonts w:ascii="Times New Roman" w:hAnsi="Times New Roman"/>
          <w:color w:val="000000"/>
          <w:sz w:val="22"/>
          <w:szCs w:val="22"/>
        </w:rPr>
        <w:t xml:space="preserve"> statutárního města </w:t>
      </w:r>
      <w:r w:rsidR="00A66F82" w:rsidRPr="00135463">
        <w:rPr>
          <w:rFonts w:ascii="Times New Roman" w:hAnsi="Times New Roman"/>
          <w:color w:val="000000"/>
          <w:sz w:val="22"/>
          <w:szCs w:val="22"/>
        </w:rPr>
        <w:t xml:space="preserve">Ostravy </w:t>
      </w:r>
      <w:r w:rsidRPr="00135463">
        <w:rPr>
          <w:rFonts w:ascii="Times New Roman" w:hAnsi="Times New Roman"/>
          <w:color w:val="000000"/>
          <w:sz w:val="22"/>
          <w:szCs w:val="22"/>
        </w:rPr>
        <w:t>osvobozena Česká republika v</w:t>
      </w:r>
      <w:r w:rsidR="00001C06">
        <w:rPr>
          <w:rFonts w:ascii="Times New Roman" w:hAnsi="Times New Roman"/>
          <w:color w:val="000000"/>
          <w:sz w:val="22"/>
          <w:szCs w:val="22"/>
        </w:rPr>
        <w:t> </w:t>
      </w:r>
      <w:r w:rsidRPr="00135463">
        <w:rPr>
          <w:rFonts w:ascii="Times New Roman" w:hAnsi="Times New Roman"/>
          <w:color w:val="000000"/>
          <w:sz w:val="22"/>
          <w:szCs w:val="22"/>
        </w:rPr>
        <w:t>případech týkajících se Policie ČR.</w:t>
      </w:r>
      <w:r w:rsidRPr="007B72CA">
        <w:rPr>
          <w:rFonts w:ascii="Times New Roman" w:hAnsi="Times New Roman"/>
          <w:color w:val="000000"/>
          <w:sz w:val="22"/>
          <w:szCs w:val="22"/>
        </w:rPr>
        <w:t xml:space="preserve"> </w:t>
      </w:r>
    </w:p>
    <w:p w14:paraId="661FF1ED" w14:textId="77777777" w:rsidR="007B72CA" w:rsidRPr="007B72CA" w:rsidRDefault="007B72CA" w:rsidP="00A07F35">
      <w:pPr>
        <w:autoSpaceDE w:val="0"/>
        <w:autoSpaceDN w:val="0"/>
        <w:adjustRightInd w:val="0"/>
        <w:ind w:left="426" w:hanging="426"/>
        <w:jc w:val="both"/>
        <w:rPr>
          <w:rFonts w:ascii="Times New Roman" w:hAnsi="Times New Roman"/>
          <w:color w:val="000000"/>
          <w:sz w:val="22"/>
          <w:szCs w:val="22"/>
        </w:rPr>
      </w:pPr>
    </w:p>
    <w:p w14:paraId="7291005D" w14:textId="77777777" w:rsidR="007B72CA" w:rsidRPr="00A07F35" w:rsidRDefault="007B72CA" w:rsidP="00197290">
      <w:pPr>
        <w:numPr>
          <w:ilvl w:val="0"/>
          <w:numId w:val="39"/>
        </w:numPr>
        <w:autoSpaceDE w:val="0"/>
        <w:autoSpaceDN w:val="0"/>
        <w:adjustRightInd w:val="0"/>
        <w:ind w:left="426" w:hanging="426"/>
        <w:jc w:val="both"/>
        <w:rPr>
          <w:rFonts w:ascii="Times New Roman" w:hAnsi="Times New Roman"/>
          <w:color w:val="000000"/>
          <w:sz w:val="22"/>
          <w:szCs w:val="22"/>
        </w:rPr>
      </w:pPr>
      <w:r w:rsidRPr="00A07F35">
        <w:rPr>
          <w:rFonts w:ascii="Times New Roman" w:hAnsi="Times New Roman"/>
          <w:color w:val="000000"/>
          <w:sz w:val="22"/>
          <w:szCs w:val="22"/>
        </w:rPr>
        <w:t xml:space="preserve">Od poplatku se osvobozuje umístění reklamních zařízení </w:t>
      </w:r>
    </w:p>
    <w:p w14:paraId="3FC7E5DF" w14:textId="77777777" w:rsidR="007B72CA" w:rsidRPr="00A07F35" w:rsidRDefault="007B72CA" w:rsidP="00A07F35">
      <w:pPr>
        <w:numPr>
          <w:ilvl w:val="1"/>
          <w:numId w:val="39"/>
        </w:numPr>
        <w:autoSpaceDE w:val="0"/>
        <w:autoSpaceDN w:val="0"/>
        <w:adjustRightInd w:val="0"/>
        <w:ind w:left="709" w:hanging="283"/>
        <w:jc w:val="both"/>
        <w:rPr>
          <w:rFonts w:ascii="Times New Roman" w:hAnsi="Times New Roman"/>
          <w:color w:val="000000"/>
          <w:sz w:val="22"/>
          <w:szCs w:val="22"/>
        </w:rPr>
      </w:pPr>
      <w:r w:rsidRPr="00A07F35">
        <w:rPr>
          <w:rFonts w:ascii="Times New Roman" w:hAnsi="Times New Roman"/>
          <w:color w:val="000000"/>
          <w:sz w:val="22"/>
          <w:szCs w:val="22"/>
        </w:rPr>
        <w:t>v souvislosti s výkonem hlasovacího práva podle zákona č. 22/2004 Sb., o místním referendu a</w:t>
      </w:r>
      <w:r w:rsidR="00001C06">
        <w:rPr>
          <w:rFonts w:ascii="Times New Roman" w:hAnsi="Times New Roman"/>
          <w:color w:val="000000"/>
          <w:sz w:val="22"/>
          <w:szCs w:val="22"/>
        </w:rPr>
        <w:t> </w:t>
      </w:r>
      <w:r w:rsidRPr="00A07F35">
        <w:rPr>
          <w:rFonts w:ascii="Times New Roman" w:hAnsi="Times New Roman"/>
          <w:color w:val="000000"/>
          <w:sz w:val="22"/>
          <w:szCs w:val="22"/>
        </w:rPr>
        <w:t>o</w:t>
      </w:r>
      <w:r w:rsidR="00001C06">
        <w:rPr>
          <w:rFonts w:ascii="Times New Roman" w:hAnsi="Times New Roman"/>
          <w:color w:val="000000"/>
          <w:sz w:val="22"/>
          <w:szCs w:val="22"/>
        </w:rPr>
        <w:t> </w:t>
      </w:r>
      <w:r w:rsidRPr="00A07F35">
        <w:rPr>
          <w:rFonts w:ascii="Times New Roman" w:hAnsi="Times New Roman"/>
          <w:color w:val="000000"/>
          <w:sz w:val="22"/>
          <w:szCs w:val="22"/>
        </w:rPr>
        <w:t>změně některých zákon</w:t>
      </w:r>
      <w:r w:rsidR="00073FA0">
        <w:rPr>
          <w:rFonts w:ascii="Times New Roman" w:hAnsi="Times New Roman"/>
          <w:color w:val="000000"/>
          <w:sz w:val="22"/>
          <w:szCs w:val="22"/>
        </w:rPr>
        <w:t>ů</w:t>
      </w:r>
      <w:r w:rsidRPr="00A07F35">
        <w:rPr>
          <w:rFonts w:ascii="Times New Roman" w:hAnsi="Times New Roman"/>
          <w:color w:val="000000"/>
          <w:sz w:val="22"/>
          <w:szCs w:val="22"/>
        </w:rPr>
        <w:t>, ve znění pozdějších předpisů, v době od rozhodnutí zastupitelstva města nebo zastupitelstva městského obvodu o konání místního referenda nebo od rozhodnutí týchž orgán</w:t>
      </w:r>
      <w:r w:rsidR="00073FA0">
        <w:rPr>
          <w:rFonts w:ascii="Times New Roman" w:hAnsi="Times New Roman"/>
          <w:color w:val="000000"/>
          <w:sz w:val="22"/>
          <w:szCs w:val="22"/>
        </w:rPr>
        <w:t>ů</w:t>
      </w:r>
      <w:r w:rsidRPr="00A07F35">
        <w:rPr>
          <w:rFonts w:ascii="Times New Roman" w:hAnsi="Times New Roman"/>
          <w:color w:val="000000"/>
          <w:sz w:val="22"/>
          <w:szCs w:val="22"/>
        </w:rPr>
        <w:t xml:space="preserve"> o jeho vyhlášení nebo od vyhlášení místního referenda na základě rozhodnutí soudu do 3</w:t>
      </w:r>
      <w:r w:rsidR="00001C06">
        <w:rPr>
          <w:rFonts w:ascii="Times New Roman" w:hAnsi="Times New Roman"/>
          <w:color w:val="000000"/>
          <w:sz w:val="22"/>
          <w:szCs w:val="22"/>
        </w:rPr>
        <w:t> </w:t>
      </w:r>
      <w:r w:rsidRPr="00A07F35">
        <w:rPr>
          <w:rFonts w:ascii="Times New Roman" w:hAnsi="Times New Roman"/>
          <w:color w:val="000000"/>
          <w:sz w:val="22"/>
          <w:szCs w:val="22"/>
        </w:rPr>
        <w:t xml:space="preserve">dnů po vyhlášení výsledku hlasování v místním referendu na úřední desce magistrátu nebo úřadu příslušného městského obvodu a </w:t>
      </w:r>
    </w:p>
    <w:p w14:paraId="72CA800A" w14:textId="77777777" w:rsidR="007B72CA" w:rsidRPr="00A07F35" w:rsidRDefault="007B72CA" w:rsidP="00A07F35">
      <w:pPr>
        <w:numPr>
          <w:ilvl w:val="1"/>
          <w:numId w:val="39"/>
        </w:numPr>
        <w:autoSpaceDE w:val="0"/>
        <w:autoSpaceDN w:val="0"/>
        <w:adjustRightInd w:val="0"/>
        <w:ind w:left="709" w:hanging="283"/>
        <w:jc w:val="both"/>
        <w:rPr>
          <w:rFonts w:ascii="Times New Roman" w:hAnsi="Times New Roman"/>
          <w:color w:val="000000"/>
          <w:sz w:val="22"/>
          <w:szCs w:val="22"/>
        </w:rPr>
      </w:pPr>
      <w:r w:rsidRPr="00A07F35">
        <w:rPr>
          <w:rFonts w:ascii="Times New Roman" w:hAnsi="Times New Roman"/>
          <w:color w:val="000000"/>
          <w:sz w:val="22"/>
          <w:szCs w:val="22"/>
        </w:rPr>
        <w:t>v souvislosti s výkonem hlasovacího práva podle zákona č. 118/2010 Sb., o krajském referendu a</w:t>
      </w:r>
      <w:r w:rsidR="00001C06">
        <w:rPr>
          <w:rFonts w:ascii="Times New Roman" w:hAnsi="Times New Roman"/>
          <w:color w:val="000000"/>
          <w:sz w:val="22"/>
          <w:szCs w:val="22"/>
        </w:rPr>
        <w:t> </w:t>
      </w:r>
      <w:r w:rsidRPr="00A07F35">
        <w:rPr>
          <w:rFonts w:ascii="Times New Roman" w:hAnsi="Times New Roman"/>
          <w:color w:val="000000"/>
          <w:sz w:val="22"/>
          <w:szCs w:val="22"/>
        </w:rPr>
        <w:t>o</w:t>
      </w:r>
      <w:r w:rsidR="00001C06">
        <w:rPr>
          <w:rFonts w:ascii="Times New Roman" w:hAnsi="Times New Roman"/>
          <w:color w:val="000000"/>
          <w:sz w:val="22"/>
          <w:szCs w:val="22"/>
        </w:rPr>
        <w:t> </w:t>
      </w:r>
      <w:r w:rsidRPr="00A07F35">
        <w:rPr>
          <w:rFonts w:ascii="Times New Roman" w:hAnsi="Times New Roman"/>
          <w:color w:val="000000"/>
          <w:sz w:val="22"/>
          <w:szCs w:val="22"/>
        </w:rPr>
        <w:t>změně některých zákon</w:t>
      </w:r>
      <w:r w:rsidR="00073FA0">
        <w:rPr>
          <w:rFonts w:ascii="Times New Roman" w:hAnsi="Times New Roman"/>
          <w:color w:val="000000"/>
          <w:sz w:val="22"/>
          <w:szCs w:val="22"/>
        </w:rPr>
        <w:t>ů</w:t>
      </w:r>
      <w:r w:rsidRPr="00A07F35">
        <w:rPr>
          <w:rFonts w:ascii="Times New Roman" w:hAnsi="Times New Roman"/>
          <w:color w:val="000000"/>
          <w:sz w:val="22"/>
          <w:szCs w:val="22"/>
        </w:rPr>
        <w:t xml:space="preserve">, ve znění pozdějších předpisů, v době od rozhodnutí zastupitelstva kraje o konání krajského referenda nebo od rozhodnutí téhož orgánu o jeho vyhlášení nebo od vyhlášení krajského referenda na základě rozhodnutí soudu do 3 dnů po vyhlášení výsledku hlasování v krajském referendu na úřední desce krajského úřadu a </w:t>
      </w:r>
    </w:p>
    <w:p w14:paraId="5D9EEC47" w14:textId="77777777" w:rsidR="007B72CA" w:rsidRPr="007B72CA" w:rsidRDefault="007B72CA" w:rsidP="00A07F35">
      <w:pPr>
        <w:numPr>
          <w:ilvl w:val="1"/>
          <w:numId w:val="39"/>
        </w:numPr>
        <w:autoSpaceDE w:val="0"/>
        <w:autoSpaceDN w:val="0"/>
        <w:adjustRightInd w:val="0"/>
        <w:ind w:left="709" w:hanging="283"/>
        <w:jc w:val="both"/>
        <w:rPr>
          <w:rFonts w:ascii="Times New Roman" w:hAnsi="Times New Roman"/>
          <w:color w:val="000000"/>
          <w:sz w:val="22"/>
          <w:szCs w:val="22"/>
        </w:rPr>
      </w:pPr>
      <w:r w:rsidRPr="007B72CA">
        <w:rPr>
          <w:rFonts w:ascii="Times New Roman" w:hAnsi="Times New Roman"/>
          <w:color w:val="000000"/>
          <w:sz w:val="22"/>
          <w:szCs w:val="22"/>
        </w:rPr>
        <w:t xml:space="preserve">v souvislosti s výkonem hlasovacího práva v celostátním referendu v době od vyhlášení celostátního referenda do 3 dnů po vyhlášení výsledku celostátního referenda. </w:t>
      </w:r>
    </w:p>
    <w:p w14:paraId="34DB4852" w14:textId="77777777" w:rsidR="007B72CA" w:rsidRPr="007B72CA" w:rsidRDefault="007B72CA" w:rsidP="00A07F35">
      <w:pPr>
        <w:autoSpaceDE w:val="0"/>
        <w:autoSpaceDN w:val="0"/>
        <w:adjustRightInd w:val="0"/>
        <w:ind w:left="426" w:hanging="426"/>
        <w:jc w:val="both"/>
        <w:rPr>
          <w:rFonts w:ascii="Times New Roman" w:hAnsi="Times New Roman"/>
          <w:color w:val="000000"/>
          <w:sz w:val="22"/>
          <w:szCs w:val="22"/>
        </w:rPr>
      </w:pPr>
    </w:p>
    <w:p w14:paraId="5B72342D" w14:textId="77777777" w:rsidR="007B72CA" w:rsidRPr="007B72CA" w:rsidRDefault="007B72CA" w:rsidP="00A07F35">
      <w:pPr>
        <w:numPr>
          <w:ilvl w:val="0"/>
          <w:numId w:val="39"/>
        </w:numPr>
        <w:autoSpaceDE w:val="0"/>
        <w:autoSpaceDN w:val="0"/>
        <w:adjustRightInd w:val="0"/>
        <w:ind w:left="426" w:hanging="426"/>
        <w:jc w:val="both"/>
        <w:rPr>
          <w:rFonts w:ascii="Times New Roman" w:hAnsi="Times New Roman"/>
          <w:color w:val="000000"/>
          <w:sz w:val="22"/>
          <w:szCs w:val="22"/>
        </w:rPr>
      </w:pPr>
      <w:r w:rsidRPr="007B72CA">
        <w:rPr>
          <w:rFonts w:ascii="Times New Roman" w:hAnsi="Times New Roman"/>
          <w:color w:val="000000"/>
          <w:sz w:val="22"/>
          <w:szCs w:val="22"/>
        </w:rPr>
        <w:t xml:space="preserve">Poplatek se nevybírá v případech, kdy veřejné prostranství použije pro vlastní potřeby jeho vlastník. </w:t>
      </w:r>
    </w:p>
    <w:p w14:paraId="474879A4" w14:textId="77777777" w:rsidR="007B72CA" w:rsidRPr="007B72CA" w:rsidRDefault="007B72CA" w:rsidP="00A07F35">
      <w:pPr>
        <w:autoSpaceDE w:val="0"/>
        <w:autoSpaceDN w:val="0"/>
        <w:adjustRightInd w:val="0"/>
        <w:ind w:left="426" w:hanging="426"/>
        <w:jc w:val="both"/>
        <w:rPr>
          <w:rFonts w:ascii="Times New Roman" w:hAnsi="Times New Roman"/>
          <w:color w:val="000000"/>
          <w:sz w:val="22"/>
          <w:szCs w:val="22"/>
        </w:rPr>
      </w:pPr>
    </w:p>
    <w:p w14:paraId="426F5382" w14:textId="77777777" w:rsidR="007B72CA" w:rsidRPr="007B72CA" w:rsidRDefault="007B72CA" w:rsidP="00A07F35">
      <w:pPr>
        <w:numPr>
          <w:ilvl w:val="0"/>
          <w:numId w:val="39"/>
        </w:numPr>
        <w:autoSpaceDE w:val="0"/>
        <w:autoSpaceDN w:val="0"/>
        <w:adjustRightInd w:val="0"/>
        <w:ind w:left="426" w:hanging="426"/>
        <w:jc w:val="both"/>
        <w:rPr>
          <w:rFonts w:ascii="Times New Roman" w:hAnsi="Times New Roman"/>
          <w:color w:val="000000"/>
          <w:sz w:val="22"/>
          <w:szCs w:val="22"/>
        </w:rPr>
      </w:pPr>
      <w:r w:rsidRPr="007B72CA">
        <w:rPr>
          <w:rFonts w:ascii="Times New Roman" w:hAnsi="Times New Roman"/>
          <w:color w:val="000000"/>
          <w:sz w:val="22"/>
          <w:szCs w:val="22"/>
        </w:rPr>
        <w:t xml:space="preserve">Od poplatku je osvobozen Moravskoslezský kraj jako investor staveb školských zařízení v městském obvodu Poruba. </w:t>
      </w:r>
    </w:p>
    <w:p w14:paraId="43E36E47" w14:textId="77777777" w:rsidR="007B72CA" w:rsidRPr="007B72CA" w:rsidRDefault="007B72CA" w:rsidP="00A07F35">
      <w:pPr>
        <w:autoSpaceDE w:val="0"/>
        <w:autoSpaceDN w:val="0"/>
        <w:adjustRightInd w:val="0"/>
        <w:ind w:left="426" w:hanging="426"/>
        <w:jc w:val="both"/>
        <w:rPr>
          <w:rFonts w:ascii="Times New Roman" w:hAnsi="Times New Roman"/>
          <w:color w:val="000000"/>
          <w:sz w:val="22"/>
          <w:szCs w:val="22"/>
        </w:rPr>
      </w:pPr>
    </w:p>
    <w:p w14:paraId="070A81A6" w14:textId="77777777" w:rsidR="007B72CA" w:rsidRPr="007B72CA" w:rsidRDefault="007B72CA" w:rsidP="00A07F35">
      <w:pPr>
        <w:numPr>
          <w:ilvl w:val="0"/>
          <w:numId w:val="39"/>
        </w:numPr>
        <w:autoSpaceDE w:val="0"/>
        <w:autoSpaceDN w:val="0"/>
        <w:adjustRightInd w:val="0"/>
        <w:ind w:left="426" w:hanging="426"/>
        <w:jc w:val="both"/>
        <w:rPr>
          <w:rFonts w:ascii="Times New Roman" w:hAnsi="Times New Roman"/>
          <w:color w:val="000000"/>
          <w:sz w:val="22"/>
          <w:szCs w:val="22"/>
        </w:rPr>
      </w:pPr>
      <w:r w:rsidRPr="007B72CA">
        <w:rPr>
          <w:rFonts w:ascii="Times New Roman" w:hAnsi="Times New Roman"/>
          <w:color w:val="000000"/>
          <w:sz w:val="22"/>
          <w:szCs w:val="22"/>
        </w:rPr>
        <w:lastRenderedPageBreak/>
        <w:t xml:space="preserve">Od poplatku je osvobozena osoba užívající veřejné prostranství pro umístění zařízení sloužícího pro poskytování </w:t>
      </w:r>
      <w:r w:rsidR="00A07F35" w:rsidRPr="007B72CA">
        <w:rPr>
          <w:rFonts w:ascii="Times New Roman" w:hAnsi="Times New Roman"/>
          <w:color w:val="000000"/>
          <w:sz w:val="22"/>
          <w:szCs w:val="22"/>
        </w:rPr>
        <w:t>služeb – předzahrádky</w:t>
      </w:r>
      <w:r w:rsidRPr="007B72CA">
        <w:rPr>
          <w:rFonts w:ascii="Times New Roman" w:hAnsi="Times New Roman"/>
          <w:color w:val="000000"/>
          <w:sz w:val="22"/>
          <w:szCs w:val="22"/>
        </w:rPr>
        <w:t xml:space="preserve"> se zabudovaným technickým </w:t>
      </w:r>
      <w:r w:rsidR="00436F51" w:rsidRPr="007B72CA">
        <w:rPr>
          <w:rFonts w:ascii="Times New Roman" w:hAnsi="Times New Roman"/>
          <w:color w:val="000000"/>
          <w:sz w:val="22"/>
          <w:szCs w:val="22"/>
        </w:rPr>
        <w:t>zařízením – v</w:t>
      </w:r>
      <w:r w:rsidRPr="007B72CA">
        <w:rPr>
          <w:rFonts w:ascii="Times New Roman" w:hAnsi="Times New Roman"/>
          <w:color w:val="000000"/>
          <w:sz w:val="22"/>
          <w:szCs w:val="22"/>
        </w:rPr>
        <w:t xml:space="preserve"> obdobích od 1.1. do 30.4. a od 1.11. do 31.12. kalendářního roku v městském obvodu Ostrava-Jih nebo v městském obvodu Poruba nebo v městském obvodu Mariánské Hory a </w:t>
      </w:r>
      <w:proofErr w:type="spellStart"/>
      <w:r w:rsidRPr="007B72CA">
        <w:rPr>
          <w:rFonts w:ascii="Times New Roman" w:hAnsi="Times New Roman"/>
          <w:color w:val="000000"/>
          <w:sz w:val="22"/>
          <w:szCs w:val="22"/>
        </w:rPr>
        <w:t>Hulváky</w:t>
      </w:r>
      <w:proofErr w:type="spellEnd"/>
      <w:r w:rsidRPr="007B72CA">
        <w:rPr>
          <w:rFonts w:ascii="Times New Roman" w:hAnsi="Times New Roman"/>
          <w:color w:val="000000"/>
          <w:sz w:val="22"/>
          <w:szCs w:val="22"/>
        </w:rPr>
        <w:t xml:space="preserve">. </w:t>
      </w:r>
    </w:p>
    <w:p w14:paraId="391C6757" w14:textId="77777777" w:rsidR="007B72CA" w:rsidRPr="007B72CA" w:rsidRDefault="007B72CA" w:rsidP="00A07F35">
      <w:pPr>
        <w:autoSpaceDE w:val="0"/>
        <w:autoSpaceDN w:val="0"/>
        <w:adjustRightInd w:val="0"/>
        <w:ind w:left="426" w:hanging="426"/>
        <w:jc w:val="both"/>
        <w:rPr>
          <w:rFonts w:ascii="Times New Roman" w:hAnsi="Times New Roman"/>
          <w:color w:val="000000"/>
          <w:sz w:val="22"/>
          <w:szCs w:val="22"/>
        </w:rPr>
      </w:pPr>
    </w:p>
    <w:p w14:paraId="11B54AA0" w14:textId="77777777" w:rsidR="007B72CA" w:rsidRPr="007B72CA" w:rsidRDefault="007B72CA" w:rsidP="00A07F35">
      <w:pPr>
        <w:numPr>
          <w:ilvl w:val="0"/>
          <w:numId w:val="39"/>
        </w:numPr>
        <w:autoSpaceDE w:val="0"/>
        <w:autoSpaceDN w:val="0"/>
        <w:adjustRightInd w:val="0"/>
        <w:ind w:left="426" w:hanging="426"/>
        <w:jc w:val="both"/>
        <w:rPr>
          <w:rFonts w:ascii="Times New Roman" w:hAnsi="Times New Roman"/>
          <w:color w:val="000000"/>
          <w:sz w:val="22"/>
          <w:szCs w:val="22"/>
        </w:rPr>
      </w:pPr>
      <w:r w:rsidRPr="007B72CA">
        <w:rPr>
          <w:rFonts w:ascii="Times New Roman" w:hAnsi="Times New Roman"/>
          <w:color w:val="000000"/>
          <w:sz w:val="22"/>
          <w:szCs w:val="22"/>
        </w:rPr>
        <w:t>Úleva 50 % ze sazby poplatku stanoveného podle Čl. 5 odst. 1 písm. f) se poskytuje v městském obvodu Moravská Ostrava a Přívoz za užívání veřejného prostranství do velikosti 1 m</w:t>
      </w:r>
      <w:r w:rsidR="00001C06" w:rsidRPr="00001C06">
        <w:rPr>
          <w:rFonts w:ascii="Times New Roman" w:hAnsi="Times New Roman"/>
          <w:color w:val="000000"/>
          <w:sz w:val="22"/>
          <w:szCs w:val="22"/>
          <w:vertAlign w:val="superscript"/>
        </w:rPr>
        <w:t>2</w:t>
      </w:r>
      <w:r w:rsidR="00001C06">
        <w:rPr>
          <w:rFonts w:ascii="Times New Roman" w:hAnsi="Times New Roman"/>
          <w:color w:val="000000"/>
          <w:sz w:val="22"/>
          <w:szCs w:val="22"/>
        </w:rPr>
        <w:t xml:space="preserve"> </w:t>
      </w:r>
      <w:r w:rsidRPr="007B72CA">
        <w:rPr>
          <w:rFonts w:ascii="Times New Roman" w:hAnsi="Times New Roman"/>
          <w:color w:val="000000"/>
          <w:sz w:val="22"/>
          <w:szCs w:val="22"/>
        </w:rPr>
        <w:t xml:space="preserve">(včetně) pro umístění přenosného reklamního zařízení. </w:t>
      </w:r>
    </w:p>
    <w:p w14:paraId="72FCA3AE" w14:textId="77777777" w:rsidR="007B72CA" w:rsidRPr="007B72CA" w:rsidRDefault="007B72CA" w:rsidP="00A07F35">
      <w:pPr>
        <w:autoSpaceDE w:val="0"/>
        <w:autoSpaceDN w:val="0"/>
        <w:adjustRightInd w:val="0"/>
        <w:ind w:left="426" w:hanging="426"/>
        <w:jc w:val="both"/>
        <w:rPr>
          <w:rFonts w:ascii="Times New Roman" w:hAnsi="Times New Roman"/>
          <w:color w:val="000000"/>
          <w:sz w:val="22"/>
          <w:szCs w:val="22"/>
        </w:rPr>
      </w:pPr>
    </w:p>
    <w:p w14:paraId="612035F5" w14:textId="77777777" w:rsidR="007B72CA" w:rsidRPr="007B72CA" w:rsidRDefault="007B72CA" w:rsidP="00A07F35">
      <w:pPr>
        <w:numPr>
          <w:ilvl w:val="0"/>
          <w:numId w:val="39"/>
        </w:numPr>
        <w:autoSpaceDE w:val="0"/>
        <w:autoSpaceDN w:val="0"/>
        <w:adjustRightInd w:val="0"/>
        <w:ind w:left="426" w:hanging="426"/>
        <w:jc w:val="both"/>
        <w:rPr>
          <w:rFonts w:ascii="Times New Roman" w:hAnsi="Times New Roman"/>
          <w:color w:val="000000"/>
          <w:sz w:val="22"/>
          <w:szCs w:val="22"/>
        </w:rPr>
      </w:pPr>
      <w:r w:rsidRPr="007B72CA">
        <w:rPr>
          <w:rFonts w:ascii="Times New Roman" w:hAnsi="Times New Roman"/>
          <w:color w:val="000000"/>
          <w:sz w:val="22"/>
          <w:szCs w:val="22"/>
        </w:rPr>
        <w:t xml:space="preserve">Od poplatku jsou osvobozeny osoby, které užívají veřejné prostranství za účelem realizace projektu financovaných z dotačních programů statutárního města Ostravy, a to projektů realizovaných ve veřejném zájmu za účelem zkvalitnění a postupné revitalizace (oživení) nefunkčních veřejných prostor, zlepšení kvality veřejného života ve městě, zlepšení životního prostředí. </w:t>
      </w:r>
    </w:p>
    <w:p w14:paraId="2BC2D9A3" w14:textId="77777777" w:rsidR="007B72CA" w:rsidRPr="007B72CA" w:rsidRDefault="007B72CA" w:rsidP="00A07F35">
      <w:pPr>
        <w:autoSpaceDE w:val="0"/>
        <w:autoSpaceDN w:val="0"/>
        <w:adjustRightInd w:val="0"/>
        <w:ind w:left="426" w:hanging="426"/>
        <w:jc w:val="both"/>
        <w:rPr>
          <w:rFonts w:ascii="Times New Roman" w:hAnsi="Times New Roman"/>
          <w:color w:val="000000"/>
          <w:sz w:val="22"/>
          <w:szCs w:val="22"/>
        </w:rPr>
      </w:pPr>
    </w:p>
    <w:p w14:paraId="6D240FB0" w14:textId="77777777" w:rsidR="007B72CA" w:rsidRPr="007B72CA" w:rsidRDefault="007B72CA" w:rsidP="00A07F35">
      <w:pPr>
        <w:numPr>
          <w:ilvl w:val="0"/>
          <w:numId w:val="39"/>
        </w:numPr>
        <w:autoSpaceDE w:val="0"/>
        <w:autoSpaceDN w:val="0"/>
        <w:adjustRightInd w:val="0"/>
        <w:ind w:left="426" w:hanging="426"/>
        <w:jc w:val="both"/>
        <w:rPr>
          <w:rFonts w:ascii="Times New Roman" w:hAnsi="Times New Roman"/>
          <w:color w:val="000000"/>
          <w:sz w:val="22"/>
          <w:szCs w:val="22"/>
        </w:rPr>
      </w:pPr>
      <w:r w:rsidRPr="007B72CA">
        <w:rPr>
          <w:rFonts w:ascii="Times New Roman" w:hAnsi="Times New Roman"/>
          <w:color w:val="000000"/>
          <w:sz w:val="22"/>
          <w:szCs w:val="22"/>
        </w:rPr>
        <w:t>Od poplatku za užívání veřejného prostranství spočívající ve vyhrazení trvalého parkovacího místa, na ul. Zelené u budovy č. p. 2824/</w:t>
      </w:r>
      <w:proofErr w:type="gramStart"/>
      <w:r w:rsidRPr="007B72CA">
        <w:rPr>
          <w:rFonts w:ascii="Times New Roman" w:hAnsi="Times New Roman"/>
          <w:color w:val="000000"/>
          <w:sz w:val="22"/>
          <w:szCs w:val="22"/>
        </w:rPr>
        <w:t>40a</w:t>
      </w:r>
      <w:proofErr w:type="gramEnd"/>
      <w:r w:rsidRPr="007B72CA">
        <w:rPr>
          <w:rFonts w:ascii="Times New Roman" w:hAnsi="Times New Roman"/>
          <w:color w:val="000000"/>
          <w:sz w:val="22"/>
          <w:szCs w:val="22"/>
        </w:rPr>
        <w:t xml:space="preserve">, </w:t>
      </w:r>
      <w:proofErr w:type="spellStart"/>
      <w:r w:rsidRPr="007B72CA">
        <w:rPr>
          <w:rFonts w:ascii="Times New Roman" w:hAnsi="Times New Roman"/>
          <w:color w:val="000000"/>
          <w:sz w:val="22"/>
          <w:szCs w:val="22"/>
        </w:rPr>
        <w:t>parc</w:t>
      </w:r>
      <w:proofErr w:type="spellEnd"/>
      <w:r w:rsidRPr="007B72CA">
        <w:rPr>
          <w:rFonts w:ascii="Times New Roman" w:hAnsi="Times New Roman"/>
          <w:color w:val="000000"/>
          <w:sz w:val="22"/>
          <w:szCs w:val="22"/>
        </w:rPr>
        <w:t xml:space="preserve">. č. 2641/85 a </w:t>
      </w:r>
      <w:proofErr w:type="spellStart"/>
      <w:r w:rsidRPr="007B72CA">
        <w:rPr>
          <w:rFonts w:ascii="Times New Roman" w:hAnsi="Times New Roman"/>
          <w:color w:val="000000"/>
          <w:sz w:val="22"/>
          <w:szCs w:val="22"/>
        </w:rPr>
        <w:t>parc</w:t>
      </w:r>
      <w:proofErr w:type="spellEnd"/>
      <w:r w:rsidRPr="007B72CA">
        <w:rPr>
          <w:rFonts w:ascii="Times New Roman" w:hAnsi="Times New Roman"/>
          <w:color w:val="000000"/>
          <w:sz w:val="22"/>
          <w:szCs w:val="22"/>
        </w:rPr>
        <w:t xml:space="preserve">. č. 3626/5 v katastrálním území Moravská Ostrava je osvobozen Moravskoslezský kraj. </w:t>
      </w:r>
    </w:p>
    <w:p w14:paraId="1B7ACC19" w14:textId="77777777" w:rsidR="00493DDA" w:rsidRDefault="00493DDA" w:rsidP="00A07F35">
      <w:pPr>
        <w:autoSpaceDE w:val="0"/>
        <w:autoSpaceDN w:val="0"/>
        <w:adjustRightInd w:val="0"/>
        <w:ind w:left="426" w:hanging="426"/>
        <w:jc w:val="both"/>
        <w:rPr>
          <w:rFonts w:ascii="Times New Roman" w:hAnsi="Times New Roman"/>
          <w:color w:val="000000"/>
          <w:sz w:val="22"/>
          <w:szCs w:val="22"/>
        </w:rPr>
      </w:pPr>
    </w:p>
    <w:p w14:paraId="50F4A9FB" w14:textId="77777777" w:rsidR="007B72CA" w:rsidRPr="007B72CA" w:rsidRDefault="007B72CA" w:rsidP="00A07F35">
      <w:pPr>
        <w:numPr>
          <w:ilvl w:val="0"/>
          <w:numId w:val="39"/>
        </w:numPr>
        <w:autoSpaceDE w:val="0"/>
        <w:autoSpaceDN w:val="0"/>
        <w:adjustRightInd w:val="0"/>
        <w:ind w:left="426" w:hanging="426"/>
        <w:jc w:val="both"/>
        <w:rPr>
          <w:rFonts w:ascii="Times New Roman" w:hAnsi="Times New Roman"/>
          <w:color w:val="000000"/>
          <w:sz w:val="22"/>
          <w:szCs w:val="22"/>
        </w:rPr>
      </w:pPr>
      <w:r w:rsidRPr="007B72CA">
        <w:rPr>
          <w:rFonts w:ascii="Times New Roman" w:hAnsi="Times New Roman"/>
          <w:color w:val="000000"/>
          <w:sz w:val="22"/>
          <w:szCs w:val="22"/>
        </w:rPr>
        <w:t xml:space="preserve">Od poplatku za užívání veřejného prostranství spočívající v provádění výkopových prací a od poplatku za užívání veřejného prostranství spočívající v umístění stavebního zařízení je osvobozen poplatník užívající veřejné prostranství za účelem </w:t>
      </w:r>
    </w:p>
    <w:p w14:paraId="5529E649" w14:textId="77777777" w:rsidR="007B72CA" w:rsidRPr="00A07F35" w:rsidRDefault="007B72CA" w:rsidP="003377F6">
      <w:pPr>
        <w:pStyle w:val="Default"/>
        <w:numPr>
          <w:ilvl w:val="1"/>
          <w:numId w:val="39"/>
        </w:numPr>
        <w:ind w:left="709" w:hanging="283"/>
        <w:jc w:val="both"/>
        <w:rPr>
          <w:rFonts w:ascii="Times New Roman" w:hAnsi="Times New Roman" w:cs="Times New Roman"/>
          <w:sz w:val="22"/>
          <w:szCs w:val="22"/>
        </w:rPr>
      </w:pPr>
      <w:r w:rsidRPr="00A07F35">
        <w:rPr>
          <w:rFonts w:ascii="Times New Roman" w:hAnsi="Times New Roman" w:cs="Times New Roman"/>
          <w:sz w:val="22"/>
          <w:szCs w:val="22"/>
        </w:rPr>
        <w:t>výstavby, modernizace, údržby, rekonstrukce nebo opravy dráhy trolejbusové, dráhy tramvajové nebo dráhy železniční celostátní nebo regionální, nebo</w:t>
      </w:r>
    </w:p>
    <w:p w14:paraId="43747222" w14:textId="77777777" w:rsidR="00870E9C" w:rsidRPr="00A07F35" w:rsidRDefault="00870E9C" w:rsidP="003377F6">
      <w:pPr>
        <w:numPr>
          <w:ilvl w:val="1"/>
          <w:numId w:val="39"/>
        </w:numPr>
        <w:autoSpaceDE w:val="0"/>
        <w:autoSpaceDN w:val="0"/>
        <w:adjustRightInd w:val="0"/>
        <w:ind w:left="709" w:hanging="283"/>
        <w:jc w:val="both"/>
        <w:rPr>
          <w:rFonts w:ascii="Times New Roman" w:hAnsi="Times New Roman"/>
          <w:color w:val="000000"/>
          <w:sz w:val="22"/>
          <w:szCs w:val="22"/>
        </w:rPr>
      </w:pPr>
      <w:r w:rsidRPr="00A07F35">
        <w:rPr>
          <w:rFonts w:ascii="Times New Roman" w:hAnsi="Times New Roman"/>
          <w:color w:val="000000"/>
          <w:sz w:val="22"/>
          <w:szCs w:val="22"/>
        </w:rPr>
        <w:t xml:space="preserve">výstavby, modernizace, úpravy, rekonstrukce nebo opravy dálnice, silnice, místní komunikace </w:t>
      </w:r>
      <w:r w:rsidR="00A07F35">
        <w:rPr>
          <w:rFonts w:ascii="Times New Roman" w:hAnsi="Times New Roman"/>
          <w:color w:val="000000"/>
          <w:sz w:val="22"/>
          <w:szCs w:val="22"/>
        </w:rPr>
        <w:br/>
      </w:r>
      <w:r w:rsidRPr="00A07F35">
        <w:rPr>
          <w:rFonts w:ascii="Times New Roman" w:hAnsi="Times New Roman"/>
          <w:color w:val="000000"/>
          <w:sz w:val="22"/>
          <w:szCs w:val="22"/>
        </w:rPr>
        <w:t xml:space="preserve">a veřejně přístupné účelové komunikace. </w:t>
      </w:r>
    </w:p>
    <w:p w14:paraId="654B669B" w14:textId="77777777" w:rsidR="00870E9C" w:rsidRDefault="00870E9C" w:rsidP="00870E9C">
      <w:pPr>
        <w:autoSpaceDE w:val="0"/>
        <w:autoSpaceDN w:val="0"/>
        <w:adjustRightInd w:val="0"/>
        <w:rPr>
          <w:rFonts w:ascii="Times New Roman" w:hAnsi="Times New Roman"/>
          <w:color w:val="000000"/>
          <w:sz w:val="22"/>
          <w:szCs w:val="22"/>
        </w:rPr>
      </w:pPr>
    </w:p>
    <w:p w14:paraId="18AC2380" w14:textId="77777777" w:rsidR="00870E9C" w:rsidRPr="00870E9C" w:rsidRDefault="00870E9C" w:rsidP="00870E9C">
      <w:pPr>
        <w:autoSpaceDE w:val="0"/>
        <w:autoSpaceDN w:val="0"/>
        <w:adjustRightInd w:val="0"/>
        <w:rPr>
          <w:rFonts w:ascii="Times New Roman" w:hAnsi="Times New Roman"/>
          <w:color w:val="000000"/>
          <w:sz w:val="22"/>
          <w:szCs w:val="22"/>
        </w:rPr>
      </w:pPr>
    </w:p>
    <w:p w14:paraId="1EDA9B27" w14:textId="77777777" w:rsidR="00870E9C" w:rsidRPr="00A4045D" w:rsidRDefault="00870E9C" w:rsidP="00870E9C">
      <w:pPr>
        <w:autoSpaceDE w:val="0"/>
        <w:autoSpaceDN w:val="0"/>
        <w:adjustRightInd w:val="0"/>
        <w:rPr>
          <w:rFonts w:cs="Arial"/>
          <w:b/>
          <w:bCs/>
          <w:color w:val="000000"/>
          <w:sz w:val="24"/>
          <w:szCs w:val="24"/>
        </w:rPr>
      </w:pPr>
      <w:r w:rsidRPr="00A4045D">
        <w:rPr>
          <w:rFonts w:cs="Arial"/>
          <w:b/>
          <w:bCs/>
          <w:color w:val="000000"/>
          <w:sz w:val="24"/>
          <w:szCs w:val="24"/>
        </w:rPr>
        <w:t xml:space="preserve">Čl. 8 Navýšení poplatku </w:t>
      </w:r>
    </w:p>
    <w:p w14:paraId="437EDCBE" w14:textId="77777777" w:rsidR="00852461" w:rsidRDefault="00852461" w:rsidP="00870E9C">
      <w:pPr>
        <w:autoSpaceDE w:val="0"/>
        <w:autoSpaceDN w:val="0"/>
        <w:adjustRightInd w:val="0"/>
        <w:rPr>
          <w:rFonts w:ascii="Times New Roman" w:hAnsi="Times New Roman"/>
          <w:color w:val="000000"/>
          <w:sz w:val="22"/>
          <w:szCs w:val="22"/>
        </w:rPr>
      </w:pPr>
    </w:p>
    <w:p w14:paraId="74E739FD" w14:textId="77777777" w:rsidR="00852461" w:rsidRPr="00A4045D" w:rsidRDefault="00852461" w:rsidP="00852461">
      <w:pPr>
        <w:jc w:val="both"/>
        <w:rPr>
          <w:rFonts w:ascii="Times New Roman" w:hAnsi="Times New Roman"/>
          <w:sz w:val="22"/>
          <w:szCs w:val="22"/>
        </w:rPr>
      </w:pPr>
      <w:r w:rsidRPr="00A4045D">
        <w:rPr>
          <w:rFonts w:ascii="Times New Roman" w:hAnsi="Times New Roman"/>
          <w:sz w:val="22"/>
          <w:szCs w:val="22"/>
        </w:rPr>
        <w:t xml:space="preserve">Nebude-li poplatek zaplacen včas nebo ve správné výši, </w:t>
      </w:r>
      <w:proofErr w:type="gramStart"/>
      <w:r w:rsidRPr="00A4045D">
        <w:rPr>
          <w:rFonts w:ascii="Times New Roman" w:hAnsi="Times New Roman"/>
          <w:sz w:val="22"/>
          <w:szCs w:val="22"/>
        </w:rPr>
        <w:t>vyměří</w:t>
      </w:r>
      <w:proofErr w:type="gramEnd"/>
      <w:r w:rsidRPr="00A4045D">
        <w:rPr>
          <w:rFonts w:ascii="Times New Roman" w:hAnsi="Times New Roman"/>
          <w:sz w:val="22"/>
          <w:szCs w:val="22"/>
        </w:rPr>
        <w:t xml:space="preserve"> správce poplatku poplatek platebním výměrem nebo hromadným předpisným seznamem. Včas nezaplacený poplatek nebo jeho nezaplacenou část může správce poplatku zvýšit až do výše dvojnásobku rozdílu mezi částkou poplatku, která má být zaplacena a částkou zaplacenou do původního dne splatnosti poplatku</w:t>
      </w:r>
      <w:r w:rsidRPr="00A4045D">
        <w:rPr>
          <w:rFonts w:ascii="Times New Roman" w:hAnsi="Times New Roman"/>
          <w:color w:val="7030A0"/>
          <w:sz w:val="22"/>
          <w:szCs w:val="22"/>
        </w:rPr>
        <w:t>;</w:t>
      </w:r>
      <w:r w:rsidRPr="00A4045D">
        <w:rPr>
          <w:rFonts w:ascii="Times New Roman" w:hAnsi="Times New Roman"/>
          <w:sz w:val="22"/>
          <w:szCs w:val="22"/>
        </w:rPr>
        <w:t xml:space="preserve"> toto zvýšení poplatku je příslušenstvím poplatku sledujícím jeho osud.</w:t>
      </w:r>
    </w:p>
    <w:p w14:paraId="65A89E5C" w14:textId="77777777" w:rsidR="00852461" w:rsidRPr="00870E9C" w:rsidRDefault="00852461" w:rsidP="00870E9C">
      <w:pPr>
        <w:autoSpaceDE w:val="0"/>
        <w:autoSpaceDN w:val="0"/>
        <w:adjustRightInd w:val="0"/>
        <w:rPr>
          <w:rFonts w:ascii="Times New Roman" w:hAnsi="Times New Roman"/>
          <w:color w:val="000000"/>
          <w:sz w:val="22"/>
          <w:szCs w:val="22"/>
        </w:rPr>
      </w:pPr>
    </w:p>
    <w:p w14:paraId="10D02E94" w14:textId="77777777" w:rsidR="00870E9C" w:rsidRPr="00870E9C" w:rsidRDefault="00870E9C" w:rsidP="00870E9C">
      <w:pPr>
        <w:autoSpaceDE w:val="0"/>
        <w:autoSpaceDN w:val="0"/>
        <w:adjustRightInd w:val="0"/>
        <w:rPr>
          <w:rFonts w:ascii="Times New Roman" w:hAnsi="Times New Roman"/>
          <w:color w:val="000000"/>
          <w:sz w:val="22"/>
          <w:szCs w:val="22"/>
        </w:rPr>
      </w:pPr>
    </w:p>
    <w:p w14:paraId="1D97A09C" w14:textId="77777777" w:rsidR="00870E9C" w:rsidRPr="00A4045D" w:rsidRDefault="00870E9C" w:rsidP="00870E9C">
      <w:pPr>
        <w:autoSpaceDE w:val="0"/>
        <w:autoSpaceDN w:val="0"/>
        <w:adjustRightInd w:val="0"/>
        <w:rPr>
          <w:rFonts w:cs="Arial"/>
          <w:b/>
          <w:bCs/>
          <w:color w:val="000000"/>
          <w:sz w:val="24"/>
          <w:szCs w:val="24"/>
        </w:rPr>
      </w:pPr>
      <w:r w:rsidRPr="00A4045D">
        <w:rPr>
          <w:rFonts w:cs="Arial"/>
          <w:b/>
          <w:bCs/>
          <w:color w:val="000000"/>
          <w:sz w:val="24"/>
          <w:szCs w:val="24"/>
        </w:rPr>
        <w:t xml:space="preserve">Čl. 9 Přechodná ustanovení </w:t>
      </w:r>
    </w:p>
    <w:p w14:paraId="5CF94707" w14:textId="77777777" w:rsidR="00870E9C" w:rsidRPr="00001C06" w:rsidRDefault="00870E9C" w:rsidP="00870E9C">
      <w:pPr>
        <w:autoSpaceDE w:val="0"/>
        <w:autoSpaceDN w:val="0"/>
        <w:adjustRightInd w:val="0"/>
        <w:rPr>
          <w:rFonts w:ascii="Times New Roman" w:hAnsi="Times New Roman"/>
          <w:color w:val="000000"/>
          <w:sz w:val="22"/>
          <w:szCs w:val="22"/>
        </w:rPr>
      </w:pPr>
    </w:p>
    <w:p w14:paraId="6226C6E2" w14:textId="77777777" w:rsidR="003634A9" w:rsidRPr="003634A9" w:rsidRDefault="003634A9" w:rsidP="003634A9">
      <w:pPr>
        <w:jc w:val="both"/>
      </w:pPr>
      <w:r w:rsidRPr="00A4045D">
        <w:rPr>
          <w:rFonts w:ascii="Times New Roman" w:hAnsi="Times New Roman"/>
          <w:sz w:val="22"/>
          <w:szCs w:val="22"/>
        </w:rPr>
        <w:t>Poplatkové povinnosti vzniklé před nabytím účinnosti této vyhlášky se posuzují podle dosavadních právních předpisů</w:t>
      </w:r>
      <w:r w:rsidRPr="003634A9">
        <w:t>.</w:t>
      </w:r>
    </w:p>
    <w:p w14:paraId="04A8C929" w14:textId="77777777" w:rsidR="00870E9C" w:rsidRDefault="00870E9C" w:rsidP="00870E9C">
      <w:pPr>
        <w:autoSpaceDE w:val="0"/>
        <w:autoSpaceDN w:val="0"/>
        <w:adjustRightInd w:val="0"/>
        <w:rPr>
          <w:rFonts w:ascii="Times New Roman" w:hAnsi="Times New Roman"/>
          <w:color w:val="000000"/>
          <w:sz w:val="22"/>
          <w:szCs w:val="22"/>
        </w:rPr>
      </w:pPr>
    </w:p>
    <w:p w14:paraId="5A39E370" w14:textId="77777777" w:rsidR="0095080B" w:rsidRPr="00001C06" w:rsidRDefault="0095080B" w:rsidP="0095080B">
      <w:pPr>
        <w:rPr>
          <w:rFonts w:ascii="Times New Roman" w:hAnsi="Times New Roman"/>
          <w:sz w:val="22"/>
          <w:szCs w:val="22"/>
        </w:rPr>
      </w:pPr>
    </w:p>
    <w:p w14:paraId="79D72CB4" w14:textId="77777777" w:rsidR="002E6E03" w:rsidRPr="00A4045D" w:rsidRDefault="00F450EE" w:rsidP="0095080B">
      <w:pPr>
        <w:rPr>
          <w:b/>
          <w:bCs/>
          <w:sz w:val="24"/>
          <w:szCs w:val="24"/>
        </w:rPr>
      </w:pPr>
      <w:r w:rsidRPr="00A4045D">
        <w:rPr>
          <w:b/>
          <w:bCs/>
          <w:sz w:val="24"/>
          <w:szCs w:val="24"/>
        </w:rPr>
        <w:t>Čl.</w:t>
      </w:r>
      <w:r w:rsidR="00A4045D">
        <w:rPr>
          <w:b/>
          <w:bCs/>
          <w:sz w:val="24"/>
          <w:szCs w:val="24"/>
        </w:rPr>
        <w:t xml:space="preserve"> </w:t>
      </w:r>
      <w:r w:rsidRPr="00A4045D">
        <w:rPr>
          <w:b/>
          <w:bCs/>
          <w:sz w:val="24"/>
          <w:szCs w:val="24"/>
        </w:rPr>
        <w:t xml:space="preserve">10 </w:t>
      </w:r>
      <w:r w:rsidR="002E6E03" w:rsidRPr="00A4045D">
        <w:rPr>
          <w:b/>
          <w:bCs/>
          <w:sz w:val="24"/>
          <w:szCs w:val="24"/>
        </w:rPr>
        <w:t>Zrušovací ustanovení</w:t>
      </w:r>
    </w:p>
    <w:p w14:paraId="4EDB009B" w14:textId="77777777" w:rsidR="002E6E03" w:rsidRPr="00001C06" w:rsidRDefault="002E6E03" w:rsidP="002E6E03">
      <w:pPr>
        <w:jc w:val="both"/>
        <w:rPr>
          <w:rFonts w:ascii="Times New Roman" w:hAnsi="Times New Roman"/>
          <w:sz w:val="22"/>
          <w:szCs w:val="22"/>
        </w:rPr>
      </w:pPr>
    </w:p>
    <w:p w14:paraId="42B32708" w14:textId="77777777" w:rsidR="002E6E03" w:rsidRPr="00870E9C" w:rsidRDefault="002E6E03" w:rsidP="00A4045D">
      <w:pPr>
        <w:autoSpaceDE w:val="0"/>
        <w:autoSpaceDN w:val="0"/>
        <w:adjustRightInd w:val="0"/>
        <w:ind w:left="142" w:hanging="142"/>
        <w:jc w:val="both"/>
        <w:rPr>
          <w:rFonts w:ascii="Times New Roman" w:hAnsi="Times New Roman"/>
          <w:color w:val="000000"/>
          <w:sz w:val="22"/>
          <w:szCs w:val="22"/>
        </w:rPr>
      </w:pPr>
      <w:bookmarkStart w:id="0" w:name="_Hlk150427806"/>
      <w:r w:rsidRPr="00870E9C">
        <w:rPr>
          <w:rFonts w:ascii="Times New Roman" w:hAnsi="Times New Roman"/>
          <w:color w:val="000000"/>
          <w:sz w:val="22"/>
          <w:szCs w:val="22"/>
        </w:rPr>
        <w:t>Touto vyhláškou se zrušuje:</w:t>
      </w:r>
    </w:p>
    <w:p w14:paraId="6DED26E2" w14:textId="77777777" w:rsidR="002E6E03" w:rsidRPr="00870E9C" w:rsidRDefault="002E6E03" w:rsidP="00A4045D">
      <w:pPr>
        <w:autoSpaceDE w:val="0"/>
        <w:autoSpaceDN w:val="0"/>
        <w:adjustRightInd w:val="0"/>
        <w:ind w:left="142" w:hanging="142"/>
        <w:jc w:val="both"/>
        <w:rPr>
          <w:rFonts w:ascii="Times New Roman" w:hAnsi="Times New Roman"/>
          <w:color w:val="000000"/>
          <w:sz w:val="22"/>
          <w:szCs w:val="22"/>
        </w:rPr>
      </w:pPr>
      <w:r w:rsidRPr="00870E9C">
        <w:rPr>
          <w:rFonts w:ascii="Times New Roman" w:hAnsi="Times New Roman"/>
          <w:color w:val="000000"/>
          <w:sz w:val="22"/>
          <w:szCs w:val="22"/>
        </w:rPr>
        <w:t>- obecně závazná vyhláška č.</w:t>
      </w:r>
      <w:r w:rsidR="00870E9C">
        <w:rPr>
          <w:rFonts w:ascii="Times New Roman" w:hAnsi="Times New Roman"/>
          <w:color w:val="000000"/>
          <w:sz w:val="22"/>
          <w:szCs w:val="22"/>
        </w:rPr>
        <w:t xml:space="preserve"> 15</w:t>
      </w:r>
      <w:r w:rsidR="00712D55" w:rsidRPr="00870E9C">
        <w:rPr>
          <w:rFonts w:ascii="Times New Roman" w:hAnsi="Times New Roman"/>
          <w:color w:val="000000"/>
          <w:sz w:val="22"/>
          <w:szCs w:val="22"/>
        </w:rPr>
        <w:t>/</w:t>
      </w:r>
      <w:r w:rsidR="00870E9C">
        <w:rPr>
          <w:rFonts w:ascii="Times New Roman" w:hAnsi="Times New Roman"/>
          <w:color w:val="000000"/>
          <w:sz w:val="22"/>
          <w:szCs w:val="22"/>
        </w:rPr>
        <w:t>2021</w:t>
      </w:r>
      <w:r w:rsidR="00712D55" w:rsidRPr="00870E9C">
        <w:rPr>
          <w:rFonts w:ascii="Times New Roman" w:hAnsi="Times New Roman"/>
          <w:color w:val="000000"/>
          <w:sz w:val="22"/>
          <w:szCs w:val="22"/>
        </w:rPr>
        <w:t xml:space="preserve"> </w:t>
      </w:r>
      <w:r w:rsidRPr="00870E9C">
        <w:rPr>
          <w:rFonts w:ascii="Times New Roman" w:hAnsi="Times New Roman"/>
          <w:color w:val="000000"/>
          <w:sz w:val="22"/>
          <w:szCs w:val="22"/>
        </w:rPr>
        <w:t xml:space="preserve">o místním poplatku </w:t>
      </w:r>
      <w:r w:rsidR="00712D55" w:rsidRPr="00870E9C">
        <w:rPr>
          <w:rFonts w:ascii="Times New Roman" w:hAnsi="Times New Roman"/>
          <w:color w:val="000000"/>
          <w:sz w:val="22"/>
          <w:szCs w:val="22"/>
        </w:rPr>
        <w:t>za užívání veřejného prostranství</w:t>
      </w:r>
      <w:r w:rsidRPr="00870E9C">
        <w:rPr>
          <w:rFonts w:ascii="Times New Roman" w:hAnsi="Times New Roman"/>
          <w:color w:val="000000"/>
          <w:sz w:val="22"/>
          <w:szCs w:val="22"/>
        </w:rPr>
        <w:t xml:space="preserve"> ze dne </w:t>
      </w:r>
      <w:r w:rsidR="00870E9C">
        <w:rPr>
          <w:rFonts w:ascii="Times New Roman" w:hAnsi="Times New Roman"/>
          <w:color w:val="000000"/>
          <w:sz w:val="22"/>
          <w:szCs w:val="22"/>
        </w:rPr>
        <w:t>8</w:t>
      </w:r>
      <w:r w:rsidRPr="00870E9C">
        <w:rPr>
          <w:rFonts w:ascii="Times New Roman" w:hAnsi="Times New Roman"/>
          <w:color w:val="000000"/>
          <w:sz w:val="22"/>
          <w:szCs w:val="22"/>
        </w:rPr>
        <w:t>.</w:t>
      </w:r>
      <w:r w:rsidR="00870E9C">
        <w:rPr>
          <w:rFonts w:ascii="Times New Roman" w:hAnsi="Times New Roman"/>
          <w:color w:val="000000"/>
          <w:sz w:val="22"/>
          <w:szCs w:val="22"/>
        </w:rPr>
        <w:t>12</w:t>
      </w:r>
      <w:r w:rsidRPr="00870E9C">
        <w:rPr>
          <w:rFonts w:ascii="Times New Roman" w:hAnsi="Times New Roman"/>
          <w:color w:val="000000"/>
          <w:sz w:val="22"/>
          <w:szCs w:val="22"/>
        </w:rPr>
        <w:t>.</w:t>
      </w:r>
      <w:r w:rsidR="00870E9C">
        <w:rPr>
          <w:rFonts w:ascii="Times New Roman" w:hAnsi="Times New Roman"/>
          <w:color w:val="000000"/>
          <w:sz w:val="22"/>
          <w:szCs w:val="22"/>
        </w:rPr>
        <w:t>2021</w:t>
      </w:r>
      <w:r w:rsidRPr="00870E9C">
        <w:rPr>
          <w:rFonts w:ascii="Times New Roman" w:hAnsi="Times New Roman"/>
          <w:color w:val="000000"/>
          <w:sz w:val="22"/>
          <w:szCs w:val="22"/>
        </w:rPr>
        <w:t>,</w:t>
      </w:r>
    </w:p>
    <w:p w14:paraId="3DF9A928" w14:textId="77777777" w:rsidR="002E6E03" w:rsidRPr="00870E9C" w:rsidRDefault="002E6E03" w:rsidP="00A4045D">
      <w:pPr>
        <w:autoSpaceDE w:val="0"/>
        <w:autoSpaceDN w:val="0"/>
        <w:adjustRightInd w:val="0"/>
        <w:ind w:left="142" w:hanging="142"/>
        <w:jc w:val="both"/>
        <w:rPr>
          <w:rFonts w:ascii="Times New Roman" w:hAnsi="Times New Roman"/>
          <w:color w:val="000000"/>
          <w:sz w:val="22"/>
          <w:szCs w:val="22"/>
        </w:rPr>
      </w:pPr>
      <w:r w:rsidRPr="00870E9C">
        <w:rPr>
          <w:rFonts w:ascii="Times New Roman" w:hAnsi="Times New Roman"/>
          <w:color w:val="000000"/>
          <w:sz w:val="22"/>
          <w:szCs w:val="22"/>
        </w:rPr>
        <w:t>- obecně závazná vyhláška</w:t>
      </w:r>
      <w:r w:rsidR="00A36399" w:rsidRPr="00870E9C">
        <w:rPr>
          <w:rFonts w:ascii="Times New Roman" w:hAnsi="Times New Roman"/>
          <w:color w:val="000000"/>
          <w:sz w:val="22"/>
          <w:szCs w:val="22"/>
        </w:rPr>
        <w:t xml:space="preserve"> </w:t>
      </w:r>
      <w:r w:rsidRPr="00870E9C">
        <w:rPr>
          <w:rFonts w:ascii="Times New Roman" w:hAnsi="Times New Roman"/>
          <w:color w:val="000000"/>
          <w:sz w:val="22"/>
          <w:szCs w:val="22"/>
        </w:rPr>
        <w:t xml:space="preserve">č. </w:t>
      </w:r>
      <w:r w:rsidR="0080784D">
        <w:rPr>
          <w:rFonts w:ascii="Times New Roman" w:hAnsi="Times New Roman"/>
          <w:color w:val="000000"/>
          <w:sz w:val="22"/>
          <w:szCs w:val="22"/>
        </w:rPr>
        <w:t>11</w:t>
      </w:r>
      <w:r w:rsidR="00712D55" w:rsidRPr="00870E9C">
        <w:rPr>
          <w:rFonts w:ascii="Times New Roman" w:hAnsi="Times New Roman"/>
          <w:color w:val="000000"/>
          <w:sz w:val="22"/>
          <w:szCs w:val="22"/>
        </w:rPr>
        <w:t>/</w:t>
      </w:r>
      <w:r w:rsidR="0080784D">
        <w:rPr>
          <w:rFonts w:ascii="Times New Roman" w:hAnsi="Times New Roman"/>
          <w:color w:val="000000"/>
          <w:sz w:val="22"/>
          <w:szCs w:val="22"/>
        </w:rPr>
        <w:t>2022</w:t>
      </w:r>
      <w:r w:rsidR="00712D55" w:rsidRPr="00870E9C">
        <w:rPr>
          <w:rFonts w:ascii="Times New Roman" w:hAnsi="Times New Roman"/>
          <w:color w:val="000000"/>
          <w:sz w:val="22"/>
          <w:szCs w:val="22"/>
        </w:rPr>
        <w:t xml:space="preserve"> </w:t>
      </w:r>
      <w:r w:rsidR="0097196A" w:rsidRPr="00870E9C">
        <w:rPr>
          <w:rFonts w:ascii="Times New Roman" w:hAnsi="Times New Roman"/>
          <w:color w:val="000000"/>
          <w:sz w:val="22"/>
          <w:szCs w:val="22"/>
        </w:rPr>
        <w:t xml:space="preserve">ze dne </w:t>
      </w:r>
      <w:r w:rsidR="00595DA6">
        <w:rPr>
          <w:rFonts w:ascii="Times New Roman" w:hAnsi="Times New Roman"/>
          <w:color w:val="000000"/>
          <w:sz w:val="22"/>
          <w:szCs w:val="22"/>
        </w:rPr>
        <w:t>22</w:t>
      </w:r>
      <w:r w:rsidR="00712D55" w:rsidRPr="00870E9C">
        <w:rPr>
          <w:rFonts w:ascii="Times New Roman" w:hAnsi="Times New Roman"/>
          <w:color w:val="000000"/>
          <w:sz w:val="22"/>
          <w:szCs w:val="22"/>
        </w:rPr>
        <w:t>.</w:t>
      </w:r>
      <w:r w:rsidR="00595DA6">
        <w:rPr>
          <w:rFonts w:ascii="Times New Roman" w:hAnsi="Times New Roman"/>
          <w:color w:val="000000"/>
          <w:sz w:val="22"/>
          <w:szCs w:val="22"/>
        </w:rPr>
        <w:t>6</w:t>
      </w:r>
      <w:r w:rsidR="00712D55" w:rsidRPr="00870E9C">
        <w:rPr>
          <w:rFonts w:ascii="Times New Roman" w:hAnsi="Times New Roman"/>
          <w:color w:val="000000"/>
          <w:sz w:val="22"/>
          <w:szCs w:val="22"/>
        </w:rPr>
        <w:t>.</w:t>
      </w:r>
      <w:r w:rsidR="00595DA6">
        <w:rPr>
          <w:rFonts w:ascii="Times New Roman" w:hAnsi="Times New Roman"/>
          <w:color w:val="000000"/>
          <w:sz w:val="22"/>
          <w:szCs w:val="22"/>
        </w:rPr>
        <w:t>2022</w:t>
      </w:r>
      <w:r w:rsidRPr="00870E9C">
        <w:rPr>
          <w:rFonts w:ascii="Times New Roman" w:hAnsi="Times New Roman"/>
          <w:color w:val="000000"/>
          <w:sz w:val="22"/>
          <w:szCs w:val="22"/>
        </w:rPr>
        <w:t xml:space="preserve">, kterou se mění a doplňuje obecně závazná vyhláška </w:t>
      </w:r>
      <w:r w:rsidR="00870E9C" w:rsidRPr="00870E9C">
        <w:rPr>
          <w:rFonts w:ascii="Times New Roman" w:hAnsi="Times New Roman"/>
          <w:color w:val="000000"/>
          <w:sz w:val="22"/>
          <w:szCs w:val="22"/>
        </w:rPr>
        <w:t>č.</w:t>
      </w:r>
      <w:r w:rsidR="00870E9C">
        <w:rPr>
          <w:rFonts w:ascii="Times New Roman" w:hAnsi="Times New Roman"/>
          <w:color w:val="000000"/>
          <w:sz w:val="22"/>
          <w:szCs w:val="22"/>
        </w:rPr>
        <w:t xml:space="preserve"> 15</w:t>
      </w:r>
      <w:r w:rsidR="00870E9C" w:rsidRPr="00870E9C">
        <w:rPr>
          <w:rFonts w:ascii="Times New Roman" w:hAnsi="Times New Roman"/>
          <w:color w:val="000000"/>
          <w:sz w:val="22"/>
          <w:szCs w:val="22"/>
        </w:rPr>
        <w:t>/</w:t>
      </w:r>
      <w:r w:rsidR="00870E9C">
        <w:rPr>
          <w:rFonts w:ascii="Times New Roman" w:hAnsi="Times New Roman"/>
          <w:color w:val="000000"/>
          <w:sz w:val="22"/>
          <w:szCs w:val="22"/>
        </w:rPr>
        <w:t>2021</w:t>
      </w:r>
      <w:r w:rsidR="00870E9C" w:rsidRPr="00870E9C">
        <w:rPr>
          <w:rFonts w:ascii="Times New Roman" w:hAnsi="Times New Roman"/>
          <w:color w:val="000000"/>
          <w:sz w:val="22"/>
          <w:szCs w:val="22"/>
        </w:rPr>
        <w:t xml:space="preserve"> </w:t>
      </w:r>
      <w:r w:rsidRPr="00870E9C">
        <w:rPr>
          <w:rFonts w:ascii="Times New Roman" w:hAnsi="Times New Roman"/>
          <w:color w:val="000000"/>
          <w:sz w:val="22"/>
          <w:szCs w:val="22"/>
        </w:rPr>
        <w:t xml:space="preserve">o místním poplatku </w:t>
      </w:r>
      <w:r w:rsidR="00712D55" w:rsidRPr="00870E9C">
        <w:rPr>
          <w:rFonts w:ascii="Times New Roman" w:hAnsi="Times New Roman"/>
          <w:color w:val="000000"/>
          <w:sz w:val="22"/>
          <w:szCs w:val="22"/>
        </w:rPr>
        <w:t>za užívání veřejného prostranství</w:t>
      </w:r>
      <w:r w:rsidR="00A4045D">
        <w:rPr>
          <w:rFonts w:ascii="Times New Roman" w:hAnsi="Times New Roman"/>
          <w:color w:val="000000"/>
          <w:sz w:val="22"/>
          <w:szCs w:val="22"/>
        </w:rPr>
        <w:t>,</w:t>
      </w:r>
    </w:p>
    <w:p w14:paraId="2DDB4384" w14:textId="77777777" w:rsidR="002E6E03" w:rsidRDefault="00870E9C" w:rsidP="00A4045D">
      <w:pPr>
        <w:ind w:left="142" w:hanging="142"/>
        <w:jc w:val="both"/>
        <w:rPr>
          <w:rFonts w:ascii="Times New Roman" w:hAnsi="Times New Roman"/>
          <w:color w:val="000000"/>
          <w:sz w:val="22"/>
          <w:szCs w:val="22"/>
        </w:rPr>
      </w:pPr>
      <w:r w:rsidRPr="00870E9C">
        <w:rPr>
          <w:rFonts w:ascii="Times New Roman" w:hAnsi="Times New Roman"/>
          <w:color w:val="000000"/>
          <w:sz w:val="22"/>
          <w:szCs w:val="22"/>
        </w:rPr>
        <w:t xml:space="preserve">- obecně závazná vyhláška č. </w:t>
      </w:r>
      <w:r w:rsidR="0080784D">
        <w:rPr>
          <w:rFonts w:ascii="Times New Roman" w:hAnsi="Times New Roman"/>
          <w:color w:val="000000"/>
          <w:sz w:val="22"/>
          <w:szCs w:val="22"/>
        </w:rPr>
        <w:t>13</w:t>
      </w:r>
      <w:r w:rsidRPr="00870E9C">
        <w:rPr>
          <w:rFonts w:ascii="Times New Roman" w:hAnsi="Times New Roman"/>
          <w:color w:val="000000"/>
          <w:sz w:val="22"/>
          <w:szCs w:val="22"/>
        </w:rPr>
        <w:t>/</w:t>
      </w:r>
      <w:r w:rsidR="0080784D">
        <w:rPr>
          <w:rFonts w:ascii="Times New Roman" w:hAnsi="Times New Roman"/>
          <w:color w:val="000000"/>
          <w:sz w:val="22"/>
          <w:szCs w:val="22"/>
        </w:rPr>
        <w:t>2022</w:t>
      </w:r>
      <w:r w:rsidRPr="00870E9C">
        <w:rPr>
          <w:rFonts w:ascii="Times New Roman" w:hAnsi="Times New Roman"/>
          <w:color w:val="000000"/>
          <w:sz w:val="22"/>
          <w:szCs w:val="22"/>
        </w:rPr>
        <w:t xml:space="preserve"> ze dne </w:t>
      </w:r>
      <w:r w:rsidR="0080784D">
        <w:rPr>
          <w:rFonts w:ascii="Times New Roman" w:hAnsi="Times New Roman"/>
          <w:color w:val="000000"/>
          <w:sz w:val="22"/>
          <w:szCs w:val="22"/>
        </w:rPr>
        <w:t>14</w:t>
      </w:r>
      <w:r w:rsidRPr="00870E9C">
        <w:rPr>
          <w:rFonts w:ascii="Times New Roman" w:hAnsi="Times New Roman"/>
          <w:color w:val="000000"/>
          <w:sz w:val="22"/>
          <w:szCs w:val="22"/>
        </w:rPr>
        <w:t>.</w:t>
      </w:r>
      <w:r w:rsidR="0080784D">
        <w:rPr>
          <w:rFonts w:ascii="Times New Roman" w:hAnsi="Times New Roman"/>
          <w:color w:val="000000"/>
          <w:sz w:val="22"/>
          <w:szCs w:val="22"/>
        </w:rPr>
        <w:t>9</w:t>
      </w:r>
      <w:r w:rsidRPr="00870E9C">
        <w:rPr>
          <w:rFonts w:ascii="Times New Roman" w:hAnsi="Times New Roman"/>
          <w:color w:val="000000"/>
          <w:sz w:val="22"/>
          <w:szCs w:val="22"/>
        </w:rPr>
        <w:t>.</w:t>
      </w:r>
      <w:r w:rsidR="0080784D">
        <w:rPr>
          <w:rFonts w:ascii="Times New Roman" w:hAnsi="Times New Roman"/>
          <w:color w:val="000000"/>
          <w:sz w:val="22"/>
          <w:szCs w:val="22"/>
        </w:rPr>
        <w:t>2022</w:t>
      </w:r>
      <w:r w:rsidRPr="00870E9C">
        <w:rPr>
          <w:rFonts w:ascii="Times New Roman" w:hAnsi="Times New Roman"/>
          <w:color w:val="000000"/>
          <w:sz w:val="22"/>
          <w:szCs w:val="22"/>
        </w:rPr>
        <w:t>, kterou se mění a doplňuje obecně závazná vyhláška č.</w:t>
      </w:r>
      <w:r>
        <w:rPr>
          <w:rFonts w:ascii="Times New Roman" w:hAnsi="Times New Roman"/>
          <w:color w:val="000000"/>
          <w:sz w:val="22"/>
          <w:szCs w:val="22"/>
        </w:rPr>
        <w:t xml:space="preserve"> 15</w:t>
      </w:r>
      <w:r w:rsidRPr="00870E9C">
        <w:rPr>
          <w:rFonts w:ascii="Times New Roman" w:hAnsi="Times New Roman"/>
          <w:color w:val="000000"/>
          <w:sz w:val="22"/>
          <w:szCs w:val="22"/>
        </w:rPr>
        <w:t>/</w:t>
      </w:r>
      <w:r>
        <w:rPr>
          <w:rFonts w:ascii="Times New Roman" w:hAnsi="Times New Roman"/>
          <w:color w:val="000000"/>
          <w:sz w:val="22"/>
          <w:szCs w:val="22"/>
        </w:rPr>
        <w:t>2021</w:t>
      </w:r>
      <w:r w:rsidRPr="00870E9C">
        <w:rPr>
          <w:rFonts w:ascii="Times New Roman" w:hAnsi="Times New Roman"/>
          <w:color w:val="000000"/>
          <w:sz w:val="22"/>
          <w:szCs w:val="22"/>
        </w:rPr>
        <w:t xml:space="preserve"> o místním poplatku za užívání veřejného prostranství</w:t>
      </w:r>
      <w:r w:rsidR="00A4045D">
        <w:rPr>
          <w:rFonts w:ascii="Times New Roman" w:hAnsi="Times New Roman"/>
          <w:color w:val="000000"/>
          <w:sz w:val="22"/>
          <w:szCs w:val="22"/>
        </w:rPr>
        <w:t>,</w:t>
      </w:r>
    </w:p>
    <w:p w14:paraId="4FB9EC94" w14:textId="77777777" w:rsidR="00870E9C" w:rsidRDefault="00870E9C" w:rsidP="00A4045D">
      <w:pPr>
        <w:ind w:left="142" w:hanging="142"/>
        <w:jc w:val="both"/>
        <w:rPr>
          <w:rFonts w:ascii="Times New Roman" w:hAnsi="Times New Roman"/>
          <w:color w:val="000000"/>
          <w:sz w:val="22"/>
          <w:szCs w:val="22"/>
        </w:rPr>
      </w:pPr>
      <w:r w:rsidRPr="00870E9C">
        <w:rPr>
          <w:rFonts w:ascii="Times New Roman" w:hAnsi="Times New Roman"/>
          <w:color w:val="000000"/>
          <w:sz w:val="22"/>
          <w:szCs w:val="22"/>
        </w:rPr>
        <w:t xml:space="preserve">- obecně závazná vyhláška č. </w:t>
      </w:r>
      <w:r w:rsidR="0080784D">
        <w:rPr>
          <w:rFonts w:ascii="Times New Roman" w:hAnsi="Times New Roman"/>
          <w:color w:val="000000"/>
          <w:sz w:val="22"/>
          <w:szCs w:val="22"/>
        </w:rPr>
        <w:t>15</w:t>
      </w:r>
      <w:r w:rsidRPr="00870E9C">
        <w:rPr>
          <w:rFonts w:ascii="Times New Roman" w:hAnsi="Times New Roman"/>
          <w:color w:val="000000"/>
          <w:sz w:val="22"/>
          <w:szCs w:val="22"/>
        </w:rPr>
        <w:t>/</w:t>
      </w:r>
      <w:r w:rsidR="0080784D">
        <w:rPr>
          <w:rFonts w:ascii="Times New Roman" w:hAnsi="Times New Roman"/>
          <w:color w:val="000000"/>
          <w:sz w:val="22"/>
          <w:szCs w:val="22"/>
        </w:rPr>
        <w:t>2022</w:t>
      </w:r>
      <w:r w:rsidRPr="00870E9C">
        <w:rPr>
          <w:rFonts w:ascii="Times New Roman" w:hAnsi="Times New Roman"/>
          <w:color w:val="000000"/>
          <w:sz w:val="22"/>
          <w:szCs w:val="22"/>
        </w:rPr>
        <w:t xml:space="preserve"> ze dne </w:t>
      </w:r>
      <w:r w:rsidR="0080784D">
        <w:rPr>
          <w:rFonts w:ascii="Times New Roman" w:hAnsi="Times New Roman"/>
          <w:color w:val="000000"/>
          <w:sz w:val="22"/>
          <w:szCs w:val="22"/>
        </w:rPr>
        <w:t>7</w:t>
      </w:r>
      <w:r w:rsidRPr="00870E9C">
        <w:rPr>
          <w:rFonts w:ascii="Times New Roman" w:hAnsi="Times New Roman"/>
          <w:color w:val="000000"/>
          <w:sz w:val="22"/>
          <w:szCs w:val="22"/>
        </w:rPr>
        <w:t>.</w:t>
      </w:r>
      <w:r w:rsidR="0080784D">
        <w:rPr>
          <w:rFonts w:ascii="Times New Roman" w:hAnsi="Times New Roman"/>
          <w:color w:val="000000"/>
          <w:sz w:val="22"/>
          <w:szCs w:val="22"/>
        </w:rPr>
        <w:t>12</w:t>
      </w:r>
      <w:r w:rsidRPr="00870E9C">
        <w:rPr>
          <w:rFonts w:ascii="Times New Roman" w:hAnsi="Times New Roman"/>
          <w:color w:val="000000"/>
          <w:sz w:val="22"/>
          <w:szCs w:val="22"/>
        </w:rPr>
        <w:t>.</w:t>
      </w:r>
      <w:r w:rsidR="0080784D">
        <w:rPr>
          <w:rFonts w:ascii="Times New Roman" w:hAnsi="Times New Roman"/>
          <w:color w:val="000000"/>
          <w:sz w:val="22"/>
          <w:szCs w:val="22"/>
        </w:rPr>
        <w:t>2022</w:t>
      </w:r>
      <w:r w:rsidRPr="00870E9C">
        <w:rPr>
          <w:rFonts w:ascii="Times New Roman" w:hAnsi="Times New Roman"/>
          <w:color w:val="000000"/>
          <w:sz w:val="22"/>
          <w:szCs w:val="22"/>
        </w:rPr>
        <w:t>, kterou se mění a doplňuje obecně závazná vyhláška č.</w:t>
      </w:r>
      <w:r>
        <w:rPr>
          <w:rFonts w:ascii="Times New Roman" w:hAnsi="Times New Roman"/>
          <w:color w:val="000000"/>
          <w:sz w:val="22"/>
          <w:szCs w:val="22"/>
        </w:rPr>
        <w:t xml:space="preserve"> 15</w:t>
      </w:r>
      <w:r w:rsidRPr="00870E9C">
        <w:rPr>
          <w:rFonts w:ascii="Times New Roman" w:hAnsi="Times New Roman"/>
          <w:color w:val="000000"/>
          <w:sz w:val="22"/>
          <w:szCs w:val="22"/>
        </w:rPr>
        <w:t>/</w:t>
      </w:r>
      <w:r>
        <w:rPr>
          <w:rFonts w:ascii="Times New Roman" w:hAnsi="Times New Roman"/>
          <w:color w:val="000000"/>
          <w:sz w:val="22"/>
          <w:szCs w:val="22"/>
        </w:rPr>
        <w:t>2021</w:t>
      </w:r>
      <w:r w:rsidRPr="00870E9C">
        <w:rPr>
          <w:rFonts w:ascii="Times New Roman" w:hAnsi="Times New Roman"/>
          <w:color w:val="000000"/>
          <w:sz w:val="22"/>
          <w:szCs w:val="22"/>
        </w:rPr>
        <w:t xml:space="preserve"> o místním poplatku za užívání veřejného prostranství</w:t>
      </w:r>
      <w:r w:rsidR="00A4045D">
        <w:rPr>
          <w:rFonts w:ascii="Times New Roman" w:hAnsi="Times New Roman"/>
          <w:color w:val="000000"/>
          <w:sz w:val="22"/>
          <w:szCs w:val="22"/>
        </w:rPr>
        <w:t>.</w:t>
      </w:r>
    </w:p>
    <w:p w14:paraId="2AB5CA80" w14:textId="77777777" w:rsidR="00A4045D" w:rsidRPr="00A40404" w:rsidRDefault="00A4045D" w:rsidP="00A4045D">
      <w:pPr>
        <w:rPr>
          <w:rFonts w:ascii="Times New Roman" w:hAnsi="Times New Roman"/>
          <w:sz w:val="22"/>
          <w:szCs w:val="22"/>
        </w:rPr>
      </w:pPr>
    </w:p>
    <w:bookmarkEnd w:id="0"/>
    <w:p w14:paraId="1B265716" w14:textId="77777777" w:rsidR="002E6E03" w:rsidRPr="00A40404" w:rsidRDefault="002E6E03" w:rsidP="00A4045D">
      <w:pPr>
        <w:rPr>
          <w:rFonts w:ascii="Times New Roman" w:hAnsi="Times New Roman"/>
          <w:sz w:val="22"/>
          <w:szCs w:val="22"/>
        </w:rPr>
      </w:pPr>
    </w:p>
    <w:p w14:paraId="28E79E84" w14:textId="77777777" w:rsidR="002E6E03" w:rsidRPr="00A4045D" w:rsidRDefault="002E6E03" w:rsidP="0095080B">
      <w:pPr>
        <w:rPr>
          <w:b/>
          <w:bCs/>
          <w:sz w:val="24"/>
          <w:szCs w:val="24"/>
        </w:rPr>
      </w:pPr>
      <w:r w:rsidRPr="00A4045D">
        <w:rPr>
          <w:b/>
          <w:bCs/>
          <w:sz w:val="24"/>
          <w:szCs w:val="24"/>
        </w:rPr>
        <w:lastRenderedPageBreak/>
        <w:t>Čl.</w:t>
      </w:r>
      <w:r w:rsidR="00A4045D">
        <w:rPr>
          <w:b/>
          <w:bCs/>
          <w:sz w:val="24"/>
          <w:szCs w:val="24"/>
        </w:rPr>
        <w:t xml:space="preserve"> </w:t>
      </w:r>
      <w:r w:rsidRPr="00A4045D">
        <w:rPr>
          <w:b/>
          <w:bCs/>
          <w:sz w:val="24"/>
          <w:szCs w:val="24"/>
        </w:rPr>
        <w:t>1</w:t>
      </w:r>
      <w:r w:rsidR="008F2B44" w:rsidRPr="00A4045D">
        <w:rPr>
          <w:b/>
          <w:bCs/>
          <w:sz w:val="24"/>
          <w:szCs w:val="24"/>
        </w:rPr>
        <w:t>1</w:t>
      </w:r>
      <w:r w:rsidR="0095080B" w:rsidRPr="00A4045D">
        <w:rPr>
          <w:b/>
          <w:bCs/>
          <w:sz w:val="24"/>
          <w:szCs w:val="24"/>
        </w:rPr>
        <w:t xml:space="preserve"> </w:t>
      </w:r>
      <w:r w:rsidRPr="00A4045D">
        <w:rPr>
          <w:b/>
          <w:bCs/>
          <w:sz w:val="24"/>
          <w:szCs w:val="24"/>
        </w:rPr>
        <w:t xml:space="preserve">Účinnost </w:t>
      </w:r>
    </w:p>
    <w:p w14:paraId="58B8F848" w14:textId="77777777" w:rsidR="002E6E03" w:rsidRPr="00A40404" w:rsidRDefault="002E6E03" w:rsidP="002E6E03">
      <w:pPr>
        <w:jc w:val="both"/>
        <w:rPr>
          <w:rFonts w:ascii="Times New Roman" w:hAnsi="Times New Roman"/>
          <w:sz w:val="22"/>
          <w:szCs w:val="22"/>
        </w:rPr>
      </w:pPr>
    </w:p>
    <w:p w14:paraId="4B19C330" w14:textId="77777777" w:rsidR="002E6E03" w:rsidRPr="00DD4731" w:rsidRDefault="002E6E03" w:rsidP="002E6E03">
      <w:pPr>
        <w:rPr>
          <w:rFonts w:ascii="Times New Roman" w:hAnsi="Times New Roman"/>
          <w:sz w:val="22"/>
          <w:szCs w:val="22"/>
        </w:rPr>
      </w:pPr>
      <w:bookmarkStart w:id="1" w:name="_Hlk150427608"/>
      <w:r w:rsidRPr="00DD4731">
        <w:rPr>
          <w:rFonts w:ascii="Times New Roman" w:hAnsi="Times New Roman"/>
          <w:sz w:val="22"/>
          <w:szCs w:val="22"/>
        </w:rPr>
        <w:t>Tato vyhláška nabývá účinnosti dnem 1.1.2024.</w:t>
      </w:r>
    </w:p>
    <w:bookmarkEnd w:id="1"/>
    <w:p w14:paraId="3661EAE5" w14:textId="77777777" w:rsidR="002E6E03" w:rsidRPr="00DD4731" w:rsidRDefault="002E6E03" w:rsidP="002E6E03">
      <w:pPr>
        <w:jc w:val="both"/>
        <w:rPr>
          <w:rFonts w:ascii="Times New Roman" w:hAnsi="Times New Roman"/>
          <w:sz w:val="22"/>
          <w:szCs w:val="22"/>
        </w:rPr>
      </w:pPr>
      <w:r w:rsidRPr="00DD4731">
        <w:rPr>
          <w:rFonts w:ascii="Times New Roman" w:hAnsi="Times New Roman"/>
          <w:sz w:val="22"/>
          <w:szCs w:val="22"/>
        </w:rPr>
        <w:t xml:space="preserve"> </w:t>
      </w:r>
    </w:p>
    <w:p w14:paraId="657D2097" w14:textId="77777777" w:rsidR="00700A05" w:rsidRPr="00DD4731" w:rsidRDefault="00700A05" w:rsidP="00700A05">
      <w:pPr>
        <w:rPr>
          <w:rFonts w:ascii="Times New Roman" w:hAnsi="Times New Roman"/>
          <w:b/>
          <w:bCs/>
          <w:strike/>
          <w:sz w:val="22"/>
          <w:szCs w:val="22"/>
        </w:rPr>
      </w:pPr>
    </w:p>
    <w:p w14:paraId="0C58330D" w14:textId="77777777" w:rsidR="00700A05" w:rsidRDefault="00700A05" w:rsidP="00992FA9">
      <w:pPr>
        <w:rPr>
          <w:rFonts w:ascii="Times New Roman" w:hAnsi="Times New Roman"/>
          <w:b/>
          <w:bCs/>
          <w:strike/>
          <w:sz w:val="22"/>
          <w:szCs w:val="22"/>
        </w:rPr>
      </w:pPr>
    </w:p>
    <w:p w14:paraId="2EAB264E" w14:textId="77777777" w:rsidR="00A4045D" w:rsidRDefault="00A4045D" w:rsidP="00992FA9">
      <w:pPr>
        <w:rPr>
          <w:rFonts w:ascii="Times New Roman" w:hAnsi="Times New Roman"/>
          <w:b/>
          <w:bCs/>
          <w:strike/>
          <w:sz w:val="22"/>
          <w:szCs w:val="22"/>
        </w:rPr>
      </w:pPr>
    </w:p>
    <w:p w14:paraId="76E95B18" w14:textId="77777777" w:rsidR="00A4045D" w:rsidRDefault="00A4045D" w:rsidP="00992FA9">
      <w:pPr>
        <w:rPr>
          <w:rFonts w:ascii="Times New Roman" w:hAnsi="Times New Roman"/>
          <w:b/>
          <w:bCs/>
          <w:strike/>
          <w:sz w:val="22"/>
          <w:szCs w:val="22"/>
        </w:rPr>
      </w:pPr>
    </w:p>
    <w:p w14:paraId="7158A2F9" w14:textId="77777777" w:rsidR="00A4045D" w:rsidRPr="00DD4731" w:rsidRDefault="00A4045D" w:rsidP="00992FA9">
      <w:pPr>
        <w:rPr>
          <w:rFonts w:ascii="Times New Roman" w:hAnsi="Times New Roman"/>
          <w:b/>
          <w:bCs/>
          <w:strike/>
          <w:sz w:val="22"/>
          <w:szCs w:val="22"/>
        </w:rPr>
      </w:pPr>
    </w:p>
    <w:p w14:paraId="70712304" w14:textId="77777777" w:rsidR="002E6E03" w:rsidRPr="00DD4731" w:rsidRDefault="00700A05" w:rsidP="00992FA9">
      <w:pPr>
        <w:rPr>
          <w:rFonts w:ascii="Times New Roman" w:hAnsi="Times New Roman"/>
          <w:sz w:val="22"/>
          <w:szCs w:val="22"/>
        </w:rPr>
      </w:pPr>
      <w:r w:rsidRPr="00DD4731">
        <w:rPr>
          <w:rFonts w:ascii="Times New Roman" w:hAnsi="Times New Roman"/>
          <w:sz w:val="22"/>
          <w:szCs w:val="22"/>
        </w:rPr>
        <w:t xml:space="preserve">Mgr. Jan Dohnal </w:t>
      </w:r>
    </w:p>
    <w:p w14:paraId="3F593455" w14:textId="77777777" w:rsidR="002E6E03" w:rsidRPr="00DD4731" w:rsidRDefault="002E6E03" w:rsidP="002E6E03">
      <w:pPr>
        <w:jc w:val="both"/>
        <w:rPr>
          <w:rFonts w:ascii="Times New Roman" w:hAnsi="Times New Roman"/>
          <w:sz w:val="22"/>
          <w:szCs w:val="22"/>
        </w:rPr>
      </w:pPr>
      <w:r w:rsidRPr="00DD4731">
        <w:rPr>
          <w:rFonts w:ascii="Times New Roman" w:hAnsi="Times New Roman"/>
          <w:sz w:val="22"/>
          <w:szCs w:val="22"/>
        </w:rPr>
        <w:t xml:space="preserve">primátor </w:t>
      </w:r>
    </w:p>
    <w:p w14:paraId="5C397FA9" w14:textId="30BCA506" w:rsidR="00700A05" w:rsidRPr="00DD4731" w:rsidRDefault="005F5591" w:rsidP="002E6E03">
      <w:pPr>
        <w:jc w:val="both"/>
        <w:rPr>
          <w:rFonts w:ascii="Times New Roman" w:hAnsi="Times New Roman"/>
          <w:sz w:val="22"/>
          <w:szCs w:val="22"/>
        </w:rPr>
      </w:pPr>
      <w:r>
        <w:rPr>
          <w:rFonts w:ascii="Times New Roman" w:hAnsi="Times New Roman"/>
          <w:sz w:val="22"/>
          <w:szCs w:val="22"/>
        </w:rPr>
        <w:t>podepsáno elektronicky</w:t>
      </w:r>
    </w:p>
    <w:p w14:paraId="24E36DFB" w14:textId="77777777" w:rsidR="00700A05" w:rsidRDefault="00700A05" w:rsidP="002E6E03">
      <w:pPr>
        <w:jc w:val="both"/>
        <w:rPr>
          <w:rFonts w:ascii="Times New Roman" w:hAnsi="Times New Roman"/>
          <w:sz w:val="22"/>
          <w:szCs w:val="22"/>
        </w:rPr>
      </w:pPr>
    </w:p>
    <w:p w14:paraId="43FF0C20" w14:textId="77777777" w:rsidR="00A4045D" w:rsidRDefault="00A4045D" w:rsidP="002E6E03">
      <w:pPr>
        <w:jc w:val="both"/>
        <w:rPr>
          <w:rFonts w:ascii="Times New Roman" w:hAnsi="Times New Roman"/>
          <w:sz w:val="22"/>
          <w:szCs w:val="22"/>
        </w:rPr>
      </w:pPr>
    </w:p>
    <w:p w14:paraId="2A810E94" w14:textId="77777777" w:rsidR="00A4045D" w:rsidRDefault="00A4045D" w:rsidP="002E6E03">
      <w:pPr>
        <w:jc w:val="both"/>
        <w:rPr>
          <w:rFonts w:ascii="Times New Roman" w:hAnsi="Times New Roman"/>
          <w:sz w:val="22"/>
          <w:szCs w:val="22"/>
        </w:rPr>
      </w:pPr>
    </w:p>
    <w:p w14:paraId="34190D45" w14:textId="77777777" w:rsidR="00A4045D" w:rsidRDefault="00A4045D" w:rsidP="002E6E03">
      <w:pPr>
        <w:jc w:val="both"/>
        <w:rPr>
          <w:rFonts w:ascii="Times New Roman" w:hAnsi="Times New Roman"/>
          <w:sz w:val="22"/>
          <w:szCs w:val="22"/>
        </w:rPr>
      </w:pPr>
    </w:p>
    <w:p w14:paraId="401EF12C" w14:textId="77777777" w:rsidR="00A4045D" w:rsidRDefault="00A4045D" w:rsidP="002E6E03">
      <w:pPr>
        <w:jc w:val="both"/>
        <w:rPr>
          <w:rFonts w:ascii="Times New Roman" w:hAnsi="Times New Roman"/>
          <w:sz w:val="22"/>
          <w:szCs w:val="22"/>
        </w:rPr>
      </w:pPr>
    </w:p>
    <w:p w14:paraId="1C951459" w14:textId="77777777" w:rsidR="005F5591" w:rsidRPr="00DD4731" w:rsidRDefault="005F5591" w:rsidP="002E6E03">
      <w:pPr>
        <w:jc w:val="both"/>
        <w:rPr>
          <w:rFonts w:ascii="Times New Roman" w:hAnsi="Times New Roman"/>
          <w:sz w:val="22"/>
          <w:szCs w:val="22"/>
        </w:rPr>
      </w:pPr>
    </w:p>
    <w:p w14:paraId="7E170E68" w14:textId="77777777" w:rsidR="00700A05" w:rsidRPr="00DD4731" w:rsidRDefault="00700A05" w:rsidP="00992FA9">
      <w:pPr>
        <w:rPr>
          <w:rFonts w:ascii="Times New Roman" w:hAnsi="Times New Roman"/>
          <w:sz w:val="22"/>
          <w:szCs w:val="22"/>
        </w:rPr>
      </w:pPr>
      <w:r w:rsidRPr="00DD4731">
        <w:rPr>
          <w:rFonts w:ascii="Times New Roman" w:hAnsi="Times New Roman"/>
          <w:sz w:val="22"/>
          <w:szCs w:val="22"/>
        </w:rPr>
        <w:t xml:space="preserve">Ing. Lucie Baránková Vilamová, Ph.D. </w:t>
      </w:r>
    </w:p>
    <w:p w14:paraId="55909B6C" w14:textId="77777777" w:rsidR="00874EBE" w:rsidRDefault="00874EBE" w:rsidP="00992FA9">
      <w:pPr>
        <w:rPr>
          <w:rFonts w:ascii="Times New Roman" w:hAnsi="Times New Roman"/>
          <w:sz w:val="22"/>
          <w:szCs w:val="22"/>
        </w:rPr>
      </w:pPr>
      <w:r w:rsidRPr="00DD4731">
        <w:rPr>
          <w:rFonts w:ascii="Times New Roman" w:hAnsi="Times New Roman"/>
          <w:sz w:val="22"/>
          <w:szCs w:val="22"/>
        </w:rPr>
        <w:t>náměstkyně primátora</w:t>
      </w:r>
    </w:p>
    <w:p w14:paraId="3E99A66E" w14:textId="3D0246C0" w:rsidR="005F5591" w:rsidRPr="00DD4731" w:rsidRDefault="005F5591" w:rsidP="00992FA9">
      <w:pPr>
        <w:rPr>
          <w:rFonts w:ascii="Times New Roman" w:hAnsi="Times New Roman"/>
          <w:sz w:val="22"/>
          <w:szCs w:val="22"/>
        </w:rPr>
      </w:pPr>
      <w:r>
        <w:rPr>
          <w:rFonts w:ascii="Times New Roman" w:hAnsi="Times New Roman"/>
          <w:sz w:val="22"/>
          <w:szCs w:val="22"/>
        </w:rPr>
        <w:t>podepsáno elektronicky</w:t>
      </w:r>
    </w:p>
    <w:p w14:paraId="27A770F4" w14:textId="77777777" w:rsidR="00874EBE" w:rsidRPr="008C3223" w:rsidRDefault="00874EBE" w:rsidP="00643811">
      <w:pPr>
        <w:pStyle w:val="FormtovanvHTML"/>
        <w:ind w:right="7"/>
        <w:jc w:val="both"/>
        <w:rPr>
          <w:rFonts w:ascii="Times New Roman" w:hAnsi="Times New Roman" w:cs="Times New Roman"/>
          <w:sz w:val="22"/>
          <w:szCs w:val="22"/>
        </w:rPr>
      </w:pPr>
    </w:p>
    <w:p w14:paraId="5DA4F7A3" w14:textId="77777777" w:rsidR="00F45474" w:rsidRDefault="00F45474" w:rsidP="00F45474">
      <w:pPr>
        <w:rPr>
          <w:rFonts w:ascii="Times New Roman" w:hAnsi="Times New Roman"/>
          <w:sz w:val="22"/>
          <w:szCs w:val="22"/>
        </w:rPr>
      </w:pPr>
      <w:r w:rsidRPr="008C3223">
        <w:rPr>
          <w:rFonts w:ascii="Times New Roman" w:hAnsi="Times New Roman"/>
          <w:sz w:val="22"/>
          <w:szCs w:val="22"/>
        </w:rPr>
        <w:t>_________________________________________</w:t>
      </w:r>
    </w:p>
    <w:p w14:paraId="1CBD0E7F" w14:textId="77777777" w:rsidR="00BF60C8" w:rsidRPr="00A4045D" w:rsidRDefault="000C6048" w:rsidP="00A4045D">
      <w:pPr>
        <w:ind w:left="142" w:hanging="142"/>
        <w:jc w:val="both"/>
        <w:rPr>
          <w:rFonts w:ascii="Times New Roman" w:hAnsi="Times New Roman"/>
          <w:sz w:val="22"/>
          <w:szCs w:val="22"/>
        </w:rPr>
      </w:pPr>
      <w:r w:rsidRPr="00A4045D">
        <w:rPr>
          <w:rFonts w:ascii="Times New Roman" w:hAnsi="Times New Roman"/>
          <w:sz w:val="22"/>
          <w:szCs w:val="22"/>
          <w:vertAlign w:val="superscript"/>
        </w:rPr>
        <w:t>1</w:t>
      </w:r>
      <w:r w:rsidR="00554638" w:rsidRPr="00A4045D">
        <w:rPr>
          <w:rFonts w:ascii="Times New Roman" w:hAnsi="Times New Roman"/>
          <w:sz w:val="22"/>
          <w:szCs w:val="22"/>
        </w:rPr>
        <w:t xml:space="preserve"> § 14a odst. 1 a 2 zákona o místních poplatcích; v ohlášení poplatník uvede zejména své identifikační údaje a skutečnosti rozhodné pro stanovení poplatku</w:t>
      </w:r>
    </w:p>
    <w:p w14:paraId="1BE1CF4B" w14:textId="77777777" w:rsidR="00BF60C8" w:rsidRPr="00A4045D" w:rsidRDefault="00A4045D" w:rsidP="00A4045D">
      <w:pPr>
        <w:ind w:left="142" w:hanging="142"/>
        <w:jc w:val="both"/>
        <w:rPr>
          <w:rFonts w:ascii="Times New Roman" w:hAnsi="Times New Roman"/>
          <w:sz w:val="22"/>
          <w:szCs w:val="22"/>
        </w:rPr>
      </w:pPr>
      <w:r w:rsidRPr="00A4045D">
        <w:rPr>
          <w:rFonts w:ascii="Times New Roman" w:hAnsi="Times New Roman"/>
          <w:sz w:val="22"/>
          <w:szCs w:val="22"/>
          <w:vertAlign w:val="superscript"/>
        </w:rPr>
        <w:t xml:space="preserve">2 </w:t>
      </w:r>
      <w:r w:rsidRPr="00A4045D">
        <w:rPr>
          <w:rFonts w:ascii="Times New Roman" w:hAnsi="Times New Roman"/>
          <w:sz w:val="22"/>
          <w:szCs w:val="22"/>
        </w:rPr>
        <w:t>§</w:t>
      </w:r>
      <w:r w:rsidR="00DD4731" w:rsidRPr="00A4045D">
        <w:rPr>
          <w:rFonts w:ascii="Times New Roman" w:hAnsi="Times New Roman"/>
          <w:sz w:val="22"/>
          <w:szCs w:val="22"/>
        </w:rPr>
        <w:t xml:space="preserve"> 14a odst. 6 zákona o místních poplatcích</w:t>
      </w:r>
    </w:p>
    <w:p w14:paraId="40DA29B7" w14:textId="77777777" w:rsidR="00F45474" w:rsidRDefault="00F45474" w:rsidP="00643811">
      <w:pPr>
        <w:pStyle w:val="FormtovanvHTML"/>
        <w:ind w:right="7"/>
        <w:jc w:val="both"/>
        <w:rPr>
          <w:rFonts w:ascii="Times New Roman" w:hAnsi="Times New Roman" w:cs="Times New Roman"/>
          <w:color w:val="000000"/>
          <w:sz w:val="22"/>
          <w:szCs w:val="22"/>
        </w:rPr>
      </w:pPr>
    </w:p>
    <w:sectPr w:rsidR="00F45474" w:rsidSect="00760FF2">
      <w:headerReference w:type="default" r:id="rId8"/>
      <w:footerReference w:type="default" r:id="rId9"/>
      <w:pgSz w:w="11906" w:h="16838"/>
      <w:pgMar w:top="1531" w:right="1106" w:bottom="1135" w:left="1259" w:header="709" w:footer="31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3DCBC9" w14:textId="77777777" w:rsidR="00CA52D3" w:rsidRDefault="00CA52D3">
      <w:r>
        <w:separator/>
      </w:r>
    </w:p>
  </w:endnote>
  <w:endnote w:type="continuationSeparator" w:id="0">
    <w:p w14:paraId="6F413C81" w14:textId="77777777" w:rsidR="00CA52D3" w:rsidRDefault="00CA52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Georgia">
    <w:panose1 w:val="02040502050405020303"/>
    <w:charset w:val="EE"/>
    <w:family w:val="roman"/>
    <w:pitch w:val="variable"/>
    <w:sig w:usb0="00000287" w:usb1="00000000" w:usb2="00000000" w:usb3="00000000" w:csb0="0000009F" w:csb1="00000000"/>
  </w:font>
  <w:font w:name="Courier New">
    <w:panose1 w:val="02070309020205020404"/>
    <w:charset w:val="EE"/>
    <w:family w:val="modern"/>
    <w:pitch w:val="fixed"/>
    <w:sig w:usb0="E0002E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Unicode MS">
    <w:panose1 w:val="020B0604020202020204"/>
    <w:charset w:val="00"/>
    <w:family w:val="roman"/>
    <w:pitch w:val="variable"/>
    <w:sig w:usb0="00000003" w:usb1="00000000" w:usb2="00000000" w:usb3="00000000" w:csb0="00000001"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A6D1B3" w14:textId="77777777" w:rsidR="00A70D8B" w:rsidRDefault="00A70D8B" w:rsidP="00E82426">
    <w:pPr>
      <w:pStyle w:val="Zpat"/>
      <w:tabs>
        <w:tab w:val="clear" w:pos="4536"/>
        <w:tab w:val="clear" w:pos="9072"/>
        <w:tab w:val="left" w:pos="7974"/>
        <w:tab w:val="right" w:pos="9541"/>
      </w:tabs>
      <w:rPr>
        <w:rStyle w:val="slostrnky"/>
        <w:rFonts w:cs="Arial"/>
        <w:color w:val="003C69"/>
        <w:sz w:val="16"/>
      </w:rPr>
    </w:pPr>
    <w:bookmarkStart w:id="2" w:name="_Hlk148099640"/>
    <w:r>
      <w:rPr>
        <w:rFonts w:cs="Arial"/>
        <w:noProof/>
        <w:color w:val="003C69"/>
        <w:sz w:val="16"/>
      </w:rPr>
      <w:pict w14:anchorId="2974670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margin-left:5in;margin-top:1.3pt;width:141.85pt;height:17.35pt;z-index:-251657728" wrapcoords="882 0 441 1800 -73 6600 -73 12600 220 19200 882 21000 21453 21000 21600 19200 21600 0 4482 0 882 0">
          <v:imagedata r:id="rId1" o:title="Ostrava_lg"/>
          <w10:wrap type="tight"/>
        </v:shape>
      </w:pict>
    </w:r>
    <w:r w:rsidR="00E82426">
      <w:rPr>
        <w:rStyle w:val="slostrnky"/>
        <w:rFonts w:cs="Arial"/>
        <w:color w:val="003C69"/>
        <w:sz w:val="16"/>
      </w:rPr>
      <w:tab/>
    </w:r>
    <w:r w:rsidR="00E82426">
      <w:rPr>
        <w:rStyle w:val="slostrnky"/>
        <w:rFonts w:cs="Arial"/>
        <w:color w:val="003C69"/>
        <w:sz w:val="16"/>
      </w:rPr>
      <w:tab/>
    </w:r>
  </w:p>
  <w:bookmarkEnd w:id="2"/>
  <w:p w14:paraId="2DC795F9" w14:textId="77777777" w:rsidR="00A70D8B" w:rsidRPr="00870D4E" w:rsidRDefault="00A70D8B" w:rsidP="00E82426">
    <w:pPr>
      <w:pStyle w:val="Zpat"/>
      <w:tabs>
        <w:tab w:val="clear" w:pos="4536"/>
        <w:tab w:val="clear" w:pos="9072"/>
        <w:tab w:val="left" w:pos="8817"/>
      </w:tabs>
      <w:ind w:left="-28" w:hanging="539"/>
      <w:rPr>
        <w:rFonts w:cs="Arial"/>
        <w:color w:val="003C69"/>
        <w:sz w:val="16"/>
      </w:rPr>
    </w:pPr>
    <w:r w:rsidRPr="00174097">
      <w:rPr>
        <w:rStyle w:val="slostrnky"/>
        <w:rFonts w:cs="Arial"/>
        <w:color w:val="003C69"/>
        <w:sz w:val="16"/>
      </w:rPr>
      <w:fldChar w:fldCharType="begin"/>
    </w:r>
    <w:r w:rsidRPr="00174097">
      <w:rPr>
        <w:rStyle w:val="slostrnky"/>
        <w:rFonts w:cs="Arial"/>
        <w:color w:val="003C69"/>
        <w:sz w:val="16"/>
      </w:rPr>
      <w:instrText xml:space="preserve"> PAGE </w:instrText>
    </w:r>
    <w:r w:rsidRPr="00174097">
      <w:rPr>
        <w:rStyle w:val="slostrnky"/>
        <w:rFonts w:cs="Arial"/>
        <w:color w:val="003C69"/>
        <w:sz w:val="16"/>
      </w:rPr>
      <w:fldChar w:fldCharType="separate"/>
    </w:r>
    <w:r w:rsidR="009D7FF6">
      <w:rPr>
        <w:rStyle w:val="slostrnky"/>
        <w:rFonts w:cs="Arial"/>
        <w:noProof/>
        <w:color w:val="003C69"/>
        <w:sz w:val="16"/>
      </w:rPr>
      <w:t>1</w:t>
    </w:r>
    <w:r w:rsidRPr="00174097">
      <w:rPr>
        <w:rStyle w:val="slostrnky"/>
        <w:rFonts w:cs="Arial"/>
        <w:color w:val="003C69"/>
        <w:sz w:val="16"/>
      </w:rPr>
      <w:fldChar w:fldCharType="end"/>
    </w:r>
    <w:r w:rsidRPr="00174097">
      <w:rPr>
        <w:rStyle w:val="slostrnky"/>
        <w:rFonts w:cs="Arial"/>
        <w:color w:val="003C69"/>
        <w:sz w:val="16"/>
      </w:rPr>
      <w:t>/</w:t>
    </w:r>
    <w:r w:rsidRPr="00174097">
      <w:rPr>
        <w:rStyle w:val="slostrnky"/>
        <w:rFonts w:cs="Arial"/>
        <w:color w:val="003C69"/>
        <w:sz w:val="16"/>
      </w:rPr>
      <w:fldChar w:fldCharType="begin"/>
    </w:r>
    <w:r w:rsidRPr="00174097">
      <w:rPr>
        <w:rStyle w:val="slostrnky"/>
        <w:rFonts w:cs="Arial"/>
        <w:color w:val="003C69"/>
        <w:sz w:val="16"/>
      </w:rPr>
      <w:instrText xml:space="preserve"> NUMPAGES </w:instrText>
    </w:r>
    <w:r w:rsidRPr="00174097">
      <w:rPr>
        <w:rStyle w:val="slostrnky"/>
        <w:rFonts w:cs="Arial"/>
        <w:color w:val="003C69"/>
        <w:sz w:val="16"/>
      </w:rPr>
      <w:fldChar w:fldCharType="separate"/>
    </w:r>
    <w:r w:rsidR="009D7FF6">
      <w:rPr>
        <w:rStyle w:val="slostrnky"/>
        <w:rFonts w:cs="Arial"/>
        <w:noProof/>
        <w:color w:val="003C69"/>
        <w:sz w:val="16"/>
      </w:rPr>
      <w:t>4</w:t>
    </w:r>
    <w:r w:rsidRPr="00174097">
      <w:rPr>
        <w:rStyle w:val="slostrnky"/>
        <w:rFonts w:cs="Arial"/>
        <w:color w:val="003C69"/>
        <w:sz w:val="16"/>
      </w:rPr>
      <w:fldChar w:fldCharType="end"/>
    </w:r>
    <w:r>
      <w:rPr>
        <w:rStyle w:val="slostrnky"/>
        <w:rFonts w:cs="Arial"/>
        <w:color w:val="003C69"/>
        <w:sz w:val="16"/>
      </w:rPr>
      <w:tab/>
    </w:r>
    <w:r w:rsidR="00E82426">
      <w:rPr>
        <w:rStyle w:val="slostrnky"/>
        <w:rFonts w:cs="Arial"/>
        <w:color w:val="003C69"/>
        <w:sz w:val="16"/>
      </w:rPr>
      <w:tab/>
    </w:r>
  </w:p>
  <w:p w14:paraId="5CD1320B" w14:textId="77777777" w:rsidR="00522287" w:rsidRPr="0095773F" w:rsidRDefault="00522287" w:rsidP="00A70D8B">
    <w:pPr>
      <w:pStyle w:val="Zpat"/>
      <w:tabs>
        <w:tab w:val="clear" w:pos="4536"/>
        <w:tab w:val="clear" w:pos="9072"/>
        <w:tab w:val="center" w:pos="180"/>
        <w:tab w:val="left" w:pos="1440"/>
        <w:tab w:val="left" w:pos="3060"/>
      </w:tabs>
      <w:spacing w:line="360" w:lineRule="auto"/>
      <w:ind w:left="-28" w:hanging="539"/>
    </w:pPr>
    <w:r>
      <w:rPr>
        <w:rStyle w:val="slostrnky"/>
        <w:rFonts w:cs="Arial"/>
        <w:color w:val="003C69"/>
        <w:sz w:val="16"/>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C7F3789" w14:textId="77777777" w:rsidR="00CA52D3" w:rsidRDefault="00CA52D3">
      <w:r>
        <w:separator/>
      </w:r>
    </w:p>
  </w:footnote>
  <w:footnote w:type="continuationSeparator" w:id="0">
    <w:p w14:paraId="2BAC8670" w14:textId="77777777" w:rsidR="00CA52D3" w:rsidRDefault="00CA52D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80EDEF" w14:textId="64ECCC12" w:rsidR="00CA7728" w:rsidRDefault="00F3006D" w:rsidP="00CA7728">
    <w:pPr>
      <w:pStyle w:val="Zhlav"/>
      <w:tabs>
        <w:tab w:val="clear" w:pos="4536"/>
        <w:tab w:val="clear" w:pos="9072"/>
        <w:tab w:val="left" w:pos="3015"/>
      </w:tabs>
      <w:rPr>
        <w:rFonts w:cs="Arial"/>
        <w:b/>
        <w:noProof/>
        <w:color w:val="003C69"/>
      </w:rPr>
    </w:pPr>
    <w:r>
      <w:rPr>
        <w:rFonts w:cs="Arial"/>
        <w:noProof/>
        <w:color w:val="003C69"/>
      </w:rPr>
      <w:pict w14:anchorId="71457FC0">
        <v:shapetype id="_x0000_t202" coordsize="21600,21600" o:spt="202" path="m,l,21600r21600,l21600,xe">
          <v:stroke joinstyle="miter"/>
          <v:path gradientshapeok="t" o:connecttype="rect"/>
        </v:shapetype>
        <v:shape id="_x0000_s1026" type="#_x0000_t202" style="position:absolute;margin-left:180pt;margin-top:.45pt;width:297pt;height:36pt;z-index:251657728" filled="f" stroked="f">
          <v:textbox style="mso-next-textbox:#_x0000_s1026">
            <w:txbxContent>
              <w:p w14:paraId="71A1EE5B" w14:textId="77777777" w:rsidR="004D1482" w:rsidRPr="00787F4C" w:rsidRDefault="00CE2240" w:rsidP="00EC52CC">
                <w:pPr>
                  <w:jc w:val="right"/>
                  <w:rPr>
                    <w:b/>
                    <w:color w:val="00ADD0"/>
                    <w:sz w:val="40"/>
                    <w:szCs w:val="40"/>
                  </w:rPr>
                </w:pPr>
                <w:r>
                  <w:rPr>
                    <w:b/>
                    <w:color w:val="00ADD0"/>
                    <w:sz w:val="40"/>
                    <w:szCs w:val="40"/>
                  </w:rPr>
                  <w:t>Obecně závazná vyhláška</w:t>
                </w:r>
              </w:p>
            </w:txbxContent>
          </v:textbox>
        </v:shape>
      </w:pict>
    </w:r>
    <w:r w:rsidR="00CA7728">
      <w:rPr>
        <w:rFonts w:cs="Arial"/>
        <w:noProof/>
        <w:color w:val="003C69"/>
      </w:rPr>
      <w:pict w14:anchorId="1242D865">
        <v:shape id="_x0000_s1025" type="#_x0000_t202" style="position:absolute;margin-left:333pt;margin-top:-.55pt;width:2in;height:25.85pt;z-index:251656704" filled="f" stroked="f">
          <v:textbox style="mso-next-textbox:#_x0000_s1025">
            <w:txbxContent>
              <w:p w14:paraId="3AED5DD6" w14:textId="77777777" w:rsidR="00CA7728" w:rsidRPr="00CA7728" w:rsidRDefault="00CA7728" w:rsidP="00CA7728">
                <w:pPr>
                  <w:jc w:val="right"/>
                  <w:rPr>
                    <w:rFonts w:cs="Arial"/>
                    <w:b/>
                    <w:color w:val="00ADD0"/>
                    <w:sz w:val="40"/>
                    <w:szCs w:val="40"/>
                  </w:rPr>
                </w:pPr>
                <w:r>
                  <w:rPr>
                    <w:b/>
                    <w:color w:val="00ADD0"/>
                    <w:sz w:val="40"/>
                    <w:szCs w:val="40"/>
                  </w:rPr>
                  <w:t xml:space="preserve">         </w:t>
                </w:r>
                <w:r w:rsidRPr="00CA7728">
                  <w:rPr>
                    <w:rFonts w:cs="Arial"/>
                    <w:b/>
                    <w:color w:val="00ADD0"/>
                    <w:sz w:val="40"/>
                    <w:szCs w:val="40"/>
                  </w:rPr>
                  <w:t>Smlouva</w:t>
                </w:r>
              </w:p>
            </w:txbxContent>
          </v:textbox>
        </v:shape>
      </w:pict>
    </w:r>
    <w:r w:rsidR="00CA7728" w:rsidRPr="00CA7728">
      <w:rPr>
        <w:rFonts w:cs="Arial"/>
        <w:b/>
        <w:noProof/>
        <w:color w:val="003C69"/>
      </w:rPr>
      <w:t>Statutární</w:t>
    </w:r>
    <w:r w:rsidR="00CA7728" w:rsidRPr="00CA7728">
      <w:rPr>
        <w:rFonts w:cs="Arial"/>
        <w:b/>
      </w:rPr>
      <w:t xml:space="preserve"> </w:t>
    </w:r>
    <w:r w:rsidR="00CA7728" w:rsidRPr="00CA7728">
      <w:rPr>
        <w:rFonts w:cs="Arial"/>
        <w:b/>
        <w:noProof/>
        <w:color w:val="003C69"/>
      </w:rPr>
      <w:t>město Ostrava</w:t>
    </w:r>
    <w:r w:rsidR="00737D70">
      <w:rPr>
        <w:rFonts w:cs="Arial"/>
        <w:b/>
        <w:noProof/>
        <w:color w:val="003C69"/>
      </w:rPr>
      <w:t xml:space="preserve">      </w:t>
    </w:r>
    <w:r w:rsidR="0011212A">
      <w:rPr>
        <w:rFonts w:cs="Arial"/>
        <w:b/>
        <w:noProof/>
        <w:color w:val="003C69"/>
      </w:rPr>
      <w:t xml:space="preserve">       </w:t>
    </w:r>
    <w:r w:rsidR="00737D70">
      <w:rPr>
        <w:rFonts w:cs="Arial"/>
        <w:b/>
        <w:noProof/>
        <w:color w:val="003C69"/>
      </w:rPr>
      <w:t xml:space="preserve">                                                           </w:t>
    </w:r>
  </w:p>
  <w:p w14:paraId="3E34AD69" w14:textId="77777777" w:rsidR="00CE2240" w:rsidRPr="00CA7728" w:rsidRDefault="00CE2240" w:rsidP="00CA7728">
    <w:pPr>
      <w:pStyle w:val="Zhlav"/>
      <w:tabs>
        <w:tab w:val="clear" w:pos="4536"/>
        <w:tab w:val="clear" w:pos="9072"/>
        <w:tab w:val="left" w:pos="3015"/>
      </w:tabs>
      <w:rPr>
        <w:rFonts w:cs="Arial"/>
        <w:b/>
        <w:noProof/>
        <w:color w:val="003C69"/>
      </w:rPr>
    </w:pPr>
    <w:r>
      <w:rPr>
        <w:rFonts w:cs="Arial"/>
        <w:b/>
        <w:noProof/>
        <w:color w:val="003C69"/>
      </w:rPr>
      <w:t>Zastupitelstvo města Ostrav</w:t>
    </w:r>
    <w:r w:rsidR="00180CB9">
      <w:rPr>
        <w:rFonts w:cs="Arial"/>
        <w:b/>
        <w:noProof/>
        <w:color w:val="003C69"/>
      </w:rPr>
      <w:t>a</w:t>
    </w:r>
  </w:p>
  <w:p w14:paraId="05ED68D8" w14:textId="77777777" w:rsidR="00CA7728" w:rsidRPr="00CA7728" w:rsidRDefault="00CA7728" w:rsidP="00CA7728">
    <w:pPr>
      <w:pStyle w:val="Zhlav"/>
      <w:tabs>
        <w:tab w:val="clear" w:pos="4536"/>
        <w:tab w:val="clear" w:pos="9072"/>
      </w:tabs>
      <w:rPr>
        <w:rFonts w:cs="Arial"/>
        <w:noProof/>
        <w:color w:val="003C69"/>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9B5732D1"/>
    <w:multiLevelType w:val="hybridMultilevel"/>
    <w:tmpl w:val="FFFFFFFF"/>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AA40C8D0"/>
    <w:multiLevelType w:val="hybridMultilevel"/>
    <w:tmpl w:val="FFFFFFFF"/>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AFBAED19"/>
    <w:multiLevelType w:val="hybridMultilevel"/>
    <w:tmpl w:val="FFFFFFFF"/>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C4A6559B"/>
    <w:multiLevelType w:val="hybridMultilevel"/>
    <w:tmpl w:val="FFFFFFFF"/>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D29FAAF4"/>
    <w:multiLevelType w:val="hybridMultilevel"/>
    <w:tmpl w:val="FFFFFFFF"/>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15:restartNumberingAfterBreak="0">
    <w:nsid w:val="DB2571E3"/>
    <w:multiLevelType w:val="hybridMultilevel"/>
    <w:tmpl w:val="FFFFFFFF"/>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15:restartNumberingAfterBreak="0">
    <w:nsid w:val="EA3C4BD4"/>
    <w:multiLevelType w:val="hybridMultilevel"/>
    <w:tmpl w:val="FFFFFFFF"/>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15:restartNumberingAfterBreak="0">
    <w:nsid w:val="026E5372"/>
    <w:multiLevelType w:val="hybridMultilevel"/>
    <w:tmpl w:val="91828B84"/>
    <w:lvl w:ilvl="0" w:tplc="F28A5E7E">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042C4BB6"/>
    <w:multiLevelType w:val="hybridMultilevel"/>
    <w:tmpl w:val="722EEE06"/>
    <w:lvl w:ilvl="0" w:tplc="0CFC5BA2">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07190291"/>
    <w:multiLevelType w:val="hybridMultilevel"/>
    <w:tmpl w:val="8D9C3A8C"/>
    <w:lvl w:ilvl="0" w:tplc="7C04206E">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091F52BF"/>
    <w:multiLevelType w:val="hybridMultilevel"/>
    <w:tmpl w:val="FFFFFFFF"/>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1" w15:restartNumberingAfterBreak="0">
    <w:nsid w:val="0E1A31D9"/>
    <w:multiLevelType w:val="hybridMultilevel"/>
    <w:tmpl w:val="34D8B0E0"/>
    <w:lvl w:ilvl="0" w:tplc="F7A41ACA">
      <w:start w:val="1"/>
      <w:numFmt w:val="decimal"/>
      <w:lvlText w:val="(%1)"/>
      <w:lvlJc w:val="left"/>
      <w:pPr>
        <w:ind w:left="744" w:hanging="384"/>
      </w:pPr>
      <w:rPr>
        <w:rFonts w:hint="default"/>
      </w:rPr>
    </w:lvl>
    <w:lvl w:ilvl="1" w:tplc="33245878">
      <w:start w:val="1"/>
      <w:numFmt w:val="lowerLetter"/>
      <w:lvlText w:val="%2)"/>
      <w:lvlJc w:val="left"/>
      <w:pPr>
        <w:ind w:left="1440" w:hanging="360"/>
      </w:pPr>
      <w:rPr>
        <w:rFonts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0EB27D96"/>
    <w:multiLevelType w:val="multilevel"/>
    <w:tmpl w:val="48AA129E"/>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 w15:restartNumberingAfterBreak="0">
    <w:nsid w:val="0FEC0BCC"/>
    <w:multiLevelType w:val="hybridMultilevel"/>
    <w:tmpl w:val="7C0A23D8"/>
    <w:lvl w:ilvl="0" w:tplc="237C9116">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11616085"/>
    <w:multiLevelType w:val="hybridMultilevel"/>
    <w:tmpl w:val="55EC9BA6"/>
    <w:lvl w:ilvl="0" w:tplc="566CC3CA">
      <w:start w:val="1"/>
      <w:numFmt w:val="decimal"/>
      <w:lvlText w:val="(%1)"/>
      <w:lvlJc w:val="left"/>
      <w:pPr>
        <w:ind w:left="840" w:hanging="480"/>
      </w:pPr>
      <w:rPr>
        <w:rFonts w:ascii="Times New Roman" w:hAnsi="Times New Roman" w:cs="Times New Roman"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1818189C"/>
    <w:multiLevelType w:val="hybridMultilevel"/>
    <w:tmpl w:val="A9C8E3F2"/>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1FF07C72"/>
    <w:multiLevelType w:val="multilevel"/>
    <w:tmpl w:val="48AA129E"/>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7" w15:restartNumberingAfterBreak="0">
    <w:nsid w:val="21D2CC31"/>
    <w:multiLevelType w:val="hybridMultilevel"/>
    <w:tmpl w:val="FFFFFFFF"/>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8" w15:restartNumberingAfterBreak="0">
    <w:nsid w:val="22640DA0"/>
    <w:multiLevelType w:val="hybridMultilevel"/>
    <w:tmpl w:val="7764D00E"/>
    <w:lvl w:ilvl="0" w:tplc="41A23B32">
      <w:start w:val="1"/>
      <w:numFmt w:val="decimal"/>
      <w:lvlText w:val="(%1)"/>
      <w:lvlJc w:val="left"/>
      <w:pPr>
        <w:ind w:left="840" w:hanging="480"/>
      </w:pPr>
      <w:rPr>
        <w:rFonts w:ascii="Times New Roman" w:hAnsi="Times New Roman" w:cs="Times New Roman" w:hint="default"/>
        <w:strike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2BA6351A"/>
    <w:multiLevelType w:val="hybridMultilevel"/>
    <w:tmpl w:val="BD0E780C"/>
    <w:lvl w:ilvl="0" w:tplc="1C80A7CE">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2BDE51C0"/>
    <w:multiLevelType w:val="hybridMultilevel"/>
    <w:tmpl w:val="FFFFFFFF"/>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1" w15:restartNumberingAfterBreak="0">
    <w:nsid w:val="2D9D2BE1"/>
    <w:multiLevelType w:val="multilevel"/>
    <w:tmpl w:val="48AA129E"/>
    <w:lvl w:ilvl="0">
      <w:start w:val="1"/>
      <w:numFmt w:val="decimal"/>
      <w:lvlText w:val="(%1)"/>
      <w:lvlJc w:val="left"/>
      <w:pPr>
        <w:ind w:left="360" w:hanging="360"/>
      </w:pPr>
      <w:rPr>
        <w:rFonts w:hint="default"/>
      </w:rPr>
    </w:lvl>
    <w:lvl w:ilvl="1">
      <w:start w:val="1"/>
      <w:numFmt w:val="lowerLetter"/>
      <w:lvlText w:val="%2)"/>
      <w:lvlJc w:val="left"/>
      <w:pPr>
        <w:ind w:left="786"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2" w15:restartNumberingAfterBreak="0">
    <w:nsid w:val="2DE868D8"/>
    <w:multiLevelType w:val="hybridMultilevel"/>
    <w:tmpl w:val="DCD09C54"/>
    <w:lvl w:ilvl="0" w:tplc="834A2550">
      <w:start w:val="1"/>
      <w:numFmt w:val="decimal"/>
      <w:lvlText w:val="(%1)"/>
      <w:lvlJc w:val="left"/>
      <w:pPr>
        <w:ind w:left="720" w:hanging="360"/>
      </w:pPr>
      <w:rPr>
        <w:rFonts w:hint="default"/>
      </w:rPr>
    </w:lvl>
    <w:lvl w:ilvl="1" w:tplc="EC6A27F8">
      <w:start w:val="1"/>
      <w:numFmt w:val="lowerLetter"/>
      <w:lvlText w:val="%2)"/>
      <w:lvlJc w:val="left"/>
      <w:pPr>
        <w:ind w:left="1440" w:hanging="360"/>
      </w:pPr>
      <w:rPr>
        <w:rFonts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3455536E"/>
    <w:multiLevelType w:val="multilevel"/>
    <w:tmpl w:val="48AA129E"/>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4" w15:restartNumberingAfterBreak="0">
    <w:nsid w:val="3CFE0F50"/>
    <w:multiLevelType w:val="hybridMultilevel"/>
    <w:tmpl w:val="68B2CF82"/>
    <w:lvl w:ilvl="0" w:tplc="7C04206E">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15:restartNumberingAfterBreak="0">
    <w:nsid w:val="3F074224"/>
    <w:multiLevelType w:val="multilevel"/>
    <w:tmpl w:val="278EF92A"/>
    <w:lvl w:ilvl="0">
      <w:start w:val="1"/>
      <w:numFmt w:val="decimal"/>
      <w:lvlText w:val="(%1)"/>
      <w:lvlJc w:val="left"/>
      <w:pPr>
        <w:tabs>
          <w:tab w:val="num" w:pos="567"/>
        </w:tabs>
        <w:ind w:left="567" w:hanging="567"/>
      </w:pPr>
      <w:rPr>
        <w:b w:val="0"/>
        <w:i w:val="0"/>
        <w:strike w:val="0"/>
        <w:dstrike w:val="0"/>
        <w:outline w:val="0"/>
        <w:shadow w:val="0"/>
        <w:emboss w:val="0"/>
        <w:imprint w:val="0"/>
        <w:u w:val="none"/>
        <w:effect w:val="none"/>
        <w:vertAlign w:val="baseline"/>
      </w:rPr>
    </w:lvl>
    <w:lvl w:ilvl="1">
      <w:start w:val="1"/>
      <w:numFmt w:val="lowerLetter"/>
      <w:lvlText w:val="%2)"/>
      <w:lvlJc w:val="left"/>
      <w:pPr>
        <w:tabs>
          <w:tab w:val="num" w:pos="1021"/>
        </w:tabs>
        <w:ind w:left="1021" w:hanging="454"/>
      </w:pPr>
    </w:lvl>
    <w:lvl w:ilvl="2">
      <w:start w:val="1"/>
      <w:numFmt w:val="lowerRoman"/>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lowerLetter"/>
      <w:lvlText w:val="(%5)"/>
      <w:lvlJc w:val="left"/>
      <w:pPr>
        <w:tabs>
          <w:tab w:val="num" w:pos="2160"/>
        </w:tabs>
        <w:ind w:left="2160" w:hanging="360"/>
      </w:pPr>
    </w:lvl>
    <w:lvl w:ilvl="5">
      <w:start w:val="1"/>
      <w:numFmt w:val="lowerRoman"/>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lowerLetter"/>
      <w:lvlText w:val="%8."/>
      <w:lvlJc w:val="left"/>
      <w:pPr>
        <w:tabs>
          <w:tab w:val="num" w:pos="3240"/>
        </w:tabs>
        <w:ind w:left="3240" w:hanging="360"/>
      </w:pPr>
    </w:lvl>
    <w:lvl w:ilvl="8">
      <w:start w:val="1"/>
      <w:numFmt w:val="lowerRoman"/>
      <w:lvlText w:val="%9."/>
      <w:lvlJc w:val="left"/>
      <w:pPr>
        <w:tabs>
          <w:tab w:val="num" w:pos="3600"/>
        </w:tabs>
        <w:ind w:left="3600" w:hanging="360"/>
      </w:pPr>
    </w:lvl>
  </w:abstractNum>
  <w:abstractNum w:abstractNumId="26" w15:restartNumberingAfterBreak="0">
    <w:nsid w:val="3F962AAF"/>
    <w:multiLevelType w:val="hybridMultilevel"/>
    <w:tmpl w:val="51BAC8F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15:restartNumberingAfterBreak="0">
    <w:nsid w:val="44BB6A5A"/>
    <w:multiLevelType w:val="hybridMultilevel"/>
    <w:tmpl w:val="B58C5AE4"/>
    <w:lvl w:ilvl="0" w:tplc="5ED8D7E0">
      <w:start w:val="1"/>
      <w:numFmt w:val="lowerLetter"/>
      <w:lvlText w:val="%1)"/>
      <w:lvlJc w:val="left"/>
      <w:pPr>
        <w:ind w:left="1428" w:hanging="360"/>
      </w:pPr>
      <w:rPr>
        <w:rFonts w:hint="default"/>
      </w:rPr>
    </w:lvl>
    <w:lvl w:ilvl="1" w:tplc="04050019" w:tentative="1">
      <w:start w:val="1"/>
      <w:numFmt w:val="lowerLetter"/>
      <w:lvlText w:val="%2."/>
      <w:lvlJc w:val="left"/>
      <w:pPr>
        <w:ind w:left="2148" w:hanging="360"/>
      </w:pPr>
    </w:lvl>
    <w:lvl w:ilvl="2" w:tplc="0405001B" w:tentative="1">
      <w:start w:val="1"/>
      <w:numFmt w:val="lowerRoman"/>
      <w:lvlText w:val="%3."/>
      <w:lvlJc w:val="right"/>
      <w:pPr>
        <w:ind w:left="2868" w:hanging="180"/>
      </w:pPr>
    </w:lvl>
    <w:lvl w:ilvl="3" w:tplc="0405000F" w:tentative="1">
      <w:start w:val="1"/>
      <w:numFmt w:val="decimal"/>
      <w:lvlText w:val="%4."/>
      <w:lvlJc w:val="left"/>
      <w:pPr>
        <w:ind w:left="3588" w:hanging="360"/>
      </w:pPr>
    </w:lvl>
    <w:lvl w:ilvl="4" w:tplc="04050019" w:tentative="1">
      <w:start w:val="1"/>
      <w:numFmt w:val="lowerLetter"/>
      <w:lvlText w:val="%5."/>
      <w:lvlJc w:val="left"/>
      <w:pPr>
        <w:ind w:left="4308" w:hanging="360"/>
      </w:pPr>
    </w:lvl>
    <w:lvl w:ilvl="5" w:tplc="0405001B" w:tentative="1">
      <w:start w:val="1"/>
      <w:numFmt w:val="lowerRoman"/>
      <w:lvlText w:val="%6."/>
      <w:lvlJc w:val="right"/>
      <w:pPr>
        <w:ind w:left="5028" w:hanging="180"/>
      </w:pPr>
    </w:lvl>
    <w:lvl w:ilvl="6" w:tplc="0405000F" w:tentative="1">
      <w:start w:val="1"/>
      <w:numFmt w:val="decimal"/>
      <w:lvlText w:val="%7."/>
      <w:lvlJc w:val="left"/>
      <w:pPr>
        <w:ind w:left="5748" w:hanging="360"/>
      </w:pPr>
    </w:lvl>
    <w:lvl w:ilvl="7" w:tplc="04050019" w:tentative="1">
      <w:start w:val="1"/>
      <w:numFmt w:val="lowerLetter"/>
      <w:lvlText w:val="%8."/>
      <w:lvlJc w:val="left"/>
      <w:pPr>
        <w:ind w:left="6468" w:hanging="360"/>
      </w:pPr>
    </w:lvl>
    <w:lvl w:ilvl="8" w:tplc="0405001B" w:tentative="1">
      <w:start w:val="1"/>
      <w:numFmt w:val="lowerRoman"/>
      <w:lvlText w:val="%9."/>
      <w:lvlJc w:val="right"/>
      <w:pPr>
        <w:ind w:left="7188" w:hanging="180"/>
      </w:pPr>
    </w:lvl>
  </w:abstractNum>
  <w:abstractNum w:abstractNumId="28" w15:restartNumberingAfterBreak="0">
    <w:nsid w:val="59D92836"/>
    <w:multiLevelType w:val="hybridMultilevel"/>
    <w:tmpl w:val="AE5C872A"/>
    <w:lvl w:ilvl="0" w:tplc="237C9116">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9" w15:restartNumberingAfterBreak="0">
    <w:nsid w:val="5C80747A"/>
    <w:multiLevelType w:val="hybridMultilevel"/>
    <w:tmpl w:val="5A2E29C2"/>
    <w:lvl w:ilvl="0" w:tplc="5ED8D7E0">
      <w:start w:val="1"/>
      <w:numFmt w:val="lowerLetter"/>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30" w15:restartNumberingAfterBreak="0">
    <w:nsid w:val="6652348B"/>
    <w:multiLevelType w:val="hybridMultilevel"/>
    <w:tmpl w:val="1D2437D0"/>
    <w:lvl w:ilvl="0" w:tplc="1C80A7CE">
      <w:start w:val="1"/>
      <w:numFmt w:val="decimal"/>
      <w:lvlText w:val="(%1)"/>
      <w:lvlJc w:val="left"/>
      <w:pPr>
        <w:ind w:left="720" w:hanging="360"/>
      </w:pPr>
      <w:rPr>
        <w:rFonts w:hint="default"/>
      </w:rPr>
    </w:lvl>
    <w:lvl w:ilvl="1" w:tplc="AAB8BF2A">
      <w:start w:val="1"/>
      <w:numFmt w:val="lowerLetter"/>
      <w:lvlText w:val="%2)"/>
      <w:lvlJc w:val="left"/>
      <w:pPr>
        <w:ind w:left="1440" w:hanging="360"/>
      </w:pPr>
      <w:rPr>
        <w:rFonts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1" w15:restartNumberingAfterBreak="0">
    <w:nsid w:val="6C1A00CA"/>
    <w:multiLevelType w:val="hybridMultilevel"/>
    <w:tmpl w:val="094E544E"/>
    <w:lvl w:ilvl="0" w:tplc="1C80A7CE">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2" w15:restartNumberingAfterBreak="0">
    <w:nsid w:val="728B00ED"/>
    <w:multiLevelType w:val="hybridMultilevel"/>
    <w:tmpl w:val="0868CF9C"/>
    <w:lvl w:ilvl="0" w:tplc="AC62E056">
      <w:start w:val="1"/>
      <w:numFmt w:val="decimal"/>
      <w:lvlText w:val="(%1)"/>
      <w:lvlJc w:val="left"/>
      <w:pPr>
        <w:ind w:left="732" w:hanging="372"/>
      </w:pPr>
      <w:rPr>
        <w:rFonts w:ascii="Times New Roman" w:hAnsi="Times New Roman" w:cs="Times New Roman"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3" w15:restartNumberingAfterBreak="0">
    <w:nsid w:val="73D86F5F"/>
    <w:multiLevelType w:val="hybridMultilevel"/>
    <w:tmpl w:val="954E351C"/>
    <w:lvl w:ilvl="0" w:tplc="7C04206E">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4" w15:restartNumberingAfterBreak="0">
    <w:nsid w:val="749D0E6A"/>
    <w:multiLevelType w:val="multilevel"/>
    <w:tmpl w:val="278EF92A"/>
    <w:lvl w:ilvl="0">
      <w:start w:val="1"/>
      <w:numFmt w:val="decimal"/>
      <w:lvlText w:val="(%1)"/>
      <w:lvlJc w:val="left"/>
      <w:pPr>
        <w:tabs>
          <w:tab w:val="num" w:pos="567"/>
        </w:tabs>
        <w:ind w:left="567" w:hanging="567"/>
      </w:pPr>
      <w:rPr>
        <w:b w:val="0"/>
        <w:i w:val="0"/>
        <w:strike w:val="0"/>
        <w:dstrike w:val="0"/>
        <w:outline w:val="0"/>
        <w:shadow w:val="0"/>
        <w:emboss w:val="0"/>
        <w:imprint w:val="0"/>
        <w:u w:val="none"/>
        <w:effect w:val="none"/>
        <w:vertAlign w:val="baseline"/>
      </w:rPr>
    </w:lvl>
    <w:lvl w:ilvl="1">
      <w:start w:val="1"/>
      <w:numFmt w:val="lowerLetter"/>
      <w:lvlText w:val="%2)"/>
      <w:lvlJc w:val="left"/>
      <w:pPr>
        <w:tabs>
          <w:tab w:val="num" w:pos="1021"/>
        </w:tabs>
        <w:ind w:left="1021" w:hanging="454"/>
      </w:pPr>
    </w:lvl>
    <w:lvl w:ilvl="2">
      <w:start w:val="1"/>
      <w:numFmt w:val="lowerRoman"/>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lowerLetter"/>
      <w:lvlText w:val="(%5)"/>
      <w:lvlJc w:val="left"/>
      <w:pPr>
        <w:tabs>
          <w:tab w:val="num" w:pos="2160"/>
        </w:tabs>
        <w:ind w:left="2160" w:hanging="360"/>
      </w:pPr>
    </w:lvl>
    <w:lvl w:ilvl="5">
      <w:start w:val="1"/>
      <w:numFmt w:val="lowerRoman"/>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lowerLetter"/>
      <w:lvlText w:val="%8."/>
      <w:lvlJc w:val="left"/>
      <w:pPr>
        <w:tabs>
          <w:tab w:val="num" w:pos="3240"/>
        </w:tabs>
        <w:ind w:left="3240" w:hanging="360"/>
      </w:pPr>
    </w:lvl>
    <w:lvl w:ilvl="8">
      <w:start w:val="1"/>
      <w:numFmt w:val="lowerRoman"/>
      <w:lvlText w:val="%9."/>
      <w:lvlJc w:val="left"/>
      <w:pPr>
        <w:tabs>
          <w:tab w:val="num" w:pos="3600"/>
        </w:tabs>
        <w:ind w:left="3600" w:hanging="360"/>
      </w:pPr>
    </w:lvl>
  </w:abstractNum>
  <w:abstractNum w:abstractNumId="35" w15:restartNumberingAfterBreak="0">
    <w:nsid w:val="77135CED"/>
    <w:multiLevelType w:val="multilevel"/>
    <w:tmpl w:val="5B44DABA"/>
    <w:lvl w:ilvl="0">
      <w:start w:val="1"/>
      <w:numFmt w:val="decimal"/>
      <w:lvlText w:val="(%1)"/>
      <w:lvlJc w:val="left"/>
      <w:rPr>
        <w:rFonts w:ascii="Arial" w:hAnsi="Arial" w:cs="Arial" w:hint="default"/>
        <w:b w:val="0"/>
        <w:i w:val="0"/>
        <w:strike w:val="0"/>
        <w:dstrike w:val="0"/>
        <w:sz w:val="22"/>
        <w:szCs w:val="22"/>
        <w:vertAlign w:val="base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36" w15:restartNumberingAfterBreak="0">
    <w:nsid w:val="772F3EBF"/>
    <w:multiLevelType w:val="hybridMultilevel"/>
    <w:tmpl w:val="FFFFFFFF"/>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7" w15:restartNumberingAfterBreak="0">
    <w:nsid w:val="7A6551A6"/>
    <w:multiLevelType w:val="hybridMultilevel"/>
    <w:tmpl w:val="13AAC5F6"/>
    <w:lvl w:ilvl="0" w:tplc="5ED8D7E0">
      <w:start w:val="1"/>
      <w:numFmt w:val="lowerLetter"/>
      <w:lvlText w:val="%1)"/>
      <w:lvlJc w:val="left"/>
      <w:pPr>
        <w:ind w:left="1146" w:hanging="360"/>
      </w:pPr>
      <w:rPr>
        <w:rFonts w:hint="default"/>
      </w:rPr>
    </w:lvl>
    <w:lvl w:ilvl="1" w:tplc="04050019" w:tentative="1">
      <w:start w:val="1"/>
      <w:numFmt w:val="lowerLetter"/>
      <w:lvlText w:val="%2."/>
      <w:lvlJc w:val="left"/>
      <w:pPr>
        <w:ind w:left="1866" w:hanging="360"/>
      </w:pPr>
    </w:lvl>
    <w:lvl w:ilvl="2" w:tplc="0405001B" w:tentative="1">
      <w:start w:val="1"/>
      <w:numFmt w:val="lowerRoman"/>
      <w:lvlText w:val="%3."/>
      <w:lvlJc w:val="right"/>
      <w:pPr>
        <w:ind w:left="2586" w:hanging="180"/>
      </w:pPr>
    </w:lvl>
    <w:lvl w:ilvl="3" w:tplc="0405000F" w:tentative="1">
      <w:start w:val="1"/>
      <w:numFmt w:val="decimal"/>
      <w:lvlText w:val="%4."/>
      <w:lvlJc w:val="left"/>
      <w:pPr>
        <w:ind w:left="3306" w:hanging="360"/>
      </w:pPr>
    </w:lvl>
    <w:lvl w:ilvl="4" w:tplc="04050019" w:tentative="1">
      <w:start w:val="1"/>
      <w:numFmt w:val="lowerLetter"/>
      <w:lvlText w:val="%5."/>
      <w:lvlJc w:val="left"/>
      <w:pPr>
        <w:ind w:left="4026" w:hanging="360"/>
      </w:pPr>
    </w:lvl>
    <w:lvl w:ilvl="5" w:tplc="0405001B" w:tentative="1">
      <w:start w:val="1"/>
      <w:numFmt w:val="lowerRoman"/>
      <w:lvlText w:val="%6."/>
      <w:lvlJc w:val="right"/>
      <w:pPr>
        <w:ind w:left="4746" w:hanging="180"/>
      </w:pPr>
    </w:lvl>
    <w:lvl w:ilvl="6" w:tplc="0405000F" w:tentative="1">
      <w:start w:val="1"/>
      <w:numFmt w:val="decimal"/>
      <w:lvlText w:val="%7."/>
      <w:lvlJc w:val="left"/>
      <w:pPr>
        <w:ind w:left="5466" w:hanging="360"/>
      </w:pPr>
    </w:lvl>
    <w:lvl w:ilvl="7" w:tplc="04050019" w:tentative="1">
      <w:start w:val="1"/>
      <w:numFmt w:val="lowerLetter"/>
      <w:lvlText w:val="%8."/>
      <w:lvlJc w:val="left"/>
      <w:pPr>
        <w:ind w:left="6186" w:hanging="360"/>
      </w:pPr>
    </w:lvl>
    <w:lvl w:ilvl="8" w:tplc="0405001B" w:tentative="1">
      <w:start w:val="1"/>
      <w:numFmt w:val="lowerRoman"/>
      <w:lvlText w:val="%9."/>
      <w:lvlJc w:val="right"/>
      <w:pPr>
        <w:ind w:left="6906" w:hanging="180"/>
      </w:pPr>
    </w:lvl>
  </w:abstractNum>
  <w:num w:numId="1" w16cid:durableId="1408845900">
    <w:abstractNumId w:val="8"/>
  </w:num>
  <w:num w:numId="2" w16cid:durableId="1390956873">
    <w:abstractNumId w:val="29"/>
  </w:num>
  <w:num w:numId="3" w16cid:durableId="497231846">
    <w:abstractNumId w:val="24"/>
  </w:num>
  <w:num w:numId="4" w16cid:durableId="1596597552">
    <w:abstractNumId w:val="9"/>
  </w:num>
  <w:num w:numId="5" w16cid:durableId="1606302247">
    <w:abstractNumId w:val="33"/>
  </w:num>
  <w:num w:numId="6" w16cid:durableId="429739862">
    <w:abstractNumId w:val="16"/>
  </w:num>
  <w:num w:numId="7" w16cid:durableId="1856798154">
    <w:abstractNumId w:val="7"/>
  </w:num>
  <w:num w:numId="8" w16cid:durableId="99641043">
    <w:abstractNumId w:val="21"/>
  </w:num>
  <w:num w:numId="9" w16cid:durableId="27485926">
    <w:abstractNumId w:val="22"/>
  </w:num>
  <w:num w:numId="10" w16cid:durableId="1465849432">
    <w:abstractNumId w:val="12"/>
  </w:num>
  <w:num w:numId="11" w16cid:durableId="1526484103">
    <w:abstractNumId w:val="23"/>
  </w:num>
  <w:num w:numId="12" w16cid:durableId="451444390">
    <w:abstractNumId w:val="37"/>
  </w:num>
  <w:num w:numId="13" w16cid:durableId="1820346786">
    <w:abstractNumId w:val="27"/>
  </w:num>
  <w:num w:numId="14" w16cid:durableId="50031663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644699637">
    <w:abstractNumId w:val="35"/>
  </w:num>
  <w:num w:numId="16" w16cid:durableId="877089131">
    <w:abstractNumId w:val="3"/>
  </w:num>
  <w:num w:numId="17" w16cid:durableId="693698675">
    <w:abstractNumId w:val="6"/>
  </w:num>
  <w:num w:numId="18" w16cid:durableId="1985351470">
    <w:abstractNumId w:val="10"/>
  </w:num>
  <w:num w:numId="19" w16cid:durableId="386148079">
    <w:abstractNumId w:val="36"/>
  </w:num>
  <w:num w:numId="20" w16cid:durableId="1354645121">
    <w:abstractNumId w:val="4"/>
  </w:num>
  <w:num w:numId="21" w16cid:durableId="601185678">
    <w:abstractNumId w:val="1"/>
  </w:num>
  <w:num w:numId="22" w16cid:durableId="1756900289">
    <w:abstractNumId w:val="20"/>
  </w:num>
  <w:num w:numId="23" w16cid:durableId="1316563961">
    <w:abstractNumId w:val="0"/>
  </w:num>
  <w:num w:numId="24" w16cid:durableId="783768364">
    <w:abstractNumId w:val="5"/>
  </w:num>
  <w:num w:numId="25" w16cid:durableId="1608997461">
    <w:abstractNumId w:val="2"/>
  </w:num>
  <w:num w:numId="26" w16cid:durableId="672731363">
    <w:abstractNumId w:val="17"/>
  </w:num>
  <w:num w:numId="27" w16cid:durableId="301037777">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081953216">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451781912">
    <w:abstractNumId w:val="26"/>
  </w:num>
  <w:num w:numId="30" w16cid:durableId="885334433">
    <w:abstractNumId w:val="13"/>
  </w:num>
  <w:num w:numId="31" w16cid:durableId="1342585600">
    <w:abstractNumId w:val="28"/>
  </w:num>
  <w:num w:numId="32" w16cid:durableId="924607915">
    <w:abstractNumId w:val="18"/>
  </w:num>
  <w:num w:numId="33" w16cid:durableId="186721699">
    <w:abstractNumId w:val="14"/>
  </w:num>
  <w:num w:numId="34" w16cid:durableId="255946544">
    <w:abstractNumId w:val="32"/>
  </w:num>
  <w:num w:numId="35" w16cid:durableId="1662150141">
    <w:abstractNumId w:val="15"/>
  </w:num>
  <w:num w:numId="36" w16cid:durableId="2057731528">
    <w:abstractNumId w:val="30"/>
  </w:num>
  <w:num w:numId="37" w16cid:durableId="689574808">
    <w:abstractNumId w:val="19"/>
  </w:num>
  <w:num w:numId="38" w16cid:durableId="1777751023">
    <w:abstractNumId w:val="31"/>
  </w:num>
  <w:num w:numId="39" w16cid:durableId="754476419">
    <w:abstractNumId w:val="11"/>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9"/>
  <w:hyphenationZone w:val="425"/>
  <w:characterSpacingControl w:val="doNotCompress"/>
  <w:hdrShapeDefaults>
    <o:shapedefaults v:ext="edit" spidmax="3074"/>
    <o:shapelayout v:ext="edit">
      <o:idmap v:ext="edit" data="1"/>
    </o:shapelayout>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CA7728"/>
    <w:rsid w:val="00000BC9"/>
    <w:rsid w:val="00001C06"/>
    <w:rsid w:val="00003981"/>
    <w:rsid w:val="0002653A"/>
    <w:rsid w:val="00032FE4"/>
    <w:rsid w:val="0004040C"/>
    <w:rsid w:val="000422A6"/>
    <w:rsid w:val="00044831"/>
    <w:rsid w:val="00073FA0"/>
    <w:rsid w:val="000941ED"/>
    <w:rsid w:val="000A5390"/>
    <w:rsid w:val="000B3F5B"/>
    <w:rsid w:val="000B48D0"/>
    <w:rsid w:val="000C3578"/>
    <w:rsid w:val="000C6048"/>
    <w:rsid w:val="000D4EE1"/>
    <w:rsid w:val="001120C1"/>
    <w:rsid w:val="0011212A"/>
    <w:rsid w:val="00114BD7"/>
    <w:rsid w:val="00122409"/>
    <w:rsid w:val="001241AB"/>
    <w:rsid w:val="00135463"/>
    <w:rsid w:val="00140E55"/>
    <w:rsid w:val="001603A1"/>
    <w:rsid w:val="00161BCF"/>
    <w:rsid w:val="001735D3"/>
    <w:rsid w:val="00173A0E"/>
    <w:rsid w:val="0017468D"/>
    <w:rsid w:val="00180CB9"/>
    <w:rsid w:val="00187D39"/>
    <w:rsid w:val="001932FE"/>
    <w:rsid w:val="00194267"/>
    <w:rsid w:val="00197290"/>
    <w:rsid w:val="001A6B81"/>
    <w:rsid w:val="001B09A6"/>
    <w:rsid w:val="001B2CAB"/>
    <w:rsid w:val="001B51A1"/>
    <w:rsid w:val="001C002E"/>
    <w:rsid w:val="001D650A"/>
    <w:rsid w:val="001E18E5"/>
    <w:rsid w:val="002006ED"/>
    <w:rsid w:val="00202FE9"/>
    <w:rsid w:val="00220127"/>
    <w:rsid w:val="002211F7"/>
    <w:rsid w:val="00227FCB"/>
    <w:rsid w:val="002352AC"/>
    <w:rsid w:val="00236F00"/>
    <w:rsid w:val="00246D6A"/>
    <w:rsid w:val="00261C99"/>
    <w:rsid w:val="00273872"/>
    <w:rsid w:val="002753A2"/>
    <w:rsid w:val="002840EC"/>
    <w:rsid w:val="00284156"/>
    <w:rsid w:val="00286C8D"/>
    <w:rsid w:val="00291CBC"/>
    <w:rsid w:val="00292E1A"/>
    <w:rsid w:val="00296767"/>
    <w:rsid w:val="002970B2"/>
    <w:rsid w:val="002A2E71"/>
    <w:rsid w:val="002A312C"/>
    <w:rsid w:val="002B2634"/>
    <w:rsid w:val="002B5BF2"/>
    <w:rsid w:val="002B6ED9"/>
    <w:rsid w:val="002D41EB"/>
    <w:rsid w:val="002E4A49"/>
    <w:rsid w:val="002E6E03"/>
    <w:rsid w:val="002F1025"/>
    <w:rsid w:val="002F23D6"/>
    <w:rsid w:val="002F362A"/>
    <w:rsid w:val="00304F03"/>
    <w:rsid w:val="00314253"/>
    <w:rsid w:val="00336511"/>
    <w:rsid w:val="003377F6"/>
    <w:rsid w:val="003377FE"/>
    <w:rsid w:val="00346A64"/>
    <w:rsid w:val="0036111F"/>
    <w:rsid w:val="00363071"/>
    <w:rsid w:val="003634A9"/>
    <w:rsid w:val="0036786C"/>
    <w:rsid w:val="003868D9"/>
    <w:rsid w:val="003A2C3C"/>
    <w:rsid w:val="003B64CE"/>
    <w:rsid w:val="003C42AA"/>
    <w:rsid w:val="003C5491"/>
    <w:rsid w:val="003C5D95"/>
    <w:rsid w:val="003D11FC"/>
    <w:rsid w:val="003D1590"/>
    <w:rsid w:val="003D24C7"/>
    <w:rsid w:val="003D46A8"/>
    <w:rsid w:val="003E428F"/>
    <w:rsid w:val="0043135C"/>
    <w:rsid w:val="00436F51"/>
    <w:rsid w:val="00437517"/>
    <w:rsid w:val="00437D22"/>
    <w:rsid w:val="00451A65"/>
    <w:rsid w:val="004543D6"/>
    <w:rsid w:val="00456C52"/>
    <w:rsid w:val="004636DA"/>
    <w:rsid w:val="00466FC0"/>
    <w:rsid w:val="00471A27"/>
    <w:rsid w:val="00473A2D"/>
    <w:rsid w:val="00481F74"/>
    <w:rsid w:val="00493DDA"/>
    <w:rsid w:val="004A4929"/>
    <w:rsid w:val="004A5140"/>
    <w:rsid w:val="004A540F"/>
    <w:rsid w:val="004B5063"/>
    <w:rsid w:val="004B595E"/>
    <w:rsid w:val="004C439D"/>
    <w:rsid w:val="004C5816"/>
    <w:rsid w:val="004C598D"/>
    <w:rsid w:val="004C7A73"/>
    <w:rsid w:val="004D1482"/>
    <w:rsid w:val="004D5695"/>
    <w:rsid w:val="004D70EB"/>
    <w:rsid w:val="004E1EAE"/>
    <w:rsid w:val="004E6A67"/>
    <w:rsid w:val="004F12BD"/>
    <w:rsid w:val="004F2EE7"/>
    <w:rsid w:val="00504D0C"/>
    <w:rsid w:val="00515E04"/>
    <w:rsid w:val="00517613"/>
    <w:rsid w:val="00522287"/>
    <w:rsid w:val="00533E47"/>
    <w:rsid w:val="00542391"/>
    <w:rsid w:val="00544EB6"/>
    <w:rsid w:val="0055151B"/>
    <w:rsid w:val="00552B7A"/>
    <w:rsid w:val="00553F1F"/>
    <w:rsid w:val="00553F5A"/>
    <w:rsid w:val="00554638"/>
    <w:rsid w:val="0055602E"/>
    <w:rsid w:val="005605F1"/>
    <w:rsid w:val="00560C5F"/>
    <w:rsid w:val="00567183"/>
    <w:rsid w:val="00573304"/>
    <w:rsid w:val="0058296B"/>
    <w:rsid w:val="005829D6"/>
    <w:rsid w:val="00583F39"/>
    <w:rsid w:val="00587C33"/>
    <w:rsid w:val="00590F7F"/>
    <w:rsid w:val="00592295"/>
    <w:rsid w:val="00595DA6"/>
    <w:rsid w:val="005A0C04"/>
    <w:rsid w:val="005A2543"/>
    <w:rsid w:val="005A6277"/>
    <w:rsid w:val="005C50A9"/>
    <w:rsid w:val="005C5DA2"/>
    <w:rsid w:val="005E2CD4"/>
    <w:rsid w:val="005F0D48"/>
    <w:rsid w:val="005F517C"/>
    <w:rsid w:val="005F5591"/>
    <w:rsid w:val="0060249E"/>
    <w:rsid w:val="00603127"/>
    <w:rsid w:val="006056EB"/>
    <w:rsid w:val="00616D6D"/>
    <w:rsid w:val="00621749"/>
    <w:rsid w:val="00626A24"/>
    <w:rsid w:val="00643811"/>
    <w:rsid w:val="00651138"/>
    <w:rsid w:val="0065537A"/>
    <w:rsid w:val="006619C5"/>
    <w:rsid w:val="00663D29"/>
    <w:rsid w:val="00672368"/>
    <w:rsid w:val="00672803"/>
    <w:rsid w:val="00682646"/>
    <w:rsid w:val="00684B0C"/>
    <w:rsid w:val="00685576"/>
    <w:rsid w:val="006864C6"/>
    <w:rsid w:val="00690751"/>
    <w:rsid w:val="00693285"/>
    <w:rsid w:val="00693DA0"/>
    <w:rsid w:val="00694000"/>
    <w:rsid w:val="00696038"/>
    <w:rsid w:val="006A0129"/>
    <w:rsid w:val="006A02EB"/>
    <w:rsid w:val="006A0E3F"/>
    <w:rsid w:val="006A6C44"/>
    <w:rsid w:val="006A7529"/>
    <w:rsid w:val="006C42F7"/>
    <w:rsid w:val="006D0048"/>
    <w:rsid w:val="006D0863"/>
    <w:rsid w:val="006D6A28"/>
    <w:rsid w:val="006F1236"/>
    <w:rsid w:val="006F404E"/>
    <w:rsid w:val="006F649D"/>
    <w:rsid w:val="006F7335"/>
    <w:rsid w:val="00700A05"/>
    <w:rsid w:val="007116DD"/>
    <w:rsid w:val="00712D55"/>
    <w:rsid w:val="00724B82"/>
    <w:rsid w:val="007349C1"/>
    <w:rsid w:val="00735C34"/>
    <w:rsid w:val="00737D70"/>
    <w:rsid w:val="00760FF2"/>
    <w:rsid w:val="007846AC"/>
    <w:rsid w:val="007957AF"/>
    <w:rsid w:val="007A7F40"/>
    <w:rsid w:val="007B0418"/>
    <w:rsid w:val="007B72CA"/>
    <w:rsid w:val="007C0B15"/>
    <w:rsid w:val="007C2AA9"/>
    <w:rsid w:val="007C537C"/>
    <w:rsid w:val="007D2BEC"/>
    <w:rsid w:val="007E250B"/>
    <w:rsid w:val="00806F8C"/>
    <w:rsid w:val="0080784D"/>
    <w:rsid w:val="00807CE9"/>
    <w:rsid w:val="00816808"/>
    <w:rsid w:val="0082726F"/>
    <w:rsid w:val="00827516"/>
    <w:rsid w:val="008302C8"/>
    <w:rsid w:val="00852461"/>
    <w:rsid w:val="00861204"/>
    <w:rsid w:val="00861786"/>
    <w:rsid w:val="008635FE"/>
    <w:rsid w:val="00870E9C"/>
    <w:rsid w:val="00871BED"/>
    <w:rsid w:val="00874EBE"/>
    <w:rsid w:val="00877ED6"/>
    <w:rsid w:val="00896318"/>
    <w:rsid w:val="008A14F3"/>
    <w:rsid w:val="008A515C"/>
    <w:rsid w:val="008A691F"/>
    <w:rsid w:val="008B62A8"/>
    <w:rsid w:val="008C3223"/>
    <w:rsid w:val="008C65E5"/>
    <w:rsid w:val="008E5360"/>
    <w:rsid w:val="008E62EE"/>
    <w:rsid w:val="008E7222"/>
    <w:rsid w:val="008F2B44"/>
    <w:rsid w:val="009052EC"/>
    <w:rsid w:val="00906DEB"/>
    <w:rsid w:val="00911C97"/>
    <w:rsid w:val="00914977"/>
    <w:rsid w:val="009232CB"/>
    <w:rsid w:val="00925D47"/>
    <w:rsid w:val="0092667B"/>
    <w:rsid w:val="00931B81"/>
    <w:rsid w:val="00931BB1"/>
    <w:rsid w:val="009332C6"/>
    <w:rsid w:val="009352B4"/>
    <w:rsid w:val="0093609C"/>
    <w:rsid w:val="00940BE0"/>
    <w:rsid w:val="0095080B"/>
    <w:rsid w:val="00954E36"/>
    <w:rsid w:val="0095773F"/>
    <w:rsid w:val="00962186"/>
    <w:rsid w:val="0096513C"/>
    <w:rsid w:val="009718EE"/>
    <w:rsid w:val="0097196A"/>
    <w:rsid w:val="009766BF"/>
    <w:rsid w:val="00976D5B"/>
    <w:rsid w:val="009770B0"/>
    <w:rsid w:val="0098240F"/>
    <w:rsid w:val="00982434"/>
    <w:rsid w:val="00982E33"/>
    <w:rsid w:val="00990921"/>
    <w:rsid w:val="00992FA9"/>
    <w:rsid w:val="009A10F1"/>
    <w:rsid w:val="009A6C22"/>
    <w:rsid w:val="009A70DD"/>
    <w:rsid w:val="009C1BC2"/>
    <w:rsid w:val="009C20BA"/>
    <w:rsid w:val="009D7FF6"/>
    <w:rsid w:val="009E48E6"/>
    <w:rsid w:val="009E58B3"/>
    <w:rsid w:val="009F0D87"/>
    <w:rsid w:val="009F2789"/>
    <w:rsid w:val="00A02A2A"/>
    <w:rsid w:val="00A04DB8"/>
    <w:rsid w:val="00A07F35"/>
    <w:rsid w:val="00A11784"/>
    <w:rsid w:val="00A21B45"/>
    <w:rsid w:val="00A26412"/>
    <w:rsid w:val="00A36399"/>
    <w:rsid w:val="00A40404"/>
    <w:rsid w:val="00A4045D"/>
    <w:rsid w:val="00A4471D"/>
    <w:rsid w:val="00A51E39"/>
    <w:rsid w:val="00A547B8"/>
    <w:rsid w:val="00A66F82"/>
    <w:rsid w:val="00A70D8B"/>
    <w:rsid w:val="00A8764C"/>
    <w:rsid w:val="00A95F22"/>
    <w:rsid w:val="00AA09CB"/>
    <w:rsid w:val="00AA1FE1"/>
    <w:rsid w:val="00AA71AD"/>
    <w:rsid w:val="00AB014F"/>
    <w:rsid w:val="00AB1812"/>
    <w:rsid w:val="00AB61AA"/>
    <w:rsid w:val="00AE0D85"/>
    <w:rsid w:val="00AE10E3"/>
    <w:rsid w:val="00AE1FF8"/>
    <w:rsid w:val="00AF2D3D"/>
    <w:rsid w:val="00B12928"/>
    <w:rsid w:val="00B13A9F"/>
    <w:rsid w:val="00B1779D"/>
    <w:rsid w:val="00B21B7C"/>
    <w:rsid w:val="00B23535"/>
    <w:rsid w:val="00B2360B"/>
    <w:rsid w:val="00B32E12"/>
    <w:rsid w:val="00B41E76"/>
    <w:rsid w:val="00B678B8"/>
    <w:rsid w:val="00B723F1"/>
    <w:rsid w:val="00B8733F"/>
    <w:rsid w:val="00B953E8"/>
    <w:rsid w:val="00B9560E"/>
    <w:rsid w:val="00B95999"/>
    <w:rsid w:val="00BA5D51"/>
    <w:rsid w:val="00BA5E1E"/>
    <w:rsid w:val="00BB1BB1"/>
    <w:rsid w:val="00BB2752"/>
    <w:rsid w:val="00BB6AC7"/>
    <w:rsid w:val="00BB7929"/>
    <w:rsid w:val="00BC06BC"/>
    <w:rsid w:val="00BC4B81"/>
    <w:rsid w:val="00BC7483"/>
    <w:rsid w:val="00BC7CCD"/>
    <w:rsid w:val="00BD78AF"/>
    <w:rsid w:val="00BD7BFD"/>
    <w:rsid w:val="00BF1A22"/>
    <w:rsid w:val="00BF60C8"/>
    <w:rsid w:val="00C03123"/>
    <w:rsid w:val="00C13107"/>
    <w:rsid w:val="00C17689"/>
    <w:rsid w:val="00C36F5D"/>
    <w:rsid w:val="00C37B98"/>
    <w:rsid w:val="00C42E88"/>
    <w:rsid w:val="00C55ABA"/>
    <w:rsid w:val="00C61E44"/>
    <w:rsid w:val="00C6782A"/>
    <w:rsid w:val="00C71CA8"/>
    <w:rsid w:val="00C757ED"/>
    <w:rsid w:val="00C82EAC"/>
    <w:rsid w:val="00C8307D"/>
    <w:rsid w:val="00C83420"/>
    <w:rsid w:val="00C9234A"/>
    <w:rsid w:val="00C92E8B"/>
    <w:rsid w:val="00CA52D3"/>
    <w:rsid w:val="00CA7728"/>
    <w:rsid w:val="00CA7EFD"/>
    <w:rsid w:val="00CB1707"/>
    <w:rsid w:val="00CE2240"/>
    <w:rsid w:val="00CE3F6E"/>
    <w:rsid w:val="00CE411B"/>
    <w:rsid w:val="00CF0DB5"/>
    <w:rsid w:val="00CF33A3"/>
    <w:rsid w:val="00D03114"/>
    <w:rsid w:val="00D04212"/>
    <w:rsid w:val="00D05058"/>
    <w:rsid w:val="00D06D94"/>
    <w:rsid w:val="00D276B0"/>
    <w:rsid w:val="00D43BBD"/>
    <w:rsid w:val="00D573AE"/>
    <w:rsid w:val="00D604D0"/>
    <w:rsid w:val="00D65977"/>
    <w:rsid w:val="00D663B6"/>
    <w:rsid w:val="00D71DEE"/>
    <w:rsid w:val="00D7461D"/>
    <w:rsid w:val="00D84071"/>
    <w:rsid w:val="00DA21BE"/>
    <w:rsid w:val="00DA25CB"/>
    <w:rsid w:val="00DB560B"/>
    <w:rsid w:val="00DB6D90"/>
    <w:rsid w:val="00DB708D"/>
    <w:rsid w:val="00DC1A74"/>
    <w:rsid w:val="00DC5B08"/>
    <w:rsid w:val="00DD115E"/>
    <w:rsid w:val="00DD4731"/>
    <w:rsid w:val="00DE5B48"/>
    <w:rsid w:val="00DF31C4"/>
    <w:rsid w:val="00E033A0"/>
    <w:rsid w:val="00E045F4"/>
    <w:rsid w:val="00E11B4A"/>
    <w:rsid w:val="00E11FCE"/>
    <w:rsid w:val="00E17378"/>
    <w:rsid w:val="00E211FC"/>
    <w:rsid w:val="00E25755"/>
    <w:rsid w:val="00E2775F"/>
    <w:rsid w:val="00E32408"/>
    <w:rsid w:val="00E36C7E"/>
    <w:rsid w:val="00E539F5"/>
    <w:rsid w:val="00E567EB"/>
    <w:rsid w:val="00E62265"/>
    <w:rsid w:val="00E67578"/>
    <w:rsid w:val="00E72E06"/>
    <w:rsid w:val="00E73140"/>
    <w:rsid w:val="00E82426"/>
    <w:rsid w:val="00E84DF8"/>
    <w:rsid w:val="00E956A3"/>
    <w:rsid w:val="00E96E6C"/>
    <w:rsid w:val="00E97DF7"/>
    <w:rsid w:val="00EA29B8"/>
    <w:rsid w:val="00EA6F84"/>
    <w:rsid w:val="00EC07E8"/>
    <w:rsid w:val="00EC52CC"/>
    <w:rsid w:val="00EE5B92"/>
    <w:rsid w:val="00EE6392"/>
    <w:rsid w:val="00EF6119"/>
    <w:rsid w:val="00EF68E1"/>
    <w:rsid w:val="00F01396"/>
    <w:rsid w:val="00F254DF"/>
    <w:rsid w:val="00F25706"/>
    <w:rsid w:val="00F3006D"/>
    <w:rsid w:val="00F450EE"/>
    <w:rsid w:val="00F45474"/>
    <w:rsid w:val="00F53B39"/>
    <w:rsid w:val="00F66348"/>
    <w:rsid w:val="00F75434"/>
    <w:rsid w:val="00F96D51"/>
    <w:rsid w:val="00FA0D21"/>
    <w:rsid w:val="00FA1C17"/>
    <w:rsid w:val="00FB082E"/>
    <w:rsid w:val="00FB12F4"/>
    <w:rsid w:val="00FB43F1"/>
    <w:rsid w:val="00FC4B38"/>
    <w:rsid w:val="00FC5F43"/>
    <w:rsid w:val="00FC78CF"/>
    <w:rsid w:val="00FD458B"/>
    <w:rsid w:val="00FD77F9"/>
    <w:rsid w:val="00FE0F1A"/>
    <w:rsid w:val="00FE3873"/>
    <w:rsid w:val="00FE47C3"/>
    <w:rsid w:val="00FE70EB"/>
    <w:rsid w:val="00FF123A"/>
    <w:rsid w:val="00FF1A85"/>
    <w:rsid w:val="00FF449C"/>
    <w:rsid w:val="00FF7D0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14:docId w14:val="7F5B45F9"/>
  <w15:docId w15:val="{ABF8A3DC-A0A2-4959-B32B-F52384DB97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4D1482"/>
    <w:rPr>
      <w:rFonts w:ascii="Arial" w:hAnsi="Arial"/>
    </w:rPr>
  </w:style>
  <w:style w:type="paragraph" w:styleId="Nadpis1">
    <w:name w:val="heading 1"/>
    <w:basedOn w:val="Normln"/>
    <w:next w:val="Normln"/>
    <w:qFormat/>
    <w:rsid w:val="004D1482"/>
    <w:pPr>
      <w:keepNext/>
      <w:outlineLvl w:val="0"/>
    </w:pPr>
    <w:rPr>
      <w:rFonts w:ascii="Times New Roman" w:hAnsi="Times New Roman"/>
      <w:b/>
      <w:bCs/>
      <w:sz w:val="24"/>
      <w:szCs w:val="24"/>
    </w:rPr>
  </w:style>
  <w:style w:type="paragraph" w:styleId="Nadpis2">
    <w:name w:val="heading 2"/>
    <w:basedOn w:val="Normln"/>
    <w:next w:val="Normln"/>
    <w:qFormat/>
    <w:rsid w:val="00FE0F1A"/>
    <w:pPr>
      <w:keepNext/>
      <w:spacing w:before="240" w:after="60"/>
      <w:outlineLvl w:val="1"/>
    </w:pPr>
    <w:rPr>
      <w:rFonts w:cs="Arial"/>
      <w:b/>
      <w:bCs/>
      <w:i/>
      <w:iCs/>
      <w:sz w:val="28"/>
      <w:szCs w:val="28"/>
    </w:rPr>
  </w:style>
  <w:style w:type="character" w:default="1" w:styleId="Standardnpsmoodstavce">
    <w:name w:val="Default Paragraph Font"/>
    <w:semiHidden/>
  </w:style>
  <w:style w:type="table" w:default="1" w:styleId="Normlntabulka">
    <w:name w:val="Normal Table"/>
    <w:semiHidden/>
    <w:tblPr>
      <w:tblInd w:w="0" w:type="dxa"/>
      <w:tblCellMar>
        <w:top w:w="0" w:type="dxa"/>
        <w:left w:w="108" w:type="dxa"/>
        <w:bottom w:w="0" w:type="dxa"/>
        <w:right w:w="108" w:type="dxa"/>
      </w:tblCellMar>
    </w:tblPr>
  </w:style>
  <w:style w:type="numbering" w:default="1" w:styleId="Bezseznamu">
    <w:name w:val="No List"/>
    <w:semiHidden/>
  </w:style>
  <w:style w:type="paragraph" w:customStyle="1" w:styleId="JVS1">
    <w:name w:val="JVS_1"/>
    <w:rsid w:val="00FE3873"/>
    <w:pPr>
      <w:tabs>
        <w:tab w:val="left" w:pos="1440"/>
      </w:tabs>
      <w:spacing w:line="360" w:lineRule="auto"/>
    </w:pPr>
    <w:rPr>
      <w:rFonts w:ascii="Arial" w:hAnsi="Arial" w:cs="Arial"/>
      <w:b/>
      <w:bCs/>
      <w:kern w:val="32"/>
      <w:sz w:val="28"/>
      <w:szCs w:val="32"/>
    </w:rPr>
  </w:style>
  <w:style w:type="paragraph" w:customStyle="1" w:styleId="Styl1">
    <w:name w:val="Styl1"/>
    <w:basedOn w:val="Normln"/>
    <w:autoRedefine/>
    <w:rsid w:val="00FE3873"/>
    <w:rPr>
      <w:b/>
      <w:sz w:val="40"/>
    </w:rPr>
  </w:style>
  <w:style w:type="paragraph" w:customStyle="1" w:styleId="JVS2">
    <w:name w:val="JVS_2"/>
    <w:basedOn w:val="JVS1"/>
    <w:rsid w:val="00FE0F1A"/>
    <w:rPr>
      <w:sz w:val="24"/>
    </w:rPr>
  </w:style>
  <w:style w:type="paragraph" w:customStyle="1" w:styleId="JVS3">
    <w:name w:val="JVS_3"/>
    <w:rsid w:val="00FE0F1A"/>
    <w:pPr>
      <w:spacing w:line="360" w:lineRule="auto"/>
    </w:pPr>
    <w:rPr>
      <w:rFonts w:ascii="Georgia" w:hAnsi="Georgia" w:cs="Arial"/>
      <w:bCs/>
      <w:kern w:val="32"/>
      <w:szCs w:val="32"/>
    </w:rPr>
  </w:style>
  <w:style w:type="paragraph" w:styleId="Zhlav">
    <w:name w:val="header"/>
    <w:basedOn w:val="Normln"/>
    <w:rsid w:val="00CA7728"/>
    <w:pPr>
      <w:tabs>
        <w:tab w:val="center" w:pos="4536"/>
        <w:tab w:val="right" w:pos="9072"/>
      </w:tabs>
    </w:pPr>
  </w:style>
  <w:style w:type="paragraph" w:styleId="Zpat">
    <w:name w:val="footer"/>
    <w:basedOn w:val="Normln"/>
    <w:rsid w:val="00CA7728"/>
    <w:pPr>
      <w:tabs>
        <w:tab w:val="center" w:pos="4536"/>
        <w:tab w:val="right" w:pos="9072"/>
      </w:tabs>
    </w:pPr>
  </w:style>
  <w:style w:type="character" w:styleId="slostrnky">
    <w:name w:val="page number"/>
    <w:basedOn w:val="Standardnpsmoodstavce"/>
    <w:rsid w:val="00CA7728"/>
  </w:style>
  <w:style w:type="paragraph" w:styleId="Zkladntext">
    <w:name w:val="Body Text"/>
    <w:basedOn w:val="Normln"/>
    <w:rsid w:val="004D1482"/>
    <w:pPr>
      <w:spacing w:after="120"/>
    </w:pPr>
  </w:style>
  <w:style w:type="paragraph" w:styleId="Podnadpis">
    <w:name w:val="Subtitle"/>
    <w:aliases w:val="Podtitul"/>
    <w:basedOn w:val="Normln"/>
    <w:qFormat/>
    <w:rsid w:val="004D1482"/>
    <w:rPr>
      <w:rFonts w:ascii="Times New Roman" w:hAnsi="Times New Roman"/>
      <w:color w:val="000000"/>
      <w:sz w:val="28"/>
    </w:rPr>
  </w:style>
  <w:style w:type="character" w:customStyle="1" w:styleId="platne">
    <w:name w:val="platne"/>
    <w:basedOn w:val="Standardnpsmoodstavce"/>
    <w:rsid w:val="004D1482"/>
  </w:style>
  <w:style w:type="paragraph" w:customStyle="1" w:styleId="Styl2">
    <w:name w:val="Styl2"/>
    <w:basedOn w:val="JVS1"/>
    <w:rsid w:val="00FE3873"/>
    <w:rPr>
      <w:sz w:val="32"/>
    </w:rPr>
  </w:style>
  <w:style w:type="paragraph" w:customStyle="1" w:styleId="mmoradkovani">
    <w:name w:val="_mmo_radkovani"/>
    <w:basedOn w:val="Normln"/>
    <w:rsid w:val="00EF68E1"/>
    <w:pPr>
      <w:spacing w:line="360" w:lineRule="auto"/>
    </w:pPr>
    <w:rPr>
      <w:rFonts w:ascii="Courier New" w:hAnsi="Courier New"/>
      <w:sz w:val="24"/>
    </w:rPr>
  </w:style>
  <w:style w:type="paragraph" w:styleId="Textbubliny">
    <w:name w:val="Balloon Text"/>
    <w:basedOn w:val="Normln"/>
    <w:semiHidden/>
    <w:rsid w:val="008E62EE"/>
    <w:rPr>
      <w:rFonts w:ascii="Tahoma" w:hAnsi="Tahoma" w:cs="Tahoma"/>
      <w:sz w:val="16"/>
      <w:szCs w:val="16"/>
    </w:rPr>
  </w:style>
  <w:style w:type="paragraph" w:styleId="Odstavecseseznamem">
    <w:name w:val="List Paragraph"/>
    <w:basedOn w:val="Normln"/>
    <w:uiPriority w:val="34"/>
    <w:qFormat/>
    <w:rsid w:val="005C50A9"/>
    <w:pPr>
      <w:ind w:left="708"/>
    </w:pPr>
  </w:style>
  <w:style w:type="paragraph" w:styleId="FormtovanvHTML">
    <w:name w:val="HTML Preformatted"/>
    <w:basedOn w:val="Normln"/>
    <w:link w:val="FormtovanvHTMLChar"/>
    <w:rsid w:val="006438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rPr>
  </w:style>
  <w:style w:type="character" w:customStyle="1" w:styleId="FormtovanvHTMLChar">
    <w:name w:val="Formátovaný v HTML Char"/>
    <w:link w:val="FormtovanvHTML"/>
    <w:rsid w:val="00643811"/>
    <w:rPr>
      <w:rFonts w:ascii="Arial Unicode MS" w:eastAsia="Arial Unicode MS" w:hAnsi="Arial Unicode MS" w:cs="Arial Unicode MS"/>
    </w:rPr>
  </w:style>
  <w:style w:type="character" w:styleId="Znakapoznpodarou">
    <w:name w:val="footnote reference"/>
    <w:rsid w:val="002E6E03"/>
    <w:rPr>
      <w:vertAlign w:val="superscript"/>
    </w:rPr>
  </w:style>
  <w:style w:type="character" w:styleId="Siln">
    <w:name w:val="Strong"/>
    <w:uiPriority w:val="22"/>
    <w:qFormat/>
    <w:rsid w:val="00700A05"/>
    <w:rPr>
      <w:b/>
      <w:bCs/>
    </w:rPr>
  </w:style>
  <w:style w:type="paragraph" w:customStyle="1" w:styleId="Default">
    <w:name w:val="Default"/>
    <w:rsid w:val="004C7A73"/>
    <w:pPr>
      <w:autoSpaceDE w:val="0"/>
      <w:autoSpaceDN w:val="0"/>
      <w:adjustRightInd w:val="0"/>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5540872">
      <w:bodyDiv w:val="1"/>
      <w:marLeft w:val="0"/>
      <w:marRight w:val="0"/>
      <w:marTop w:val="0"/>
      <w:marBottom w:val="0"/>
      <w:divBdr>
        <w:top w:val="none" w:sz="0" w:space="0" w:color="auto"/>
        <w:left w:val="none" w:sz="0" w:space="0" w:color="auto"/>
        <w:bottom w:val="none" w:sz="0" w:space="0" w:color="auto"/>
        <w:right w:val="none" w:sz="0" w:space="0" w:color="auto"/>
      </w:divBdr>
    </w:div>
    <w:div w:id="420420192">
      <w:bodyDiv w:val="1"/>
      <w:marLeft w:val="0"/>
      <w:marRight w:val="0"/>
      <w:marTop w:val="0"/>
      <w:marBottom w:val="0"/>
      <w:divBdr>
        <w:top w:val="none" w:sz="0" w:space="0" w:color="auto"/>
        <w:left w:val="none" w:sz="0" w:space="0" w:color="auto"/>
        <w:bottom w:val="none" w:sz="0" w:space="0" w:color="auto"/>
        <w:right w:val="none" w:sz="0" w:space="0" w:color="auto"/>
      </w:divBdr>
    </w:div>
    <w:div w:id="426973199">
      <w:bodyDiv w:val="1"/>
      <w:marLeft w:val="0"/>
      <w:marRight w:val="0"/>
      <w:marTop w:val="0"/>
      <w:marBottom w:val="0"/>
      <w:divBdr>
        <w:top w:val="none" w:sz="0" w:space="0" w:color="auto"/>
        <w:left w:val="none" w:sz="0" w:space="0" w:color="auto"/>
        <w:bottom w:val="none" w:sz="0" w:space="0" w:color="auto"/>
        <w:right w:val="none" w:sz="0" w:space="0" w:color="auto"/>
      </w:divBdr>
    </w:div>
    <w:div w:id="557866485">
      <w:bodyDiv w:val="1"/>
      <w:marLeft w:val="0"/>
      <w:marRight w:val="0"/>
      <w:marTop w:val="0"/>
      <w:marBottom w:val="0"/>
      <w:divBdr>
        <w:top w:val="none" w:sz="0" w:space="0" w:color="auto"/>
        <w:left w:val="none" w:sz="0" w:space="0" w:color="auto"/>
        <w:bottom w:val="none" w:sz="0" w:space="0" w:color="auto"/>
        <w:right w:val="none" w:sz="0" w:space="0" w:color="auto"/>
      </w:divBdr>
    </w:div>
    <w:div w:id="725879970">
      <w:bodyDiv w:val="1"/>
      <w:marLeft w:val="0"/>
      <w:marRight w:val="0"/>
      <w:marTop w:val="0"/>
      <w:marBottom w:val="0"/>
      <w:divBdr>
        <w:top w:val="none" w:sz="0" w:space="0" w:color="auto"/>
        <w:left w:val="none" w:sz="0" w:space="0" w:color="auto"/>
        <w:bottom w:val="none" w:sz="0" w:space="0" w:color="auto"/>
        <w:right w:val="none" w:sz="0" w:space="0" w:color="auto"/>
      </w:divBdr>
    </w:div>
    <w:div w:id="778716213">
      <w:bodyDiv w:val="1"/>
      <w:marLeft w:val="0"/>
      <w:marRight w:val="0"/>
      <w:marTop w:val="0"/>
      <w:marBottom w:val="0"/>
      <w:divBdr>
        <w:top w:val="none" w:sz="0" w:space="0" w:color="auto"/>
        <w:left w:val="none" w:sz="0" w:space="0" w:color="auto"/>
        <w:bottom w:val="none" w:sz="0" w:space="0" w:color="auto"/>
        <w:right w:val="none" w:sz="0" w:space="0" w:color="auto"/>
      </w:divBdr>
    </w:div>
    <w:div w:id="125674350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29A3052-AB84-4D4C-913F-937F363676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5</Pages>
  <Words>1738</Words>
  <Characters>10261</Characters>
  <Application>Microsoft Office Word</Application>
  <DocSecurity>0</DocSecurity>
  <Lines>85</Lines>
  <Paragraphs>23</Paragraphs>
  <ScaleCrop>false</ScaleCrop>
  <HeadingPairs>
    <vt:vector size="2" baseType="variant">
      <vt:variant>
        <vt:lpstr>Název</vt:lpstr>
      </vt:variant>
      <vt:variant>
        <vt:i4>1</vt:i4>
      </vt:variant>
    </vt:vector>
  </HeadingPairs>
  <TitlesOfParts>
    <vt:vector size="1" baseType="lpstr">
      <vt:lpstr>univerzalni dokument_vzor</vt:lpstr>
    </vt:vector>
  </TitlesOfParts>
  <Company>MMO</Company>
  <LinksUpToDate>false</LinksUpToDate>
  <CharactersWithSpaces>11976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univerzalni dokument_vzor</dc:title>
  <dc:subject/>
  <dc:creator>MMO</dc:creator>
  <cp:keywords/>
  <dc:description/>
  <cp:lastModifiedBy>Jiřina Szabóová</cp:lastModifiedBy>
  <cp:revision>2</cp:revision>
  <cp:lastPrinted>2023-11-15T10:18:00Z</cp:lastPrinted>
  <dcterms:created xsi:type="dcterms:W3CDTF">2023-12-06T12:48:00Z</dcterms:created>
  <dcterms:modified xsi:type="dcterms:W3CDTF">2023-12-06T12:48:00Z</dcterms:modified>
</cp:coreProperties>
</file>