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D4" w:rsidRPr="008E7396" w:rsidRDefault="00250FD4" w:rsidP="00250FD4">
      <w:pPr>
        <w:jc w:val="center"/>
        <w:rPr>
          <w:rFonts w:ascii="Cambria" w:hAnsi="Cambria"/>
          <w:b/>
          <w:sz w:val="40"/>
          <w:szCs w:val="40"/>
        </w:rPr>
      </w:pPr>
      <w:r w:rsidRPr="008E7396">
        <w:rPr>
          <w:rFonts w:ascii="Cambria" w:hAnsi="Cambria"/>
          <w:b/>
          <w:sz w:val="40"/>
          <w:szCs w:val="40"/>
        </w:rPr>
        <w:t>Nařízení obce Nové Syrovice č. 1/2019</w:t>
      </w:r>
    </w:p>
    <w:p w:rsidR="00250FD4" w:rsidRPr="008E7396" w:rsidRDefault="00250FD4" w:rsidP="00250FD4">
      <w:pPr>
        <w:jc w:val="center"/>
        <w:rPr>
          <w:rFonts w:ascii="Cambria" w:hAnsi="Cambria"/>
          <w:b/>
        </w:rPr>
      </w:pPr>
    </w:p>
    <w:p w:rsidR="00250FD4" w:rsidRPr="007310D7" w:rsidRDefault="00250FD4" w:rsidP="00250FD4">
      <w:pPr>
        <w:pBdr>
          <w:bottom w:val="single" w:sz="6" w:space="1" w:color="auto"/>
        </w:pBdr>
        <w:jc w:val="center"/>
        <w:rPr>
          <w:rFonts w:ascii="Cambria" w:hAnsi="Cambria"/>
          <w:b/>
          <w:sz w:val="32"/>
          <w:szCs w:val="32"/>
        </w:rPr>
      </w:pPr>
      <w:r w:rsidRPr="007310D7">
        <w:rPr>
          <w:rFonts w:ascii="Cambria" w:hAnsi="Cambria"/>
          <w:b/>
          <w:sz w:val="32"/>
          <w:szCs w:val="32"/>
        </w:rPr>
        <w:t>Zákaz podomního a pochůzkového prodeje</w:t>
      </w:r>
    </w:p>
    <w:p w:rsidR="00250FD4" w:rsidRPr="007310D7" w:rsidRDefault="00250FD4" w:rsidP="00250FD4">
      <w:pPr>
        <w:pBdr>
          <w:bottom w:val="single" w:sz="6" w:space="1" w:color="auto"/>
        </w:pBdr>
        <w:jc w:val="center"/>
        <w:rPr>
          <w:rFonts w:ascii="Cambria" w:hAnsi="Cambria"/>
          <w:b/>
          <w:sz w:val="32"/>
          <w:szCs w:val="32"/>
        </w:rPr>
      </w:pPr>
      <w:r w:rsidRPr="007310D7">
        <w:rPr>
          <w:rFonts w:ascii="Cambria" w:hAnsi="Cambria"/>
          <w:b/>
          <w:sz w:val="32"/>
          <w:szCs w:val="32"/>
        </w:rPr>
        <w:t xml:space="preserve">na území obce Nové Syrovice, vč. místní části </w:t>
      </w:r>
      <w:proofErr w:type="spellStart"/>
      <w:r w:rsidRPr="007310D7">
        <w:rPr>
          <w:rFonts w:ascii="Cambria" w:hAnsi="Cambria"/>
          <w:b/>
          <w:sz w:val="32"/>
          <w:szCs w:val="32"/>
        </w:rPr>
        <w:t>Krnčice</w:t>
      </w:r>
      <w:proofErr w:type="spellEnd"/>
    </w:p>
    <w:p w:rsidR="00CA2F8D" w:rsidRDefault="00CA2F8D" w:rsidP="00250FD4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Cs w:val="0"/>
          <w:kern w:val="0"/>
          <w:sz w:val="24"/>
          <w:szCs w:val="24"/>
        </w:rPr>
      </w:pPr>
    </w:p>
    <w:p w:rsidR="00250FD4" w:rsidRPr="008E7396" w:rsidRDefault="00CA2F8D" w:rsidP="00250FD4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Rada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 obce Nové Syrovice </w:t>
      </w:r>
      <w:r>
        <w:rPr>
          <w:rFonts w:cs="Times New Roman"/>
          <w:b w:val="0"/>
          <w:bCs w:val="0"/>
          <w:sz w:val="24"/>
          <w:szCs w:val="24"/>
        </w:rPr>
        <w:t>schvaluje a vydává dne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 2</w:t>
      </w:r>
      <w:r>
        <w:rPr>
          <w:rFonts w:cs="Times New Roman"/>
          <w:b w:val="0"/>
          <w:bCs w:val="0"/>
          <w:sz w:val="24"/>
          <w:szCs w:val="24"/>
        </w:rPr>
        <w:t>3</w:t>
      </w:r>
      <w:r w:rsidR="00250FD4" w:rsidRPr="008E7396">
        <w:rPr>
          <w:rFonts w:cs="Times New Roman"/>
          <w:b w:val="0"/>
          <w:bCs w:val="0"/>
          <w:sz w:val="24"/>
          <w:szCs w:val="24"/>
        </w:rPr>
        <w:t>. 0</w:t>
      </w:r>
      <w:r>
        <w:rPr>
          <w:rFonts w:cs="Times New Roman"/>
          <w:b w:val="0"/>
          <w:bCs w:val="0"/>
          <w:sz w:val="24"/>
          <w:szCs w:val="24"/>
        </w:rPr>
        <w:t>9</w:t>
      </w:r>
      <w:r w:rsidR="00250FD4" w:rsidRPr="008E7396">
        <w:rPr>
          <w:rFonts w:cs="Times New Roman"/>
          <w:b w:val="0"/>
          <w:bCs w:val="0"/>
          <w:sz w:val="24"/>
          <w:szCs w:val="24"/>
        </w:rPr>
        <w:t>. 2019</w:t>
      </w:r>
      <w:r>
        <w:rPr>
          <w:rFonts w:cs="Times New Roman"/>
          <w:b w:val="0"/>
          <w:bCs w:val="0"/>
          <w:sz w:val="24"/>
          <w:szCs w:val="24"/>
        </w:rPr>
        <w:t xml:space="preserve"> v souladu s </w:t>
      </w:r>
      <w:proofErr w:type="spellStart"/>
      <w:r>
        <w:rPr>
          <w:rFonts w:cs="Times New Roman"/>
          <w:b w:val="0"/>
          <w:bCs w:val="0"/>
          <w:sz w:val="24"/>
          <w:szCs w:val="24"/>
        </w:rPr>
        <w:t>ust</w:t>
      </w:r>
      <w:proofErr w:type="spellEnd"/>
      <w:r>
        <w:rPr>
          <w:rFonts w:cs="Times New Roman"/>
          <w:b w:val="0"/>
          <w:bCs w:val="0"/>
          <w:sz w:val="24"/>
          <w:szCs w:val="24"/>
        </w:rPr>
        <w:t>.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 § 18 odst. 3 zákona č. 45</w:t>
      </w:r>
      <w:r w:rsidR="008E7396">
        <w:rPr>
          <w:rFonts w:cs="Times New Roman"/>
          <w:b w:val="0"/>
          <w:bCs w:val="0"/>
          <w:sz w:val="24"/>
          <w:szCs w:val="24"/>
        </w:rPr>
        <w:t>5/1991 Sb. o živnostenském podni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kání (živnostenský zákon), ve znění pozdějších předpisů, v souladu s § 11 </w:t>
      </w:r>
      <w:r>
        <w:rPr>
          <w:rFonts w:cs="Times New Roman"/>
          <w:b w:val="0"/>
          <w:bCs w:val="0"/>
          <w:sz w:val="24"/>
          <w:szCs w:val="24"/>
        </w:rPr>
        <w:t xml:space="preserve">odst. 1) a 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§ 102 odst. </w:t>
      </w:r>
      <w:r>
        <w:rPr>
          <w:rFonts w:cs="Times New Roman"/>
          <w:b w:val="0"/>
          <w:bCs w:val="0"/>
          <w:sz w:val="24"/>
          <w:szCs w:val="24"/>
        </w:rPr>
        <w:t>2) písm. d)</w:t>
      </w:r>
      <w:r w:rsidR="00250FD4" w:rsidRPr="008E7396">
        <w:rPr>
          <w:rFonts w:cs="Times New Roman"/>
          <w:b w:val="0"/>
          <w:bCs w:val="0"/>
          <w:sz w:val="24"/>
          <w:szCs w:val="24"/>
        </w:rPr>
        <w:t xml:space="preserve"> zákona č. 128/2000 Sb., o obcích (obecní zřízení), ve znění pozdějších předpisů, toto nařízení: </w:t>
      </w:r>
    </w:p>
    <w:p w:rsidR="00250FD4" w:rsidRDefault="00250FD4" w:rsidP="00250FD4">
      <w:pPr>
        <w:pStyle w:val="slalnk"/>
        <w:spacing w:before="0" w:after="0"/>
        <w:rPr>
          <w:rFonts w:ascii="Cambria" w:hAnsi="Cambria"/>
          <w:szCs w:val="24"/>
        </w:rPr>
      </w:pPr>
    </w:p>
    <w:p w:rsidR="007310D7" w:rsidRPr="008E7396" w:rsidRDefault="007310D7" w:rsidP="007310D7">
      <w:pPr>
        <w:pStyle w:val="slalnk"/>
        <w:spacing w:before="0" w:after="0"/>
        <w:jc w:val="left"/>
        <w:rPr>
          <w:rFonts w:ascii="Cambria" w:hAnsi="Cambria"/>
          <w:szCs w:val="24"/>
        </w:rPr>
      </w:pPr>
    </w:p>
    <w:p w:rsidR="00250FD4" w:rsidRPr="008E7396" w:rsidRDefault="00250FD4" w:rsidP="00250FD4">
      <w:pPr>
        <w:pStyle w:val="slalnk"/>
        <w:spacing w:before="0" w:after="0"/>
        <w:rPr>
          <w:rFonts w:ascii="Cambria" w:hAnsi="Cambria"/>
          <w:szCs w:val="24"/>
        </w:rPr>
      </w:pPr>
      <w:r w:rsidRPr="008E7396">
        <w:rPr>
          <w:rFonts w:ascii="Cambria" w:hAnsi="Cambria"/>
          <w:szCs w:val="24"/>
        </w:rPr>
        <w:t>Článek 1</w:t>
      </w:r>
    </w:p>
    <w:p w:rsidR="00250FD4" w:rsidRPr="008E7396" w:rsidRDefault="00250FD4" w:rsidP="00250FD4">
      <w:pPr>
        <w:pStyle w:val="Nzvylnk"/>
        <w:spacing w:before="0" w:after="0"/>
        <w:rPr>
          <w:rFonts w:ascii="Cambria" w:hAnsi="Cambria"/>
          <w:szCs w:val="24"/>
        </w:rPr>
      </w:pPr>
      <w:r w:rsidRPr="008E7396">
        <w:rPr>
          <w:rFonts w:ascii="Cambria" w:hAnsi="Cambria"/>
          <w:szCs w:val="24"/>
        </w:rPr>
        <w:t>Základní pojmy</w:t>
      </w:r>
    </w:p>
    <w:p w:rsidR="00250FD4" w:rsidRPr="008E7396" w:rsidRDefault="00250FD4" w:rsidP="00250FD4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250FD4" w:rsidRPr="008E7396" w:rsidRDefault="00250FD4" w:rsidP="00250FD4">
      <w:pPr>
        <w:rPr>
          <w:rFonts w:ascii="Cambria" w:hAnsi="Cambria"/>
        </w:rPr>
      </w:pPr>
      <w:r w:rsidRPr="008E7396">
        <w:rPr>
          <w:rFonts w:ascii="Cambria" w:hAnsi="Cambria"/>
          <w:b/>
        </w:rPr>
        <w:t>Podomním prodejem</w:t>
      </w:r>
      <w:r w:rsidRPr="008E7396">
        <w:rPr>
          <w:rFonts w:ascii="Cambria" w:hAnsi="Cambria"/>
        </w:rPr>
        <w:t xml:space="preserve"> se rozumí všechny formy prodeje zboží a poskytování služeb bez předchozí objednávky, případně i pouhá nabídka zboží či služeb, které jsou provozovány fyzickými osobami či zástupci právnických osob obchůzkou jednotlivých bytů, domů nebo veřejného prostranství, jakož i objektů sloužících k rekreaci.</w:t>
      </w:r>
    </w:p>
    <w:p w:rsidR="00250FD4" w:rsidRPr="008E7396" w:rsidRDefault="00250FD4" w:rsidP="00250FD4">
      <w:pPr>
        <w:rPr>
          <w:rFonts w:ascii="Cambria" w:hAnsi="Cambria"/>
        </w:rPr>
      </w:pPr>
    </w:p>
    <w:p w:rsidR="00250FD4" w:rsidRPr="008E7396" w:rsidRDefault="00250FD4" w:rsidP="00250FD4">
      <w:pPr>
        <w:rPr>
          <w:rFonts w:ascii="Cambria" w:hAnsi="Cambria"/>
        </w:rPr>
      </w:pPr>
      <w:r w:rsidRPr="008E7396">
        <w:rPr>
          <w:rFonts w:ascii="Cambria" w:hAnsi="Cambria"/>
          <w:b/>
        </w:rPr>
        <w:t>Pochůzkovým prodejem</w:t>
      </w:r>
      <w:r w:rsidRPr="008E7396">
        <w:rPr>
          <w:rFonts w:ascii="Cambria" w:hAnsi="Cambria"/>
        </w:rPr>
        <w:t xml:space="preserve"> se rozumí všechny formy prodeje </w:t>
      </w:r>
      <w:proofErr w:type="gramStart"/>
      <w:r w:rsidRPr="008E7396">
        <w:rPr>
          <w:rFonts w:ascii="Cambria" w:hAnsi="Cambria"/>
        </w:rPr>
        <w:t>zboží  a poskytování</w:t>
      </w:r>
      <w:proofErr w:type="gramEnd"/>
      <w:r w:rsidRPr="008E7396">
        <w:rPr>
          <w:rFonts w:ascii="Cambria" w:hAnsi="Cambria"/>
        </w:rPr>
        <w:t xml:space="preserve"> služeb, u kterého </w:t>
      </w:r>
      <w:r w:rsidR="008E7396" w:rsidRPr="008E7396">
        <w:rPr>
          <w:rFonts w:ascii="Cambria" w:hAnsi="Cambria"/>
        </w:rPr>
        <w:t>nedochází k umístění prodejního zařízení nebo zboží, jsou provozovány formou pochůzky, přičemž je potencionální uživatel zboží nebo služeb vyhledáván prodejcem z okruhu osob na veřejném prostranství.</w:t>
      </w:r>
    </w:p>
    <w:p w:rsidR="00250FD4" w:rsidRPr="008E7396" w:rsidRDefault="00250FD4" w:rsidP="00250FD4">
      <w:pPr>
        <w:rPr>
          <w:rFonts w:ascii="Cambria" w:hAnsi="Cambria"/>
        </w:rPr>
      </w:pPr>
    </w:p>
    <w:p w:rsidR="00250FD4" w:rsidRPr="008E7396" w:rsidRDefault="00250FD4" w:rsidP="00250FD4">
      <w:pPr>
        <w:rPr>
          <w:rFonts w:ascii="Cambria" w:hAnsi="Cambria"/>
        </w:rPr>
      </w:pPr>
    </w:p>
    <w:p w:rsidR="00250FD4" w:rsidRPr="008E7396" w:rsidRDefault="00250FD4" w:rsidP="00250FD4">
      <w:pPr>
        <w:rPr>
          <w:rFonts w:ascii="Cambria" w:hAnsi="Cambria"/>
        </w:rPr>
      </w:pPr>
    </w:p>
    <w:p w:rsidR="00250FD4" w:rsidRPr="008E7396" w:rsidRDefault="00250FD4" w:rsidP="00250FD4">
      <w:pPr>
        <w:pStyle w:val="slalnk"/>
        <w:spacing w:before="0" w:after="0"/>
        <w:rPr>
          <w:rFonts w:ascii="Cambria" w:hAnsi="Cambria"/>
          <w:szCs w:val="24"/>
        </w:rPr>
      </w:pPr>
      <w:r w:rsidRPr="008E7396">
        <w:rPr>
          <w:rFonts w:ascii="Cambria" w:hAnsi="Cambria"/>
          <w:szCs w:val="24"/>
        </w:rPr>
        <w:t>Článek 2</w:t>
      </w:r>
    </w:p>
    <w:p w:rsidR="00250FD4" w:rsidRDefault="00250FD4" w:rsidP="00250FD4">
      <w:pPr>
        <w:pStyle w:val="Nzvylnk"/>
        <w:spacing w:before="0" w:after="0"/>
        <w:rPr>
          <w:rFonts w:ascii="Cambria" w:hAnsi="Cambria"/>
          <w:szCs w:val="24"/>
        </w:rPr>
      </w:pPr>
      <w:r w:rsidRPr="008E7396">
        <w:rPr>
          <w:rFonts w:ascii="Cambria" w:hAnsi="Cambria"/>
          <w:szCs w:val="24"/>
        </w:rPr>
        <w:t>Podomní a pochůzkový prodej</w:t>
      </w:r>
    </w:p>
    <w:p w:rsidR="008E7396" w:rsidRDefault="008E7396" w:rsidP="00250FD4">
      <w:pPr>
        <w:pStyle w:val="Nzvylnk"/>
        <w:spacing w:before="0" w:after="0"/>
        <w:rPr>
          <w:rFonts w:ascii="Cambria" w:hAnsi="Cambria"/>
          <w:szCs w:val="24"/>
        </w:rPr>
      </w:pPr>
    </w:p>
    <w:p w:rsidR="008E7396" w:rsidRDefault="008E7396" w:rsidP="008E7396">
      <w:pPr>
        <w:pStyle w:val="Nzvylnk"/>
        <w:spacing w:before="0" w:after="0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Podomní prodej je na území obce Nové Syrov</w:t>
      </w:r>
      <w:r w:rsidR="007310D7">
        <w:rPr>
          <w:rFonts w:ascii="Cambria" w:hAnsi="Cambria"/>
          <w:b w:val="0"/>
        </w:rPr>
        <w:t xml:space="preserve">ice, vč. m. č. </w:t>
      </w:r>
      <w:proofErr w:type="spellStart"/>
      <w:r w:rsidR="007310D7">
        <w:rPr>
          <w:rFonts w:ascii="Cambria" w:hAnsi="Cambria"/>
          <w:b w:val="0"/>
        </w:rPr>
        <w:t>Krnčice</w:t>
      </w:r>
      <w:proofErr w:type="spellEnd"/>
      <w:r w:rsidR="007310D7">
        <w:rPr>
          <w:rFonts w:ascii="Cambria" w:hAnsi="Cambria"/>
          <w:b w:val="0"/>
        </w:rPr>
        <w:t xml:space="preserve"> zakázán.</w:t>
      </w:r>
    </w:p>
    <w:p w:rsidR="008E7396" w:rsidRPr="008E7396" w:rsidRDefault="008E7396" w:rsidP="008E7396">
      <w:pPr>
        <w:pStyle w:val="Nzvylnk"/>
        <w:spacing w:before="0" w:after="0"/>
        <w:jc w:val="left"/>
        <w:rPr>
          <w:rFonts w:ascii="Cambria" w:hAnsi="Cambria"/>
          <w:szCs w:val="24"/>
        </w:rPr>
      </w:pPr>
      <w:r>
        <w:rPr>
          <w:rFonts w:ascii="Cambria" w:hAnsi="Cambria"/>
          <w:b w:val="0"/>
        </w:rPr>
        <w:t>Pochůzkový prodej je na veřejných prostranstvích obce zakázán.</w:t>
      </w:r>
    </w:p>
    <w:p w:rsidR="00250FD4" w:rsidRDefault="00250FD4" w:rsidP="00250FD4">
      <w:pPr>
        <w:rPr>
          <w:rFonts w:ascii="Cambria" w:hAnsi="Cambria"/>
        </w:rPr>
      </w:pPr>
    </w:p>
    <w:p w:rsidR="008E7396" w:rsidRDefault="008E7396" w:rsidP="00250FD4">
      <w:pPr>
        <w:rPr>
          <w:rFonts w:ascii="Cambria" w:hAnsi="Cambria"/>
        </w:rPr>
      </w:pPr>
    </w:p>
    <w:p w:rsidR="008E7396" w:rsidRPr="008E7396" w:rsidRDefault="008E7396" w:rsidP="008E7396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3</w:t>
      </w:r>
    </w:p>
    <w:p w:rsidR="008E7396" w:rsidRDefault="008E7396" w:rsidP="008E7396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Kontrola</w:t>
      </w:r>
    </w:p>
    <w:p w:rsidR="008E7396" w:rsidRDefault="008E7396" w:rsidP="00250FD4">
      <w:pPr>
        <w:rPr>
          <w:rFonts w:ascii="Cambria" w:hAnsi="Cambria"/>
        </w:rPr>
      </w:pPr>
    </w:p>
    <w:p w:rsidR="008E7396" w:rsidRDefault="008E7396" w:rsidP="00250FD4">
      <w:pPr>
        <w:rPr>
          <w:rFonts w:ascii="Cambria" w:hAnsi="Cambria"/>
        </w:rPr>
      </w:pPr>
      <w:r w:rsidRPr="008E7396">
        <w:rPr>
          <w:rFonts w:ascii="Cambria" w:hAnsi="Cambria"/>
        </w:rPr>
        <w:t xml:space="preserve">Kontrolu </w:t>
      </w:r>
      <w:r>
        <w:rPr>
          <w:rFonts w:ascii="Cambria" w:hAnsi="Cambria"/>
        </w:rPr>
        <w:t xml:space="preserve">dodržování tohoto nařízení provádí Obecní úřad Nové Syrovice prostřednictvím pověřených zaměstnanců. </w:t>
      </w:r>
    </w:p>
    <w:p w:rsidR="008E7396" w:rsidRDefault="008E7396" w:rsidP="00250FD4">
      <w:pPr>
        <w:rPr>
          <w:rFonts w:ascii="Cambria" w:hAnsi="Cambria"/>
        </w:rPr>
      </w:pPr>
    </w:p>
    <w:p w:rsidR="008E7396" w:rsidRDefault="008E7396" w:rsidP="00250FD4">
      <w:pPr>
        <w:rPr>
          <w:rFonts w:ascii="Cambria" w:hAnsi="Cambria"/>
        </w:rPr>
      </w:pPr>
    </w:p>
    <w:p w:rsidR="008E7396" w:rsidRPr="008E7396" w:rsidRDefault="008E7396" w:rsidP="008E7396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4</w:t>
      </w:r>
    </w:p>
    <w:p w:rsidR="008E7396" w:rsidRDefault="008E7396" w:rsidP="008E7396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Sankce</w:t>
      </w:r>
    </w:p>
    <w:p w:rsidR="008E7396" w:rsidRDefault="008E7396" w:rsidP="00250FD4">
      <w:pPr>
        <w:rPr>
          <w:rFonts w:ascii="Cambria" w:hAnsi="Cambria"/>
        </w:rPr>
      </w:pPr>
    </w:p>
    <w:p w:rsidR="00B052DC" w:rsidRDefault="00B052DC" w:rsidP="00250FD4">
      <w:pPr>
        <w:rPr>
          <w:rFonts w:ascii="Cambria" w:hAnsi="Cambria"/>
        </w:rPr>
      </w:pPr>
      <w:r>
        <w:rPr>
          <w:rFonts w:ascii="Cambria" w:hAnsi="Cambria"/>
        </w:rPr>
        <w:t>Poruší-li fyzická, právnická nebo podnikající fyzická osoba povinnost stanovenou tímto nařízením, může jí být podle zvláštního právního předpisu ulože</w:t>
      </w:r>
      <w:r w:rsidR="007310D7">
        <w:rPr>
          <w:rFonts w:ascii="Cambria" w:hAnsi="Cambria"/>
        </w:rPr>
        <w:t xml:space="preserve">na pokuta až do výše 100.000, fyzické osobě lze za porušení povinnosti stanovené tímto nařízením uložit i omezující opatření. </w:t>
      </w:r>
    </w:p>
    <w:p w:rsidR="007310D7" w:rsidRPr="008E7396" w:rsidRDefault="00CA2F8D" w:rsidP="007310D7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5</w:t>
      </w:r>
    </w:p>
    <w:p w:rsidR="007310D7" w:rsidRDefault="007310D7" w:rsidP="007310D7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Druhy zboží a poskytování služeb, na které se toto nařízení nevztahuje</w:t>
      </w:r>
    </w:p>
    <w:p w:rsidR="007310D7" w:rsidRDefault="007310D7" w:rsidP="00250FD4">
      <w:pPr>
        <w:rPr>
          <w:rFonts w:ascii="Cambria" w:hAnsi="Cambria"/>
        </w:rPr>
      </w:pPr>
    </w:p>
    <w:p w:rsidR="007310D7" w:rsidRDefault="007310D7" w:rsidP="00250FD4">
      <w:pPr>
        <w:rPr>
          <w:rFonts w:ascii="Cambria" w:hAnsi="Cambria"/>
        </w:rPr>
      </w:pPr>
      <w:r>
        <w:rPr>
          <w:rFonts w:ascii="Cambria" w:hAnsi="Cambria"/>
        </w:rPr>
        <w:t xml:space="preserve">Toto nařízení se nevztahuje </w:t>
      </w:r>
      <w:proofErr w:type="gramStart"/>
      <w:r>
        <w:rPr>
          <w:rFonts w:ascii="Cambria" w:hAnsi="Cambria"/>
        </w:rPr>
        <w:t>na</w:t>
      </w:r>
      <w:proofErr w:type="gramEnd"/>
      <w:r>
        <w:rPr>
          <w:rFonts w:ascii="Cambria" w:hAnsi="Cambria"/>
        </w:rPr>
        <w:t>:</w:t>
      </w:r>
    </w:p>
    <w:p w:rsid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Ohlášené očkování domácích zvířat</w:t>
      </w:r>
    </w:p>
    <w:p w:rsid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Ohlášené veřejné sbírky</w:t>
      </w:r>
    </w:p>
    <w:p w:rsid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Kominické služby</w:t>
      </w:r>
    </w:p>
    <w:p w:rsid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Vánoční prodej ryb</w:t>
      </w:r>
    </w:p>
    <w:p w:rsidR="007310D7" w:rsidRP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Prodej zboží a poskytování služeb mimo provozovnu při slavnostech, sportovních, kulturních nebo podobných akcích</w:t>
      </w:r>
    </w:p>
    <w:p w:rsidR="007310D7" w:rsidRDefault="007310D7" w:rsidP="007310D7">
      <w:pPr>
        <w:pStyle w:val="Odstavecseseznamem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Pojízdné prodejny s různým druhem zboží, které jsou předem nahlášeny na Obecním úřadě Nové Syrovice</w:t>
      </w:r>
    </w:p>
    <w:p w:rsidR="007310D7" w:rsidRDefault="007310D7" w:rsidP="007310D7">
      <w:pPr>
        <w:rPr>
          <w:rFonts w:ascii="Cambria" w:hAnsi="Cambria"/>
        </w:rPr>
      </w:pPr>
    </w:p>
    <w:p w:rsidR="007310D7" w:rsidRDefault="007310D7" w:rsidP="007310D7">
      <w:pPr>
        <w:rPr>
          <w:rFonts w:ascii="Cambria" w:hAnsi="Cambria"/>
        </w:rPr>
      </w:pPr>
    </w:p>
    <w:p w:rsidR="007310D7" w:rsidRDefault="007310D7" w:rsidP="007310D7">
      <w:pPr>
        <w:rPr>
          <w:rFonts w:ascii="Cambria" w:hAnsi="Cambria"/>
        </w:rPr>
      </w:pPr>
    </w:p>
    <w:p w:rsidR="00CA2F8D" w:rsidRPr="008E7396" w:rsidRDefault="00CA2F8D" w:rsidP="00CA2F8D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6</w:t>
      </w:r>
    </w:p>
    <w:p w:rsidR="00CA2F8D" w:rsidRDefault="00CA2F8D" w:rsidP="00CA2F8D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Závěrečné ustanovení</w:t>
      </w:r>
    </w:p>
    <w:p w:rsidR="007310D7" w:rsidRDefault="007310D7" w:rsidP="007310D7">
      <w:pPr>
        <w:rPr>
          <w:rFonts w:ascii="Cambria" w:hAnsi="Cambria"/>
        </w:rPr>
      </w:pPr>
    </w:p>
    <w:p w:rsidR="00CA2F8D" w:rsidRDefault="00CA2F8D" w:rsidP="00830114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Toto nařízení nabývá účinnosti </w:t>
      </w:r>
      <w:r w:rsidR="00830114">
        <w:rPr>
          <w:rFonts w:ascii="Cambria" w:hAnsi="Cambria"/>
        </w:rPr>
        <w:t>dne 1. 1. 2020.</w:t>
      </w: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830114" w:rsidP="00830114">
      <w:pPr>
        <w:jc w:val="center"/>
        <w:rPr>
          <w:rFonts w:ascii="Cambria" w:hAnsi="Cambria"/>
        </w:rPr>
      </w:pPr>
    </w:p>
    <w:p w:rsidR="002112FA" w:rsidRDefault="002112FA" w:rsidP="00830114">
      <w:pPr>
        <w:jc w:val="center"/>
        <w:rPr>
          <w:rFonts w:ascii="Cambria" w:hAnsi="Cambria"/>
        </w:rPr>
      </w:pPr>
    </w:p>
    <w:p w:rsidR="002112FA" w:rsidRDefault="002112FA" w:rsidP="00830114">
      <w:pPr>
        <w:jc w:val="center"/>
        <w:rPr>
          <w:rFonts w:ascii="Cambria" w:hAnsi="Cambria"/>
        </w:rPr>
      </w:pPr>
      <w:bookmarkStart w:id="0" w:name="_GoBack"/>
      <w:bookmarkEnd w:id="0"/>
    </w:p>
    <w:p w:rsidR="00830114" w:rsidRDefault="00830114" w:rsidP="00830114">
      <w:pPr>
        <w:jc w:val="center"/>
        <w:rPr>
          <w:rFonts w:ascii="Cambria" w:hAnsi="Cambria"/>
        </w:rPr>
      </w:pPr>
    </w:p>
    <w:p w:rsidR="00830114" w:rsidRDefault="002112FA" w:rsidP="002112F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</w:t>
      </w:r>
      <w:r w:rsidR="00830114">
        <w:rPr>
          <w:rFonts w:ascii="Cambria" w:hAnsi="Cambria"/>
        </w:rPr>
        <w:t xml:space="preserve">Oldřich </w:t>
      </w:r>
      <w:proofErr w:type="gramStart"/>
      <w:r w:rsidR="00830114">
        <w:rPr>
          <w:rFonts w:ascii="Cambria" w:hAnsi="Cambria"/>
        </w:rPr>
        <w:t xml:space="preserve">Svoboda   </w:t>
      </w:r>
      <w:r>
        <w:rPr>
          <w:rFonts w:ascii="Cambria" w:hAnsi="Cambria"/>
        </w:rPr>
        <w:t xml:space="preserve">             </w:t>
      </w:r>
      <w:r w:rsidR="00830114">
        <w:rPr>
          <w:rFonts w:ascii="Cambria" w:hAnsi="Cambria"/>
        </w:rPr>
        <w:t xml:space="preserve">                                              Mgr.</w:t>
      </w:r>
      <w:proofErr w:type="gramEnd"/>
      <w:r w:rsidR="00830114">
        <w:rPr>
          <w:rFonts w:ascii="Cambria" w:hAnsi="Cambria"/>
        </w:rPr>
        <w:t xml:space="preserve"> František Dubský</w:t>
      </w:r>
    </w:p>
    <w:p w:rsidR="00830114" w:rsidRDefault="00830114" w:rsidP="00830114">
      <w:pPr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2112FA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</w:t>
      </w:r>
      <w:r w:rsidR="002112FA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  starosta </w:t>
      </w:r>
      <w:proofErr w:type="gramStart"/>
      <w:r>
        <w:rPr>
          <w:rFonts w:ascii="Cambria" w:hAnsi="Cambria"/>
        </w:rPr>
        <w:t>obce                                                                 zástupce</w:t>
      </w:r>
      <w:proofErr w:type="gramEnd"/>
      <w:r>
        <w:rPr>
          <w:rFonts w:ascii="Cambria" w:hAnsi="Cambria"/>
        </w:rPr>
        <w:t xml:space="preserve"> starosty obce</w:t>
      </w: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</w:p>
    <w:p w:rsidR="00830114" w:rsidRDefault="00830114" w:rsidP="00830114">
      <w:pPr>
        <w:rPr>
          <w:rFonts w:ascii="Cambria" w:hAnsi="Cambria"/>
        </w:rPr>
      </w:pPr>
      <w:r>
        <w:rPr>
          <w:rFonts w:ascii="Cambria" w:hAnsi="Cambria"/>
        </w:rPr>
        <w:t>Vyvěšeno na úřední desce:</w:t>
      </w:r>
      <w:r w:rsidR="00B5115E">
        <w:rPr>
          <w:rFonts w:ascii="Cambria" w:hAnsi="Cambria"/>
        </w:rPr>
        <w:t xml:space="preserve"> 24. 9. 2019</w:t>
      </w:r>
    </w:p>
    <w:p w:rsidR="00830114" w:rsidRPr="007310D7" w:rsidRDefault="00830114" w:rsidP="00830114">
      <w:pPr>
        <w:rPr>
          <w:rFonts w:ascii="Cambria" w:hAnsi="Cambria"/>
        </w:rPr>
      </w:pPr>
      <w:r>
        <w:rPr>
          <w:rFonts w:ascii="Cambria" w:hAnsi="Cambria"/>
        </w:rPr>
        <w:t>Sejmuto z úřední desky:</w:t>
      </w:r>
    </w:p>
    <w:sectPr w:rsidR="00830114" w:rsidRPr="0073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747"/>
    <w:multiLevelType w:val="hybridMultilevel"/>
    <w:tmpl w:val="64521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DF"/>
    <w:rsid w:val="001750DF"/>
    <w:rsid w:val="002112FA"/>
    <w:rsid w:val="00250FD4"/>
    <w:rsid w:val="007310D7"/>
    <w:rsid w:val="00830114"/>
    <w:rsid w:val="008E7396"/>
    <w:rsid w:val="00B052DC"/>
    <w:rsid w:val="00B5115E"/>
    <w:rsid w:val="00CA2F8D"/>
    <w:rsid w:val="00D2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250FD4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250FD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0FD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250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0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731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250FD4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250FD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0FD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250F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50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731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2019-09-24T11:30:00Z</cp:lastPrinted>
  <dcterms:created xsi:type="dcterms:W3CDTF">2019-09-23T12:15:00Z</dcterms:created>
  <dcterms:modified xsi:type="dcterms:W3CDTF">2019-09-24T11:31:00Z</dcterms:modified>
</cp:coreProperties>
</file>