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CD" w:rsidRDefault="00076ECD" w:rsidP="00076EC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001C3">
        <w:rPr>
          <w:rFonts w:ascii="Arial" w:hAnsi="Arial" w:cs="Arial"/>
          <w:b/>
          <w:sz w:val="24"/>
          <w:szCs w:val="24"/>
        </w:rPr>
        <w:t>Hranice</w:t>
      </w:r>
    </w:p>
    <w:p w:rsidR="00076ECD" w:rsidRDefault="00076ECD" w:rsidP="00076EC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Hranice</w:t>
      </w:r>
    </w:p>
    <w:p w:rsidR="00076ECD" w:rsidRDefault="00076ECD" w:rsidP="00076EC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76ECD" w:rsidRDefault="00076ECD" w:rsidP="00076EC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Hranice</w:t>
      </w:r>
    </w:p>
    <w:p w:rsidR="00076ECD" w:rsidRDefault="00076ECD" w:rsidP="00076E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:rsidR="00076ECD" w:rsidRDefault="00076ECD" w:rsidP="00076E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Hranice se na svém zasedání dne </w:t>
      </w:r>
      <w:proofErr w:type="gramStart"/>
      <w:r>
        <w:rPr>
          <w:rFonts w:ascii="Arial" w:hAnsi="Arial" w:cs="Arial"/>
        </w:rPr>
        <w:t>12.9.2024</w:t>
      </w:r>
      <w:proofErr w:type="gramEnd"/>
      <w:r>
        <w:rPr>
          <w:rFonts w:ascii="Arial" w:hAnsi="Arial" w:cs="Arial"/>
        </w:rPr>
        <w:t xml:space="preserve"> usneslo vydat na základě § 12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:rsidR="00076ECD" w:rsidRDefault="00076ECD" w:rsidP="00076ECD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076ECD" w:rsidRDefault="00076ECD" w:rsidP="00076E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076ECD" w:rsidRDefault="00076ECD" w:rsidP="00076EC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Město Hranice stanovuje místní koeficient pro jednotlivé katastrální území, a to v následující výši: </w:t>
      </w:r>
    </w:p>
    <w:p w:rsidR="00076ECD" w:rsidRDefault="00076ECD" w:rsidP="00076E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4C4A84">
        <w:rPr>
          <w:rFonts w:ascii="Arial" w:hAnsi="Arial" w:cs="Arial"/>
        </w:rPr>
        <w:t xml:space="preserve"> Lhotka u Hranic</w:t>
      </w:r>
      <w:r>
        <w:rPr>
          <w:rFonts w:ascii="Arial" w:hAnsi="Arial" w:cs="Arial"/>
        </w:rPr>
        <w:tab/>
      </w:r>
      <w:r w:rsidR="004C4A84">
        <w:rPr>
          <w:rFonts w:ascii="Arial" w:hAnsi="Arial" w:cs="Arial"/>
        </w:rPr>
        <w:t xml:space="preserve">   kód </w:t>
      </w:r>
      <w:proofErr w:type="spellStart"/>
      <w:proofErr w:type="gramStart"/>
      <w:r w:rsidR="004C4A84">
        <w:rPr>
          <w:rFonts w:ascii="Arial" w:hAnsi="Arial" w:cs="Arial"/>
        </w:rPr>
        <w:t>k.ú</w:t>
      </w:r>
      <w:proofErr w:type="spellEnd"/>
      <w:r w:rsidR="004C4A84">
        <w:rPr>
          <w:rFonts w:ascii="Arial" w:hAnsi="Arial" w:cs="Arial"/>
        </w:rPr>
        <w:t>.</w:t>
      </w:r>
      <w:proofErr w:type="gramEnd"/>
      <w:r w:rsidR="004C4A84">
        <w:rPr>
          <w:rFonts w:ascii="Arial" w:hAnsi="Arial" w:cs="Arial"/>
        </w:rPr>
        <w:t xml:space="preserve"> 778176  </w:t>
      </w:r>
      <w:r>
        <w:rPr>
          <w:rFonts w:ascii="Arial" w:hAnsi="Arial" w:cs="Arial"/>
        </w:rPr>
        <w:tab/>
        <w:t xml:space="preserve">koeficient </w:t>
      </w:r>
      <w:r w:rsidR="004001C3">
        <w:rPr>
          <w:rFonts w:ascii="Arial" w:hAnsi="Arial" w:cs="Arial"/>
        </w:rPr>
        <w:t>0,5</w:t>
      </w:r>
      <w:r>
        <w:rPr>
          <w:rFonts w:ascii="Arial" w:hAnsi="Arial" w:cs="Arial"/>
        </w:rPr>
        <w:t>,</w:t>
      </w:r>
    </w:p>
    <w:p w:rsidR="00076ECD" w:rsidRDefault="00076ECD" w:rsidP="00076E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4C4A84">
        <w:rPr>
          <w:rFonts w:ascii="Arial" w:hAnsi="Arial" w:cs="Arial"/>
        </w:rPr>
        <w:t xml:space="preserve"> </w:t>
      </w:r>
      <w:proofErr w:type="spellStart"/>
      <w:r w:rsidR="004C4A84">
        <w:rPr>
          <w:rFonts w:ascii="Arial" w:hAnsi="Arial" w:cs="Arial"/>
        </w:rPr>
        <w:t>Slavíč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4A84">
        <w:rPr>
          <w:rFonts w:ascii="Arial" w:hAnsi="Arial" w:cs="Arial"/>
        </w:rPr>
        <w:t xml:space="preserve">   kód </w:t>
      </w:r>
      <w:proofErr w:type="spellStart"/>
      <w:proofErr w:type="gramStart"/>
      <w:r w:rsidR="004C4A84">
        <w:rPr>
          <w:rFonts w:ascii="Arial" w:hAnsi="Arial" w:cs="Arial"/>
        </w:rPr>
        <w:t>k.ú</w:t>
      </w:r>
      <w:proofErr w:type="spellEnd"/>
      <w:r w:rsidR="004C4A84">
        <w:rPr>
          <w:rFonts w:ascii="Arial" w:hAnsi="Arial" w:cs="Arial"/>
        </w:rPr>
        <w:t>.</w:t>
      </w:r>
      <w:proofErr w:type="gramEnd"/>
      <w:r w:rsidR="004C4A84">
        <w:rPr>
          <w:rFonts w:ascii="Arial" w:hAnsi="Arial" w:cs="Arial"/>
        </w:rPr>
        <w:t xml:space="preserve"> 750042  </w:t>
      </w:r>
      <w:r>
        <w:rPr>
          <w:rFonts w:ascii="Arial" w:hAnsi="Arial" w:cs="Arial"/>
        </w:rPr>
        <w:tab/>
        <w:t>koeficient</w:t>
      </w:r>
      <w:r w:rsidR="004001C3">
        <w:rPr>
          <w:rFonts w:ascii="Arial" w:hAnsi="Arial" w:cs="Arial"/>
        </w:rPr>
        <w:t xml:space="preserve"> 0,5</w:t>
      </w:r>
      <w:r>
        <w:rPr>
          <w:rFonts w:ascii="Arial" w:hAnsi="Arial" w:cs="Arial"/>
        </w:rPr>
        <w:t>,</w:t>
      </w:r>
    </w:p>
    <w:p w:rsidR="00076ECD" w:rsidRDefault="00076ECD" w:rsidP="00076E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4C4A84">
        <w:rPr>
          <w:rFonts w:ascii="Arial" w:hAnsi="Arial" w:cs="Arial"/>
        </w:rPr>
        <w:t xml:space="preserve"> </w:t>
      </w:r>
      <w:proofErr w:type="spellStart"/>
      <w:r w:rsidR="004C4A84">
        <w:rPr>
          <w:rFonts w:ascii="Arial" w:hAnsi="Arial" w:cs="Arial"/>
        </w:rPr>
        <w:t>Středolesí</w:t>
      </w:r>
      <w:proofErr w:type="spellEnd"/>
      <w:r w:rsidR="004C4A84">
        <w:rPr>
          <w:rFonts w:ascii="Arial" w:hAnsi="Arial" w:cs="Arial"/>
        </w:rPr>
        <w:t xml:space="preserve">                kód </w:t>
      </w:r>
      <w:proofErr w:type="spellStart"/>
      <w:proofErr w:type="gramStart"/>
      <w:r w:rsidR="004C4A84">
        <w:rPr>
          <w:rFonts w:ascii="Arial" w:hAnsi="Arial" w:cs="Arial"/>
        </w:rPr>
        <w:t>k.ú</w:t>
      </w:r>
      <w:proofErr w:type="spellEnd"/>
      <w:r w:rsidR="004C4A84">
        <w:rPr>
          <w:rFonts w:ascii="Arial" w:hAnsi="Arial" w:cs="Arial"/>
        </w:rPr>
        <w:t>.</w:t>
      </w:r>
      <w:proofErr w:type="gramEnd"/>
      <w:r w:rsidR="004C4A84">
        <w:rPr>
          <w:rFonts w:ascii="Arial" w:hAnsi="Arial" w:cs="Arial"/>
        </w:rPr>
        <w:t xml:space="preserve"> 757390</w:t>
      </w:r>
      <w:r>
        <w:rPr>
          <w:rFonts w:ascii="Arial" w:hAnsi="Arial" w:cs="Arial"/>
        </w:rPr>
        <w:tab/>
        <w:t xml:space="preserve">koeficient </w:t>
      </w:r>
      <w:r w:rsidR="004001C3">
        <w:rPr>
          <w:rFonts w:ascii="Arial" w:hAnsi="Arial" w:cs="Arial"/>
        </w:rPr>
        <w:t>0,5,</w:t>
      </w:r>
    </w:p>
    <w:p w:rsidR="00076ECD" w:rsidRDefault="00076ECD" w:rsidP="00076E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4C4A84">
        <w:rPr>
          <w:rFonts w:ascii="Arial" w:hAnsi="Arial" w:cs="Arial"/>
        </w:rPr>
        <w:t xml:space="preserve"> Uhřínov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4A84">
        <w:rPr>
          <w:rFonts w:ascii="Arial" w:hAnsi="Arial" w:cs="Arial"/>
        </w:rPr>
        <w:t xml:space="preserve">   kód </w:t>
      </w:r>
      <w:proofErr w:type="spellStart"/>
      <w:proofErr w:type="gramStart"/>
      <w:r w:rsidR="004C4A84">
        <w:rPr>
          <w:rFonts w:ascii="Arial" w:hAnsi="Arial" w:cs="Arial"/>
        </w:rPr>
        <w:t>k.ú</w:t>
      </w:r>
      <w:proofErr w:type="spellEnd"/>
      <w:r w:rsidR="004C4A84">
        <w:rPr>
          <w:rFonts w:ascii="Arial" w:hAnsi="Arial" w:cs="Arial"/>
        </w:rPr>
        <w:t>.</w:t>
      </w:r>
      <w:proofErr w:type="gramEnd"/>
      <w:r w:rsidR="004C4A84">
        <w:rPr>
          <w:rFonts w:ascii="Arial" w:hAnsi="Arial" w:cs="Arial"/>
        </w:rPr>
        <w:t xml:space="preserve"> 773450  </w:t>
      </w:r>
      <w:r>
        <w:rPr>
          <w:rFonts w:ascii="Arial" w:hAnsi="Arial" w:cs="Arial"/>
        </w:rPr>
        <w:tab/>
        <w:t>koeficient</w:t>
      </w:r>
      <w:r w:rsidR="004001C3">
        <w:rPr>
          <w:rFonts w:ascii="Arial" w:hAnsi="Arial" w:cs="Arial"/>
        </w:rPr>
        <w:t xml:space="preserve"> 0,5</w:t>
      </w:r>
      <w:r>
        <w:rPr>
          <w:rFonts w:ascii="Arial" w:hAnsi="Arial" w:cs="Arial"/>
        </w:rPr>
        <w:t>,</w:t>
      </w:r>
    </w:p>
    <w:p w:rsidR="00076ECD" w:rsidRDefault="00076ECD" w:rsidP="00076E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4C4A84">
        <w:rPr>
          <w:rFonts w:ascii="Arial" w:hAnsi="Arial" w:cs="Arial"/>
        </w:rPr>
        <w:t xml:space="preserve"> </w:t>
      </w:r>
      <w:proofErr w:type="spellStart"/>
      <w:r w:rsidR="004C4A84">
        <w:rPr>
          <w:rFonts w:ascii="Arial" w:hAnsi="Arial" w:cs="Arial"/>
        </w:rPr>
        <w:t>Valšovice</w:t>
      </w:r>
      <w:proofErr w:type="spellEnd"/>
      <w:r w:rsidR="004C4A84">
        <w:rPr>
          <w:rFonts w:ascii="Arial" w:hAnsi="Arial" w:cs="Arial"/>
        </w:rPr>
        <w:t xml:space="preserve">                 kód </w:t>
      </w:r>
      <w:proofErr w:type="spellStart"/>
      <w:proofErr w:type="gramStart"/>
      <w:r w:rsidR="004C4A84">
        <w:rPr>
          <w:rFonts w:ascii="Arial" w:hAnsi="Arial" w:cs="Arial"/>
        </w:rPr>
        <w:t>k.ú</w:t>
      </w:r>
      <w:proofErr w:type="spellEnd"/>
      <w:r w:rsidR="004C4A84">
        <w:rPr>
          <w:rFonts w:ascii="Arial" w:hAnsi="Arial" w:cs="Arial"/>
        </w:rPr>
        <w:t>.</w:t>
      </w:r>
      <w:proofErr w:type="gramEnd"/>
      <w:r w:rsidR="004C4A84">
        <w:rPr>
          <w:rFonts w:ascii="Arial" w:hAnsi="Arial" w:cs="Arial"/>
        </w:rPr>
        <w:t xml:space="preserve"> 776645</w:t>
      </w:r>
      <w:r>
        <w:rPr>
          <w:rFonts w:ascii="Arial" w:hAnsi="Arial" w:cs="Arial"/>
        </w:rPr>
        <w:tab/>
        <w:t>koeficient</w:t>
      </w:r>
      <w:r w:rsidR="004001C3">
        <w:rPr>
          <w:rFonts w:ascii="Arial" w:hAnsi="Arial" w:cs="Arial"/>
        </w:rPr>
        <w:t xml:space="preserve"> 0,5,</w:t>
      </w:r>
    </w:p>
    <w:p w:rsidR="004C4A84" w:rsidRPr="004C4A84" w:rsidRDefault="004C4A84" w:rsidP="004C4A8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Velká u Hranic        kód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778184</w:t>
      </w:r>
      <w:r>
        <w:rPr>
          <w:rFonts w:ascii="Arial" w:hAnsi="Arial" w:cs="Arial"/>
        </w:rPr>
        <w:tab/>
        <w:t>koeficient 0,5,</w:t>
      </w:r>
    </w:p>
    <w:p w:rsidR="00076ECD" w:rsidRDefault="00076ECD" w:rsidP="00076E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>
        <w:rPr>
          <w:rFonts w:ascii="Arial" w:hAnsi="Arial" w:cs="Arial"/>
          <w:color w:val="00B0F0"/>
        </w:rPr>
        <w:t xml:space="preserve"> </w:t>
      </w:r>
      <w:proofErr w:type="spellStart"/>
      <w:r w:rsidR="004001C3" w:rsidRPr="004001C3">
        <w:rPr>
          <w:rFonts w:ascii="Arial" w:hAnsi="Arial" w:cs="Arial"/>
        </w:rPr>
        <w:t>Drahotuše</w:t>
      </w:r>
      <w:proofErr w:type="spellEnd"/>
      <w:r w:rsidR="004C4A84">
        <w:rPr>
          <w:rFonts w:ascii="Arial" w:hAnsi="Arial" w:cs="Arial"/>
        </w:rPr>
        <w:t xml:space="preserve">/Rybáře  kód </w:t>
      </w:r>
      <w:proofErr w:type="spellStart"/>
      <w:proofErr w:type="gramStart"/>
      <w:r w:rsidR="004C4A84">
        <w:rPr>
          <w:rFonts w:ascii="Arial" w:hAnsi="Arial" w:cs="Arial"/>
        </w:rPr>
        <w:t>k.ú</w:t>
      </w:r>
      <w:proofErr w:type="spellEnd"/>
      <w:r w:rsidR="004C4A84">
        <w:rPr>
          <w:rFonts w:ascii="Arial" w:hAnsi="Arial" w:cs="Arial"/>
        </w:rPr>
        <w:t>.</w:t>
      </w:r>
      <w:proofErr w:type="gramEnd"/>
      <w:r w:rsidR="004C4A84">
        <w:rPr>
          <w:rFonts w:ascii="Arial" w:hAnsi="Arial" w:cs="Arial"/>
        </w:rPr>
        <w:t xml:space="preserve"> 631949  </w:t>
      </w:r>
      <w:r>
        <w:rPr>
          <w:rFonts w:ascii="Arial" w:hAnsi="Arial" w:cs="Arial"/>
        </w:rPr>
        <w:tab/>
        <w:t>koeficient</w:t>
      </w:r>
      <w:r w:rsidR="004001C3">
        <w:rPr>
          <w:rFonts w:ascii="Arial" w:hAnsi="Arial" w:cs="Arial"/>
        </w:rPr>
        <w:t xml:space="preserve"> 0,</w:t>
      </w:r>
      <w:r w:rsidR="00BE51F2">
        <w:rPr>
          <w:rFonts w:ascii="Arial" w:hAnsi="Arial" w:cs="Arial"/>
        </w:rPr>
        <w:t>7</w:t>
      </w:r>
      <w:r w:rsidR="004001C3">
        <w:rPr>
          <w:rFonts w:ascii="Arial" w:hAnsi="Arial" w:cs="Arial"/>
        </w:rPr>
        <w:t>.</w:t>
      </w:r>
    </w:p>
    <w:p w:rsidR="00076ECD" w:rsidRDefault="00076ECD" w:rsidP="00076EC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076ECD" w:rsidRPr="004001C3" w:rsidRDefault="00076ECD" w:rsidP="00076E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001C3">
        <w:rPr>
          <w:rFonts w:ascii="Arial" w:hAnsi="Arial" w:cs="Arial"/>
          <w:b/>
          <w:szCs w:val="24"/>
        </w:rPr>
        <w:t>Čl. 2</w:t>
      </w:r>
    </w:p>
    <w:p w:rsidR="00076ECD" w:rsidRPr="004001C3" w:rsidRDefault="00076ECD" w:rsidP="00076E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001C3">
        <w:rPr>
          <w:rFonts w:ascii="Arial" w:hAnsi="Arial" w:cs="Arial"/>
          <w:b/>
          <w:szCs w:val="24"/>
        </w:rPr>
        <w:t>Místní koeficient pro jednotlivé skupiny nemovitých věcí</w:t>
      </w:r>
    </w:p>
    <w:p w:rsidR="00076ECD" w:rsidRPr="004001C3" w:rsidRDefault="00076ECD" w:rsidP="00076ECD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001C3">
        <w:rPr>
          <w:rFonts w:ascii="Arial" w:hAnsi="Arial" w:cs="Arial"/>
        </w:rPr>
        <w:t xml:space="preserve">Město Hranice stanovuje místní koeficient pro jednotlivé skupiny pozemků dle § 5a odst. 1 zákona o dani z nemovitých věcí, a to v následující výši: 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4001C3">
        <w:rPr>
          <w:rFonts w:ascii="Arial" w:hAnsi="Arial" w:cs="Arial"/>
        </w:rPr>
        <w:t xml:space="preserve">vybrané zemědělské pozemky 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trvalé travní porosty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>koeficient</w:t>
      </w:r>
      <w:r w:rsidR="00965CDF">
        <w:rPr>
          <w:rFonts w:ascii="Arial" w:hAnsi="Arial" w:cs="Arial"/>
        </w:rPr>
        <w:t xml:space="preserve"> 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lesní pozemky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zemědělské zpevněné plochy pozemku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ostatní zpevněné plochy pozemku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stavební pozemky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nevyužitelné ostatní plochy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jiné plochy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vybrané ostatní plochy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4001C3">
        <w:rPr>
          <w:rFonts w:ascii="Arial" w:hAnsi="Arial" w:cs="Arial"/>
        </w:rPr>
        <w:t>zastavěné plochy a nádvoří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965CDF">
        <w:rPr>
          <w:rFonts w:ascii="Arial" w:hAnsi="Arial" w:cs="Arial"/>
        </w:rPr>
        <w:t>1,0</w:t>
      </w:r>
      <w:r w:rsidRPr="004001C3">
        <w:rPr>
          <w:rFonts w:ascii="Arial" w:hAnsi="Arial" w:cs="Arial"/>
        </w:rPr>
        <w:t>.</w:t>
      </w:r>
    </w:p>
    <w:p w:rsidR="00076ECD" w:rsidRPr="004001C3" w:rsidRDefault="00076ECD" w:rsidP="00076ECD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001C3">
        <w:rPr>
          <w:rFonts w:ascii="Arial" w:hAnsi="Arial" w:cs="Arial"/>
        </w:rPr>
        <w:lastRenderedPageBreak/>
        <w:t xml:space="preserve">Město Hranice stanovuje místní koeficient pro jednotlivé skupiny staveb a jednotek dle § 10a odst. 1 zákona o dani z nemovitých věcí, a to v následující výši: 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4001C3">
        <w:rPr>
          <w:rFonts w:ascii="Arial" w:hAnsi="Arial" w:cs="Arial"/>
        </w:rPr>
        <w:t>obytné budovy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>koeficient</w:t>
      </w:r>
      <w:r w:rsidR="00380040">
        <w:rPr>
          <w:rFonts w:ascii="Arial" w:hAnsi="Arial" w:cs="Arial"/>
        </w:rPr>
        <w:t xml:space="preserve"> 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4001C3">
        <w:rPr>
          <w:rFonts w:ascii="Arial" w:hAnsi="Arial" w:cs="Arial"/>
        </w:rPr>
        <w:t>rekreační budovy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BE51F2">
        <w:rPr>
          <w:rFonts w:ascii="Arial" w:hAnsi="Arial" w:cs="Arial"/>
        </w:rPr>
        <w:t xml:space="preserve">koeficient </w:t>
      </w:r>
      <w:r w:rsidR="00664F2E">
        <w:rPr>
          <w:rFonts w:ascii="Arial" w:hAnsi="Arial" w:cs="Arial"/>
        </w:rPr>
        <w:t>1,0</w:t>
      </w:r>
      <w:r w:rsidR="003F3021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4001C3">
        <w:rPr>
          <w:rFonts w:ascii="Arial" w:hAnsi="Arial" w:cs="Arial"/>
        </w:rPr>
        <w:t>garáže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380040">
        <w:rPr>
          <w:rFonts w:ascii="Arial" w:hAnsi="Arial" w:cs="Arial"/>
        </w:rPr>
        <w:t>1,5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4001C3">
        <w:rPr>
          <w:rFonts w:ascii="Arial" w:hAnsi="Arial" w:cs="Arial"/>
        </w:rPr>
        <w:t>zdanitelné stavby a zdanitelné jednotky pro</w:t>
      </w:r>
    </w:p>
    <w:p w:rsidR="00076ECD" w:rsidRPr="004001C3" w:rsidRDefault="00076ECD" w:rsidP="00076ECD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4001C3">
        <w:rPr>
          <w:rFonts w:ascii="Arial" w:hAnsi="Arial" w:cs="Arial"/>
        </w:rPr>
        <w:t>podnikání v zemědělské prvovýrobě, lesním</w:t>
      </w:r>
    </w:p>
    <w:p w:rsidR="00076ECD" w:rsidRPr="004001C3" w:rsidRDefault="00076ECD" w:rsidP="00076EC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4001C3">
        <w:rPr>
          <w:rFonts w:ascii="Arial" w:hAnsi="Arial" w:cs="Arial"/>
        </w:rPr>
        <w:t>nebo vodním hospodářství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>koeficient</w:t>
      </w:r>
      <w:r w:rsidR="00380040">
        <w:rPr>
          <w:rFonts w:ascii="Arial" w:hAnsi="Arial" w:cs="Arial"/>
        </w:rPr>
        <w:t xml:space="preserve"> 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4001C3">
        <w:rPr>
          <w:rFonts w:ascii="Arial" w:hAnsi="Arial" w:cs="Arial"/>
        </w:rPr>
        <w:t>zdanitelné stavby a zdanitelné jednotky pro</w:t>
      </w:r>
    </w:p>
    <w:p w:rsidR="00076ECD" w:rsidRPr="004001C3" w:rsidRDefault="00076ECD" w:rsidP="00076ECD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4001C3">
        <w:rPr>
          <w:rFonts w:ascii="Arial" w:hAnsi="Arial" w:cs="Arial"/>
        </w:rPr>
        <w:t>podnikání v průmyslu, stavebnictví, dopravě,</w:t>
      </w:r>
    </w:p>
    <w:p w:rsidR="00076ECD" w:rsidRPr="004001C3" w:rsidRDefault="00076ECD" w:rsidP="00076EC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4001C3">
        <w:rPr>
          <w:rFonts w:ascii="Arial" w:hAnsi="Arial" w:cs="Arial"/>
        </w:rPr>
        <w:t>energetice nebo ostatní zemědělské výrobě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 xml:space="preserve">koeficient </w:t>
      </w:r>
      <w:r w:rsidR="00380040">
        <w:rPr>
          <w:rFonts w:ascii="Arial" w:hAnsi="Arial" w:cs="Arial"/>
        </w:rPr>
        <w:t>2,0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4001C3">
        <w:rPr>
          <w:rFonts w:ascii="Arial" w:hAnsi="Arial" w:cs="Arial"/>
        </w:rPr>
        <w:t>zdanitelné stavby a zdanitelné jednotky pro</w:t>
      </w:r>
    </w:p>
    <w:p w:rsidR="00076ECD" w:rsidRPr="004001C3" w:rsidRDefault="00076ECD" w:rsidP="00076EC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4001C3">
        <w:rPr>
          <w:rFonts w:ascii="Arial" w:hAnsi="Arial" w:cs="Arial"/>
        </w:rPr>
        <w:t>ostatní druhy podnikání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>koeficient</w:t>
      </w:r>
      <w:r w:rsidR="00380040">
        <w:rPr>
          <w:rFonts w:ascii="Arial" w:hAnsi="Arial" w:cs="Arial"/>
        </w:rPr>
        <w:t xml:space="preserve"> 2.0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4001C3">
        <w:rPr>
          <w:rFonts w:ascii="Arial" w:hAnsi="Arial" w:cs="Arial"/>
        </w:rPr>
        <w:t>ostatní zdanitelné stavby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>koeficient</w:t>
      </w:r>
      <w:r w:rsidR="00380040">
        <w:rPr>
          <w:rFonts w:ascii="Arial" w:hAnsi="Arial" w:cs="Arial"/>
        </w:rPr>
        <w:t xml:space="preserve"> 1,0</w:t>
      </w:r>
      <w:r w:rsidRPr="004001C3">
        <w:rPr>
          <w:rFonts w:ascii="Arial" w:hAnsi="Arial" w:cs="Arial"/>
        </w:rPr>
        <w:t>,</w:t>
      </w:r>
    </w:p>
    <w:p w:rsidR="00076ECD" w:rsidRPr="004001C3" w:rsidRDefault="00076ECD" w:rsidP="00076ECD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4001C3">
        <w:rPr>
          <w:rFonts w:ascii="Arial" w:hAnsi="Arial" w:cs="Arial"/>
        </w:rPr>
        <w:t>ostatní zdanitelné jednotky</w:t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</w:r>
      <w:r w:rsidRPr="004001C3">
        <w:rPr>
          <w:rFonts w:ascii="Arial" w:hAnsi="Arial" w:cs="Arial"/>
        </w:rPr>
        <w:tab/>
        <w:t>koeficient</w:t>
      </w:r>
      <w:r w:rsidR="00F62523">
        <w:rPr>
          <w:rFonts w:ascii="Arial" w:hAnsi="Arial" w:cs="Arial"/>
        </w:rPr>
        <w:t xml:space="preserve"> 1.0</w:t>
      </w:r>
      <w:r w:rsidRPr="004001C3">
        <w:rPr>
          <w:rFonts w:ascii="Arial" w:hAnsi="Arial" w:cs="Arial"/>
        </w:rPr>
        <w:t>.</w:t>
      </w:r>
    </w:p>
    <w:p w:rsidR="004001C3" w:rsidRPr="004001C3" w:rsidRDefault="004001C3" w:rsidP="004001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076ECD" w:rsidRPr="004001C3" w:rsidRDefault="00076ECD" w:rsidP="00076ECD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001C3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  <w:r w:rsidRPr="004001C3">
        <w:rPr>
          <w:rStyle w:val="Znakapoznpodarou"/>
          <w:rFonts w:ascii="Arial" w:hAnsi="Arial" w:cs="Arial"/>
        </w:rPr>
        <w:footnoteReference w:id="2"/>
      </w:r>
    </w:p>
    <w:p w:rsidR="004001C3" w:rsidRPr="004001C3" w:rsidRDefault="004001C3" w:rsidP="004001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076ECD" w:rsidRPr="004001C3" w:rsidRDefault="00076ECD" w:rsidP="00076ECD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001C3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4001C3">
        <w:rPr>
          <w:rStyle w:val="Znakapoznpodarou"/>
          <w:rFonts w:ascii="Arial" w:hAnsi="Arial" w:cs="Arial"/>
        </w:rPr>
        <w:footnoteReference w:id="3"/>
      </w:r>
    </w:p>
    <w:p w:rsidR="00076ECD" w:rsidRPr="004001C3" w:rsidRDefault="00076ECD" w:rsidP="00076ECD">
      <w:pPr>
        <w:keepNext/>
        <w:spacing w:line="276" w:lineRule="auto"/>
        <w:jc w:val="center"/>
        <w:rPr>
          <w:rFonts w:ascii="Arial" w:hAnsi="Arial" w:cs="Arial"/>
          <w:b/>
        </w:rPr>
      </w:pPr>
      <w:r w:rsidRPr="004001C3">
        <w:rPr>
          <w:rFonts w:ascii="Arial" w:hAnsi="Arial" w:cs="Arial"/>
          <w:b/>
        </w:rPr>
        <w:t xml:space="preserve">Čl. </w:t>
      </w:r>
      <w:r w:rsidR="004001C3" w:rsidRPr="004001C3">
        <w:rPr>
          <w:rFonts w:ascii="Arial" w:hAnsi="Arial" w:cs="Arial"/>
          <w:b/>
        </w:rPr>
        <w:t>3</w:t>
      </w:r>
    </w:p>
    <w:p w:rsidR="00076ECD" w:rsidRPr="004001C3" w:rsidRDefault="00076ECD" w:rsidP="00076ECD">
      <w:pPr>
        <w:keepNext/>
        <w:spacing w:line="276" w:lineRule="auto"/>
        <w:jc w:val="center"/>
        <w:rPr>
          <w:rFonts w:ascii="Arial" w:hAnsi="Arial" w:cs="Arial"/>
          <w:b/>
        </w:rPr>
      </w:pPr>
      <w:r w:rsidRPr="004001C3">
        <w:rPr>
          <w:rFonts w:ascii="Arial" w:hAnsi="Arial" w:cs="Arial"/>
          <w:b/>
        </w:rPr>
        <w:t>Zrušovací ustanovení</w:t>
      </w:r>
    </w:p>
    <w:p w:rsidR="00076ECD" w:rsidRPr="004001C3" w:rsidRDefault="00076ECD" w:rsidP="00076ECD">
      <w:pPr>
        <w:spacing w:line="276" w:lineRule="auto"/>
        <w:ind w:firstLine="709"/>
        <w:rPr>
          <w:rFonts w:ascii="Arial" w:hAnsi="Arial" w:cs="Arial"/>
        </w:rPr>
      </w:pPr>
      <w:r w:rsidRPr="004001C3">
        <w:rPr>
          <w:rFonts w:ascii="Arial" w:hAnsi="Arial" w:cs="Arial"/>
        </w:rPr>
        <w:t xml:space="preserve">Zrušuje se obecně závazná vyhláška </w:t>
      </w:r>
      <w:r w:rsidR="004001C3" w:rsidRPr="004001C3">
        <w:rPr>
          <w:rFonts w:ascii="Arial" w:hAnsi="Arial" w:cs="Arial"/>
        </w:rPr>
        <w:t>M</w:t>
      </w:r>
      <w:r w:rsidRPr="004001C3">
        <w:rPr>
          <w:rFonts w:ascii="Arial" w:hAnsi="Arial" w:cs="Arial"/>
        </w:rPr>
        <w:t xml:space="preserve">ěsta </w:t>
      </w:r>
      <w:r w:rsidR="004001C3" w:rsidRPr="004001C3">
        <w:rPr>
          <w:rFonts w:ascii="Arial" w:hAnsi="Arial" w:cs="Arial"/>
        </w:rPr>
        <w:t>Hranice</w:t>
      </w:r>
      <w:r w:rsidRPr="004001C3">
        <w:rPr>
          <w:rFonts w:ascii="Arial" w:hAnsi="Arial" w:cs="Arial"/>
        </w:rPr>
        <w:t xml:space="preserve"> č. </w:t>
      </w:r>
      <w:r w:rsidR="00BE51F2">
        <w:rPr>
          <w:rFonts w:ascii="Arial" w:hAnsi="Arial" w:cs="Arial"/>
        </w:rPr>
        <w:t>2/2008 o použití koeficientů pro výpočet daně z nemovitostí</w:t>
      </w:r>
      <w:r w:rsidRPr="004001C3">
        <w:rPr>
          <w:rFonts w:ascii="Arial" w:hAnsi="Arial" w:cs="Arial"/>
        </w:rPr>
        <w:t>, ze dne</w:t>
      </w:r>
      <w:r w:rsidR="00BE51F2">
        <w:rPr>
          <w:rFonts w:ascii="Arial" w:hAnsi="Arial" w:cs="Arial"/>
        </w:rPr>
        <w:t xml:space="preserve"> </w:t>
      </w:r>
      <w:proofErr w:type="gramStart"/>
      <w:r w:rsidR="00BE51F2">
        <w:rPr>
          <w:rFonts w:ascii="Arial" w:hAnsi="Arial" w:cs="Arial"/>
        </w:rPr>
        <w:t>29.05.</w:t>
      </w:r>
      <w:r w:rsidR="00BA5C26">
        <w:rPr>
          <w:rFonts w:ascii="Arial" w:hAnsi="Arial" w:cs="Arial"/>
        </w:rPr>
        <w:t>2008</w:t>
      </w:r>
      <w:proofErr w:type="gramEnd"/>
      <w:r w:rsidR="004001C3" w:rsidRPr="004001C3">
        <w:rPr>
          <w:rFonts w:ascii="Arial" w:hAnsi="Arial" w:cs="Arial"/>
          <w:i/>
        </w:rPr>
        <w:t xml:space="preserve"> a </w:t>
      </w:r>
      <w:r w:rsidR="004001C3" w:rsidRPr="004001C3">
        <w:rPr>
          <w:rFonts w:ascii="Arial" w:hAnsi="Arial" w:cs="Arial"/>
        </w:rPr>
        <w:t>obecně závazná vyhláška Města Hranice č.</w:t>
      </w:r>
      <w:r w:rsidR="00BE51F2">
        <w:rPr>
          <w:rFonts w:ascii="Arial" w:hAnsi="Arial" w:cs="Arial"/>
        </w:rPr>
        <w:t>7</w:t>
      </w:r>
      <w:r w:rsidR="004001C3" w:rsidRPr="004001C3">
        <w:rPr>
          <w:rFonts w:ascii="Arial" w:hAnsi="Arial" w:cs="Arial"/>
        </w:rPr>
        <w:t>/</w:t>
      </w:r>
      <w:r w:rsidR="00BE51F2">
        <w:rPr>
          <w:rFonts w:ascii="Arial" w:hAnsi="Arial" w:cs="Arial"/>
        </w:rPr>
        <w:t xml:space="preserve">2009, kterou se mění obecně závazná vyhláška č.2/2008, o použití koeficientů pro výpočet daně z nemovitostí, </w:t>
      </w:r>
      <w:r w:rsidR="004001C3" w:rsidRPr="004001C3">
        <w:rPr>
          <w:rFonts w:ascii="Arial" w:hAnsi="Arial" w:cs="Arial"/>
        </w:rPr>
        <w:t xml:space="preserve">ze dne </w:t>
      </w:r>
      <w:r w:rsidR="00BE51F2">
        <w:rPr>
          <w:rFonts w:ascii="Arial" w:hAnsi="Arial" w:cs="Arial"/>
        </w:rPr>
        <w:t>12.11.2009</w:t>
      </w:r>
      <w:r w:rsidRPr="004001C3">
        <w:rPr>
          <w:rFonts w:ascii="Arial" w:hAnsi="Arial" w:cs="Arial"/>
        </w:rPr>
        <w:t>.</w:t>
      </w:r>
    </w:p>
    <w:p w:rsidR="00076ECD" w:rsidRDefault="00076ECD" w:rsidP="00076EC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001C3">
        <w:rPr>
          <w:rFonts w:ascii="Arial" w:hAnsi="Arial" w:cs="Arial"/>
          <w:b/>
        </w:rPr>
        <w:t>4</w:t>
      </w:r>
    </w:p>
    <w:p w:rsidR="00076ECD" w:rsidRDefault="00076ECD" w:rsidP="00076EC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076ECD" w:rsidRDefault="00076ECD" w:rsidP="00076EC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001C3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:rsidR="00076ECD" w:rsidRDefault="00076ECD" w:rsidP="00076ECD">
      <w:pPr>
        <w:spacing w:line="276" w:lineRule="auto"/>
        <w:rPr>
          <w:rFonts w:ascii="Arial" w:hAnsi="Arial" w:cs="Arial"/>
        </w:rPr>
      </w:pPr>
    </w:p>
    <w:p w:rsidR="00076ECD" w:rsidRDefault="00076ECD" w:rsidP="00076ECD">
      <w:pPr>
        <w:spacing w:line="276" w:lineRule="auto"/>
        <w:rPr>
          <w:rFonts w:ascii="Arial" w:hAnsi="Arial" w:cs="Arial"/>
        </w:rPr>
      </w:pPr>
    </w:p>
    <w:p w:rsidR="00076ECD" w:rsidRDefault="00076ECD" w:rsidP="00076ECD">
      <w:pPr>
        <w:spacing w:after="0" w:line="276" w:lineRule="auto"/>
        <w:jc w:val="left"/>
        <w:rPr>
          <w:rFonts w:ascii="Arial" w:hAnsi="Arial" w:cs="Arial"/>
        </w:rPr>
        <w:sectPr w:rsidR="00076ECD">
          <w:footnotePr>
            <w:numRestart w:val="eachSect"/>
          </w:footnotePr>
          <w:pgSz w:w="11906" w:h="16838"/>
          <w:pgMar w:top="1417" w:right="1417" w:bottom="2552" w:left="1417" w:header="708" w:footer="708" w:gutter="0"/>
          <w:cols w:space="708"/>
        </w:sectPr>
      </w:pPr>
    </w:p>
    <w:p w:rsidR="00076ECD" w:rsidRDefault="00076ECD" w:rsidP="00076E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</w:t>
      </w:r>
    </w:p>
    <w:p w:rsidR="00076ECD" w:rsidRDefault="003F3021" w:rsidP="00076E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Daniel Vitonský</w:t>
      </w:r>
    </w:p>
    <w:p w:rsidR="00076ECD" w:rsidRDefault="004001C3" w:rsidP="00076E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="00076ECD">
        <w:rPr>
          <w:rFonts w:ascii="Arial" w:hAnsi="Arial" w:cs="Arial"/>
        </w:rPr>
        <w:br w:type="column"/>
      </w:r>
      <w:r w:rsidR="00076ECD">
        <w:rPr>
          <w:rFonts w:ascii="Arial" w:hAnsi="Arial" w:cs="Arial"/>
        </w:rPr>
        <w:lastRenderedPageBreak/>
        <w:t>………………………………</w:t>
      </w:r>
    </w:p>
    <w:p w:rsidR="00076ECD" w:rsidRDefault="003F3021" w:rsidP="00076E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Karel Machyl</w:t>
      </w:r>
    </w:p>
    <w:p w:rsidR="00076ECD" w:rsidRDefault="004001C3" w:rsidP="00B40F56">
      <w:pPr>
        <w:spacing w:line="276" w:lineRule="auto"/>
        <w:jc w:val="center"/>
        <w:rPr>
          <w:rFonts w:ascii="Arial" w:hAnsi="Arial" w:cs="Arial"/>
        </w:rPr>
        <w:sectPr w:rsidR="00076EC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</w:t>
      </w:r>
    </w:p>
    <w:p w:rsidR="00B40F56" w:rsidRPr="00076ECD" w:rsidRDefault="00B40F56" w:rsidP="00B40F56">
      <w:pPr>
        <w:spacing w:line="276" w:lineRule="auto"/>
      </w:pPr>
      <w:bookmarkStart w:id="0" w:name="_GoBack"/>
      <w:bookmarkEnd w:id="0"/>
    </w:p>
    <w:sectPr w:rsidR="00B40F56" w:rsidRPr="00076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E8" w:rsidRDefault="007D21E8" w:rsidP="00076ECD">
      <w:pPr>
        <w:spacing w:after="0"/>
      </w:pPr>
      <w:r>
        <w:separator/>
      </w:r>
    </w:p>
  </w:endnote>
  <w:endnote w:type="continuationSeparator" w:id="0">
    <w:p w:rsidR="007D21E8" w:rsidRDefault="007D21E8" w:rsidP="00076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E8" w:rsidRDefault="007D21E8" w:rsidP="00076ECD">
      <w:pPr>
        <w:spacing w:after="0"/>
      </w:pPr>
      <w:r>
        <w:separator/>
      </w:r>
    </w:p>
  </w:footnote>
  <w:footnote w:type="continuationSeparator" w:id="0">
    <w:p w:rsidR="007D21E8" w:rsidRDefault="007D21E8" w:rsidP="00076ECD">
      <w:pPr>
        <w:spacing w:after="0"/>
      </w:pPr>
      <w:r>
        <w:continuationSeparator/>
      </w:r>
    </w:p>
  </w:footnote>
  <w:footnote w:id="1">
    <w:p w:rsidR="00076ECD" w:rsidRDefault="00076ECD" w:rsidP="00076E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2 a 6 zákona o dani z nemovitých věcí</w:t>
      </w:r>
    </w:p>
  </w:footnote>
  <w:footnote w:id="2">
    <w:p w:rsidR="00076ECD" w:rsidRDefault="00076ECD" w:rsidP="00076E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</w:t>
      </w:r>
    </w:p>
  </w:footnote>
  <w:footnote w:id="3">
    <w:p w:rsidR="00076ECD" w:rsidRDefault="00076ECD" w:rsidP="00076EC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76C1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6455" w:hanging="360"/>
      </w:pPr>
    </w:lvl>
    <w:lvl w:ilvl="1" w:tplc="04050019">
      <w:start w:val="1"/>
      <w:numFmt w:val="lowerLetter"/>
      <w:lvlText w:val="%2."/>
      <w:lvlJc w:val="left"/>
      <w:pPr>
        <w:ind w:left="7175" w:hanging="360"/>
      </w:pPr>
    </w:lvl>
    <w:lvl w:ilvl="2" w:tplc="0405001B">
      <w:start w:val="1"/>
      <w:numFmt w:val="lowerRoman"/>
      <w:lvlText w:val="%3."/>
      <w:lvlJc w:val="right"/>
      <w:pPr>
        <w:ind w:left="7895" w:hanging="180"/>
      </w:pPr>
    </w:lvl>
    <w:lvl w:ilvl="3" w:tplc="0405000F">
      <w:start w:val="1"/>
      <w:numFmt w:val="decimal"/>
      <w:lvlText w:val="%4."/>
      <w:lvlJc w:val="left"/>
      <w:pPr>
        <w:ind w:left="8615" w:hanging="360"/>
      </w:pPr>
    </w:lvl>
    <w:lvl w:ilvl="4" w:tplc="04050019">
      <w:start w:val="1"/>
      <w:numFmt w:val="lowerLetter"/>
      <w:lvlText w:val="%5."/>
      <w:lvlJc w:val="left"/>
      <w:pPr>
        <w:ind w:left="9335" w:hanging="360"/>
      </w:pPr>
    </w:lvl>
    <w:lvl w:ilvl="5" w:tplc="0405001B">
      <w:start w:val="1"/>
      <w:numFmt w:val="lowerRoman"/>
      <w:lvlText w:val="%6."/>
      <w:lvlJc w:val="right"/>
      <w:pPr>
        <w:ind w:left="10055" w:hanging="180"/>
      </w:pPr>
    </w:lvl>
    <w:lvl w:ilvl="6" w:tplc="0405000F">
      <w:start w:val="1"/>
      <w:numFmt w:val="decimal"/>
      <w:lvlText w:val="%7."/>
      <w:lvlJc w:val="left"/>
      <w:pPr>
        <w:ind w:left="10775" w:hanging="360"/>
      </w:pPr>
    </w:lvl>
    <w:lvl w:ilvl="7" w:tplc="04050019">
      <w:start w:val="1"/>
      <w:numFmt w:val="lowerLetter"/>
      <w:lvlText w:val="%8."/>
      <w:lvlJc w:val="left"/>
      <w:pPr>
        <w:ind w:left="11495" w:hanging="360"/>
      </w:pPr>
    </w:lvl>
    <w:lvl w:ilvl="8" w:tplc="0405001B">
      <w:start w:val="1"/>
      <w:numFmt w:val="lowerRoman"/>
      <w:lvlText w:val="%9."/>
      <w:lvlJc w:val="right"/>
      <w:pPr>
        <w:ind w:left="12215" w:hanging="180"/>
      </w:pPr>
    </w:lvl>
  </w:abstractNum>
  <w:abstractNum w:abstractNumId="1" w15:restartNumberingAfterBreak="0">
    <w:nsid w:val="12A44708"/>
    <w:multiLevelType w:val="hybridMultilevel"/>
    <w:tmpl w:val="5ED22C02"/>
    <w:lvl w:ilvl="0" w:tplc="D7CAE8E2">
      <w:start w:val="1"/>
      <w:numFmt w:val="lowerLetter"/>
      <w:lvlText w:val="%1)"/>
      <w:lvlJc w:val="left"/>
      <w:pPr>
        <w:ind w:left="643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3067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5198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F53AC2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EC2D0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97A8F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6470AC"/>
    <w:multiLevelType w:val="hybridMultilevel"/>
    <w:tmpl w:val="6888AABA"/>
    <w:lvl w:ilvl="0" w:tplc="1E9A6656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0835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64369CE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314F5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CD"/>
    <w:rsid w:val="00076ECD"/>
    <w:rsid w:val="00160B16"/>
    <w:rsid w:val="00195AEE"/>
    <w:rsid w:val="00380040"/>
    <w:rsid w:val="003F3021"/>
    <w:rsid w:val="004001C3"/>
    <w:rsid w:val="00441D53"/>
    <w:rsid w:val="004C4A84"/>
    <w:rsid w:val="00531BA5"/>
    <w:rsid w:val="00571062"/>
    <w:rsid w:val="005D5694"/>
    <w:rsid w:val="00664F2E"/>
    <w:rsid w:val="00754863"/>
    <w:rsid w:val="007D21E8"/>
    <w:rsid w:val="008A32DE"/>
    <w:rsid w:val="00965CDF"/>
    <w:rsid w:val="009F1856"/>
    <w:rsid w:val="00B40F56"/>
    <w:rsid w:val="00BA5C26"/>
    <w:rsid w:val="00BE51F2"/>
    <w:rsid w:val="00DF7566"/>
    <w:rsid w:val="00EE0173"/>
    <w:rsid w:val="00F62523"/>
    <w:rsid w:val="00F65521"/>
    <w:rsid w:val="00F82354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A14"/>
  <w15:chartTrackingRefBased/>
  <w15:docId w15:val="{788FAC35-E75A-422F-AC8E-31894417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E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6EC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6EC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76EC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076EC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C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Vladimír</dc:creator>
  <cp:keywords/>
  <dc:description/>
  <cp:lastModifiedBy>Onyščuková Kristina</cp:lastModifiedBy>
  <cp:revision>3</cp:revision>
  <cp:lastPrinted>2024-09-23T06:10:00Z</cp:lastPrinted>
  <dcterms:created xsi:type="dcterms:W3CDTF">2024-09-23T07:06:00Z</dcterms:created>
  <dcterms:modified xsi:type="dcterms:W3CDTF">2024-09-23T07:09:00Z</dcterms:modified>
</cp:coreProperties>
</file>