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bidi w:val="0"/>
        <w:spacing w:before="240" w:after="120"/>
        <w:rPr/>
      </w:pPr>
      <w:r>
        <w:rPr/>
        <w:t>Obec Starý Poddvorov</w:t>
        <w:br/>
        <w:t>Zastupitelstvo obce Starý Poddvorov</w:t>
      </w:r>
    </w:p>
    <w:p>
      <w:pPr>
        <w:pStyle w:val="Nadpis1"/>
        <w:bidi w:val="0"/>
        <w:rPr/>
      </w:pPr>
      <w:r>
        <w:rPr/>
        <w:t>Obecně závazná vyhláška obce Starý Poddvorov</w:t>
        <w:br/>
        <w:t>o místním poplatku za užívání veřejného prostranství</w:t>
      </w:r>
    </w:p>
    <w:p>
      <w:pPr>
        <w:pStyle w:val="UvodniVeta"/>
        <w:bidi w:val="0"/>
        <w:rPr/>
      </w:pPr>
      <w:r>
        <w:rPr/>
        <w:t>Zastupitelstvo obce Starý Poddvorov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Starý Poddvorov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zařízení sloužících pro poskytování služeb,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zařízení sloužících pro poskytování prodeje,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zařízení cirkusů,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zařízení lunaparků a jiných obdobných atrakcí.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4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Veřejná prostranství</w:t>
      </w:r>
    </w:p>
    <w:p>
      <w:pPr>
        <w:pStyle w:val="Odstavec"/>
        <w:bidi w:val="0"/>
        <w:rPr/>
      </w:pPr>
      <w:r>
        <w:rPr/>
        <w:t>Poplatek se platí za užívání veřejných prostranství, která jsou uvedena jmenovitě v příloze č. 1 a graficky na mapě v příloze č. 2. Tyto přílohy tvoří nedílnou součást této vyhlášky.</w:t>
      </w:r>
    </w:p>
    <w:p>
      <w:pPr>
        <w:pStyle w:val="Nadpis2"/>
        <w:bidi w:val="0"/>
        <w:rPr/>
      </w:pPr>
      <w:r>
        <w:rPr/>
        <w:t>Čl. 4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Údaje uváděné v ohlášení upravuje zákon</w:t>
      </w:r>
      <w:r>
        <w:rPr>
          <w:rStyle w:val="Ukotvenpoznmkypodarou"/>
        </w:rPr>
        <w:footnoteReference w:id="5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5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Sazba poplatku činí za každý i započatý m² a každý i započatý den: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zařízení sloužících pro poskytování služeb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zařízení sloužících pro poskytování prodeje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zařízení cirkusů 5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zařízení lunaparků a jiných obdobných atrakcí 10 Kč.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Obec stanovuje poplatek paušální částkou: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zařízení cirkusů 5000 Kč za týden,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zařízení lunaparků a jiných obdobných atrakcí 15000 Kč za týden.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Volbu placení poplatku paušální částkou včetně výběru varianty paušální částky sdělí poplatník správci poplatku v rámci ohlášení dle čl. 4 odst. 2.</w:t>
      </w:r>
    </w:p>
    <w:p>
      <w:pPr>
        <w:pStyle w:val="Nadpis2"/>
        <w:bidi w:val="0"/>
        <w:rPr/>
      </w:pPr>
      <w:r>
        <w:rPr/>
        <w:t>Čl. 6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v den ukončení užívání veřejného prostranství.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stanovený paušální částkou je splatný do 10 dnů od počátku každého poplatkového období.</w:t>
      </w:r>
    </w:p>
    <w:p>
      <w:pPr>
        <w:pStyle w:val="Nadpis2"/>
        <w:bidi w:val="0"/>
        <w:rPr/>
      </w:pPr>
      <w:r>
        <w:rPr/>
        <w:t>Čl. 7</w:t>
        <w:br/>
        <w:t xml:space="preserve"> Osvobození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Poplatek se neplatí: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za vyhrazení trvalého parkovacího místa pro osobu, která je držitelem průkazu ZTP nebo ZTP/P,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8</w:t>
        <w:br/>
        <w:t xml:space="preserve"> Přechodné a zrušovací ustanovení 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Zrušuje se obecně závazná vyhláška č. 4/2021, o místním polatku za užívání veřejného prostranství , ze dne 15. prosince 2021.</w:t>
      </w:r>
    </w:p>
    <w:p>
      <w:pPr>
        <w:pStyle w:val="Nadpis2"/>
        <w:bidi w:val="0"/>
        <w:rPr/>
      </w:pPr>
      <w:r>
        <w:rPr/>
        <w:t>Čl. 9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Ing. Ivo Padalík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Bc. Kamila Bařinová v. r.</w:t>
              <w:br/>
              <w:t xml:space="preserve"> místostarostka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4 odst. 2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 místních poplatcích; v ohlášení poplatník uvede zejména své identifikační údaje a skutečnosti rozhodné pro stanovení poplatku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LibreOffice/7.0.3.1$Windows_X86_64 LibreOffice_project/d7547858d014d4cf69878db179d326fc3483e082</Application>
  <Pages>2</Pages>
  <Words>639</Words>
  <Characters>3528</Characters>
  <CharactersWithSpaces>4095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2023-12-01T18:45:18Z</dcterms:modified>
  <cp:revision>0</cp:revision>
  <dc:subject/>
  <dc:title/>
</cp:coreProperties>
</file>