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13" w:rsidRPr="00095548" w:rsidRDefault="00853513" w:rsidP="00853513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noProof/>
          <w:sz w:val="22"/>
          <w:lang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2614930</wp:posOffset>
            </wp:positionH>
            <wp:positionV relativeFrom="paragraph">
              <wp:posOffset>635</wp:posOffset>
            </wp:positionV>
            <wp:extent cx="90043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021" y="21371"/>
                <wp:lineTo x="21021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513" w:rsidRDefault="00853513" w:rsidP="0085351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853513" w:rsidRDefault="00853513" w:rsidP="0085351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853513" w:rsidRDefault="00853513" w:rsidP="0085351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853513" w:rsidRDefault="00853513" w:rsidP="00853513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853513" w:rsidRDefault="00853513" w:rsidP="00853513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853513" w:rsidRPr="00702E7D" w:rsidRDefault="00853513" w:rsidP="00853513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53513" w:rsidRPr="000327FF" w:rsidRDefault="00853513" w:rsidP="00853513">
      <w:pPr>
        <w:pStyle w:val="Zkladntext"/>
        <w:spacing w:after="0"/>
        <w:jc w:val="center"/>
        <w:rPr>
          <w:rFonts w:ascii="Arial" w:hAnsi="Arial" w:cs="Arial"/>
          <w:b/>
        </w:rPr>
      </w:pPr>
      <w:r w:rsidRPr="000327FF">
        <w:rPr>
          <w:rFonts w:ascii="Arial" w:hAnsi="Arial" w:cs="Arial"/>
          <w:b/>
        </w:rPr>
        <w:t>Obec Nýdek</w:t>
      </w:r>
    </w:p>
    <w:p w:rsidR="00853513" w:rsidRDefault="00853513" w:rsidP="00853513">
      <w:pPr>
        <w:pStyle w:val="Zkladntext"/>
        <w:spacing w:after="0"/>
        <w:jc w:val="center"/>
        <w:rPr>
          <w:rFonts w:ascii="Arial" w:hAnsi="Arial" w:cs="Arial"/>
          <w:b/>
        </w:rPr>
      </w:pPr>
      <w:r w:rsidRPr="00032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Zastupitelstvo obce Nýdek</w:t>
      </w:r>
    </w:p>
    <w:p w:rsidR="00853513" w:rsidRPr="00702E7D" w:rsidRDefault="00853513" w:rsidP="00853513">
      <w:pPr>
        <w:pStyle w:val="NormlnIMP"/>
        <w:spacing w:line="240" w:lineRule="auto"/>
        <w:jc w:val="center"/>
        <w:rPr>
          <w:color w:val="000000"/>
          <w:szCs w:val="24"/>
        </w:rPr>
      </w:pPr>
      <w:r w:rsidRPr="008A7489">
        <w:rPr>
          <w:color w:val="000000"/>
          <w:sz w:val="30"/>
          <w:szCs w:val="30"/>
        </w:rPr>
        <w:t>---------------------------------------------------------</w:t>
      </w:r>
      <w:r w:rsidR="009C455D">
        <w:rPr>
          <w:color w:val="000000"/>
          <w:sz w:val="30"/>
          <w:szCs w:val="30"/>
        </w:rPr>
        <w:t>-----------------------------------</w:t>
      </w:r>
    </w:p>
    <w:p w:rsidR="00113FDB" w:rsidRDefault="000069F3" w:rsidP="000069F3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9C455D">
        <w:rPr>
          <w:rFonts w:ascii="Arial" w:hAnsi="Arial" w:cs="Arial"/>
          <w:b/>
          <w:color w:val="000000" w:themeColor="text1"/>
          <w:sz w:val="40"/>
          <w:szCs w:val="40"/>
        </w:rPr>
        <w:t xml:space="preserve">Obecně závazná vyhláška </w:t>
      </w:r>
      <w:r w:rsidR="008D5B9B" w:rsidRPr="009C455D">
        <w:rPr>
          <w:rFonts w:ascii="Arial" w:hAnsi="Arial" w:cs="Arial"/>
          <w:b/>
          <w:color w:val="000000" w:themeColor="text1"/>
          <w:sz w:val="40"/>
          <w:szCs w:val="40"/>
        </w:rPr>
        <w:t>obce Nýdek</w:t>
      </w:r>
      <w:r w:rsidRPr="009C455D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9C27CB" w:rsidRPr="009C455D" w:rsidRDefault="000069F3" w:rsidP="000069F3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9C455D">
        <w:rPr>
          <w:rFonts w:ascii="Arial" w:hAnsi="Arial" w:cs="Arial"/>
          <w:b/>
          <w:color w:val="000000" w:themeColor="text1"/>
          <w:sz w:val="40"/>
          <w:szCs w:val="40"/>
        </w:rPr>
        <w:t>o místní</w:t>
      </w:r>
      <w:r w:rsidR="00853513" w:rsidRPr="009C455D">
        <w:rPr>
          <w:rFonts w:ascii="Arial" w:hAnsi="Arial" w:cs="Arial"/>
          <w:b/>
          <w:color w:val="000000" w:themeColor="text1"/>
          <w:sz w:val="40"/>
          <w:szCs w:val="40"/>
        </w:rPr>
        <w:t>m poplatku z pobytu</w:t>
      </w:r>
    </w:p>
    <w:p w:rsidR="00853513" w:rsidRPr="009C455D" w:rsidRDefault="00853513" w:rsidP="000069F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:rsidR="00FE3942" w:rsidRPr="00D1349A" w:rsidRDefault="007C5BBC" w:rsidP="000069F3">
      <w:p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Zastupitelstvo obce Nýdek </w:t>
      </w:r>
      <w:r w:rsidR="00113FDB">
        <w:rPr>
          <w:rFonts w:ascii="Arial" w:hAnsi="Arial" w:cs="Arial"/>
          <w:color w:val="000000" w:themeColor="text1"/>
          <w:sz w:val="22"/>
        </w:rPr>
        <w:t xml:space="preserve">se </w:t>
      </w:r>
      <w:r w:rsidRPr="00D1349A">
        <w:rPr>
          <w:rFonts w:ascii="Arial" w:hAnsi="Arial" w:cs="Arial"/>
          <w:color w:val="000000" w:themeColor="text1"/>
          <w:sz w:val="22"/>
        </w:rPr>
        <w:t>na své</w:t>
      </w:r>
      <w:r w:rsidR="00DC3DEC" w:rsidRPr="00D1349A">
        <w:rPr>
          <w:rFonts w:ascii="Arial" w:hAnsi="Arial" w:cs="Arial"/>
          <w:color w:val="000000" w:themeColor="text1"/>
          <w:sz w:val="22"/>
        </w:rPr>
        <w:t>m</w:t>
      </w:r>
      <w:r w:rsidRPr="00D1349A">
        <w:rPr>
          <w:rFonts w:ascii="Arial" w:hAnsi="Arial" w:cs="Arial"/>
          <w:color w:val="000000" w:themeColor="text1"/>
          <w:sz w:val="22"/>
        </w:rPr>
        <w:t xml:space="preserve"> zasedání dne</w:t>
      </w:r>
      <w:r w:rsidR="00853513" w:rsidRPr="00D1349A">
        <w:rPr>
          <w:rFonts w:ascii="Arial" w:hAnsi="Arial" w:cs="Arial"/>
          <w:color w:val="000000" w:themeColor="text1"/>
          <w:sz w:val="22"/>
        </w:rPr>
        <w:t xml:space="preserve">  </w:t>
      </w:r>
      <w:r w:rsidR="00113FDB">
        <w:rPr>
          <w:rFonts w:ascii="Arial" w:hAnsi="Arial" w:cs="Arial"/>
          <w:color w:val="000000" w:themeColor="text1"/>
          <w:sz w:val="22"/>
        </w:rPr>
        <w:t>15.12.2022</w:t>
      </w:r>
      <w:r w:rsidR="009C455D" w:rsidRPr="00D1349A">
        <w:rPr>
          <w:rFonts w:ascii="Arial" w:hAnsi="Arial" w:cs="Arial"/>
          <w:color w:val="000000" w:themeColor="text1"/>
          <w:sz w:val="22"/>
        </w:rPr>
        <w:t xml:space="preserve">  </w:t>
      </w:r>
      <w:r w:rsidRPr="00D1349A">
        <w:rPr>
          <w:rFonts w:ascii="Arial" w:hAnsi="Arial" w:cs="Arial"/>
          <w:color w:val="000000" w:themeColor="text1"/>
          <w:sz w:val="22"/>
        </w:rPr>
        <w:t>usnesením č</w:t>
      </w:r>
      <w:r w:rsidR="00853513" w:rsidRPr="00D1349A">
        <w:rPr>
          <w:rFonts w:ascii="Arial" w:hAnsi="Arial" w:cs="Arial"/>
          <w:color w:val="000000" w:themeColor="text1"/>
          <w:sz w:val="22"/>
        </w:rPr>
        <w:t xml:space="preserve">. </w:t>
      </w:r>
      <w:r w:rsidR="00D40DFA">
        <w:rPr>
          <w:rFonts w:ascii="Arial" w:hAnsi="Arial" w:cs="Arial"/>
          <w:color w:val="000000" w:themeColor="text1"/>
          <w:sz w:val="22"/>
        </w:rPr>
        <w:t xml:space="preserve">18 </w:t>
      </w:r>
      <w:r w:rsidRPr="00D1349A">
        <w:rPr>
          <w:rFonts w:ascii="Arial" w:hAnsi="Arial" w:cs="Arial"/>
          <w:color w:val="000000" w:themeColor="text1"/>
          <w:sz w:val="22"/>
        </w:rPr>
        <w:t xml:space="preserve"> usnes</w:t>
      </w:r>
      <w:r w:rsidR="009402A4" w:rsidRPr="00D1349A">
        <w:rPr>
          <w:rFonts w:ascii="Arial" w:hAnsi="Arial" w:cs="Arial"/>
          <w:color w:val="000000" w:themeColor="text1"/>
          <w:sz w:val="22"/>
        </w:rPr>
        <w:t xml:space="preserve">lo vydat na základě § 14 </w:t>
      </w:r>
      <w:r w:rsidRPr="00D1349A">
        <w:rPr>
          <w:rFonts w:ascii="Arial" w:hAnsi="Arial" w:cs="Arial"/>
          <w:color w:val="000000" w:themeColor="text1"/>
          <w:sz w:val="22"/>
        </w:rPr>
        <w:t xml:space="preserve"> zákona č. 565/1990 Sb., o místních poplatcích, ve znění pozdějších předpisů a v souladu s § 10 </w:t>
      </w:r>
      <w:r w:rsidR="00DD2121" w:rsidRPr="00D1349A">
        <w:rPr>
          <w:rFonts w:ascii="Arial" w:hAnsi="Arial" w:cs="Arial"/>
          <w:color w:val="000000" w:themeColor="text1"/>
          <w:sz w:val="22"/>
        </w:rPr>
        <w:t>písm. d) a § 84 odst. 2 písm. h)</w:t>
      </w:r>
      <w:r w:rsidRPr="00D1349A">
        <w:rPr>
          <w:rFonts w:ascii="Arial" w:hAnsi="Arial" w:cs="Arial"/>
          <w:color w:val="000000" w:themeColor="text1"/>
          <w:sz w:val="22"/>
        </w:rPr>
        <w:t xml:space="preserve"> zákona č. 128/2000 Sb., o obcích (obecní zřízení), ve znění pozdějších předpisů, tuto obecně závaznou vyhlášku (dále jen „</w:t>
      </w:r>
      <w:r w:rsidR="009402A4" w:rsidRPr="00D1349A">
        <w:rPr>
          <w:rFonts w:ascii="Arial" w:hAnsi="Arial" w:cs="Arial"/>
          <w:color w:val="000000" w:themeColor="text1"/>
          <w:sz w:val="22"/>
        </w:rPr>
        <w:t xml:space="preserve">tato </w:t>
      </w:r>
      <w:r w:rsidRPr="00D1349A">
        <w:rPr>
          <w:rFonts w:ascii="Arial" w:hAnsi="Arial" w:cs="Arial"/>
          <w:color w:val="000000" w:themeColor="text1"/>
          <w:sz w:val="22"/>
        </w:rPr>
        <w:t>vyhláška“):</w:t>
      </w:r>
    </w:p>
    <w:p w:rsidR="00853513" w:rsidRPr="00D1349A" w:rsidRDefault="00853513" w:rsidP="007C5BBC">
      <w:pPr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7C5BBC" w:rsidRPr="00D1349A" w:rsidRDefault="007C5BBC" w:rsidP="007C5BBC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Čl. 1</w:t>
      </w:r>
    </w:p>
    <w:p w:rsidR="0015219E" w:rsidRPr="00D1349A" w:rsidRDefault="0015219E" w:rsidP="007C5BBC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Úvodní ustanovení</w:t>
      </w:r>
    </w:p>
    <w:p w:rsidR="007C5BBC" w:rsidRPr="00D1349A" w:rsidRDefault="007C5BBC" w:rsidP="007C5BBC">
      <w:pPr>
        <w:jc w:val="center"/>
        <w:rPr>
          <w:rFonts w:ascii="Arial" w:hAnsi="Arial" w:cs="Arial"/>
          <w:color w:val="000000" w:themeColor="text1"/>
          <w:sz w:val="22"/>
        </w:rPr>
      </w:pPr>
    </w:p>
    <w:p w:rsidR="007C5BBC" w:rsidRPr="00D1349A" w:rsidRDefault="000F6598" w:rsidP="00D745DC">
      <w:p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1)  </w:t>
      </w:r>
      <w:r w:rsidR="007C5BBC" w:rsidRPr="00D1349A">
        <w:rPr>
          <w:rFonts w:ascii="Arial" w:hAnsi="Arial" w:cs="Arial"/>
          <w:color w:val="000000" w:themeColor="text1"/>
          <w:sz w:val="22"/>
        </w:rPr>
        <w:t xml:space="preserve">Obec Nýdek </w:t>
      </w:r>
      <w:r w:rsidR="00853513" w:rsidRPr="00D1349A">
        <w:rPr>
          <w:rFonts w:ascii="Arial" w:hAnsi="Arial" w:cs="Arial"/>
          <w:color w:val="000000" w:themeColor="text1"/>
          <w:sz w:val="22"/>
        </w:rPr>
        <w:t>touto vyhláškou zavádí místní poplatek z pobytu (dále jen „poplatek“).</w:t>
      </w:r>
    </w:p>
    <w:p w:rsidR="00D745DC" w:rsidRPr="00D1349A" w:rsidRDefault="000F6598" w:rsidP="00D745DC">
      <w:p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2)  Správcem poplatku je obecní úřad.</w:t>
      </w:r>
      <w:r w:rsidR="00D745DC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1</w:t>
      </w:r>
    </w:p>
    <w:p w:rsidR="00D745DC" w:rsidRPr="00D1349A" w:rsidRDefault="00D745DC" w:rsidP="00D745DC">
      <w:pPr>
        <w:jc w:val="both"/>
        <w:rPr>
          <w:rFonts w:ascii="Arial" w:hAnsi="Arial" w:cs="Arial"/>
          <w:color w:val="000000" w:themeColor="text1"/>
          <w:sz w:val="22"/>
        </w:rPr>
      </w:pPr>
    </w:p>
    <w:p w:rsidR="00284136" w:rsidRPr="00D1349A" w:rsidRDefault="00E94860" w:rsidP="00284136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853513" w:rsidRPr="00D1349A">
        <w:rPr>
          <w:rFonts w:ascii="Arial" w:hAnsi="Arial" w:cs="Arial"/>
          <w:b/>
          <w:color w:val="000000" w:themeColor="text1"/>
          <w:sz w:val="22"/>
        </w:rPr>
        <w:t>2</w:t>
      </w:r>
    </w:p>
    <w:p w:rsidR="00284136" w:rsidRPr="00D1349A" w:rsidRDefault="00284136" w:rsidP="00284136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Předmět poplatku, poplatník a plátce poplatku</w:t>
      </w:r>
    </w:p>
    <w:p w:rsidR="00284136" w:rsidRPr="00D1349A" w:rsidRDefault="00284136" w:rsidP="00284136">
      <w:pPr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0441B5" w:rsidRPr="00D1349A" w:rsidRDefault="00284136" w:rsidP="000441B5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Předmětem poplatku je úplatný pobyt trvající nejvýše 60 po sobě jdoucích kalendářních dnů u jednotlivého poskytovatele pobytu. Předmětem poplatku není pobyt, při kterém je na z</w:t>
      </w:r>
      <w:r w:rsidR="004F30EC" w:rsidRPr="00D1349A">
        <w:rPr>
          <w:rFonts w:ascii="Arial" w:hAnsi="Arial" w:cs="Arial"/>
          <w:color w:val="000000" w:themeColor="text1"/>
          <w:sz w:val="22"/>
        </w:rPr>
        <w:t>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="000C7F7B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 xml:space="preserve"> </w:t>
      </w:r>
      <w:r w:rsidR="004F30EC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2</w:t>
      </w:r>
    </w:p>
    <w:p w:rsidR="000441B5" w:rsidRPr="00D1349A" w:rsidRDefault="000441B5" w:rsidP="000441B5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:rsidR="0013363A" w:rsidRPr="00D1349A" w:rsidRDefault="000441B5" w:rsidP="000441B5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Poplatníkem poplatku je osoba, která v obci není přihlášená (dále jen „poplatník“).</w:t>
      </w:r>
      <w:r w:rsidR="000C7F7B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 xml:space="preserve"> </w:t>
      </w:r>
      <w:r w:rsidR="004F30EC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3</w:t>
      </w:r>
    </w:p>
    <w:p w:rsidR="000441B5" w:rsidRPr="00D1349A" w:rsidRDefault="000441B5" w:rsidP="000441B5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:rsidR="0013363A" w:rsidRPr="00D1349A" w:rsidRDefault="000441B5" w:rsidP="0013363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Plátcem poplatku </w:t>
      </w:r>
      <w:r w:rsidR="00843FBD" w:rsidRPr="00D1349A">
        <w:rPr>
          <w:rFonts w:ascii="Arial" w:hAnsi="Arial" w:cs="Arial"/>
          <w:color w:val="000000" w:themeColor="text1"/>
          <w:sz w:val="22"/>
        </w:rPr>
        <w:t xml:space="preserve">z pobytu </w:t>
      </w:r>
      <w:r w:rsidRPr="00D1349A">
        <w:rPr>
          <w:rFonts w:ascii="Arial" w:hAnsi="Arial" w:cs="Arial"/>
          <w:color w:val="000000" w:themeColor="text1"/>
          <w:sz w:val="22"/>
        </w:rPr>
        <w:t>je poskytovatel úplatného pobytu (dále jen „plátce“). Plátce je povinen vybrat poplatek od poplatníka.</w:t>
      </w:r>
      <w:r w:rsidR="000C7F7B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 xml:space="preserve"> </w:t>
      </w:r>
      <w:r w:rsidR="004F30EC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4</w:t>
      </w:r>
    </w:p>
    <w:p w:rsidR="0013363A" w:rsidRPr="00D1349A" w:rsidRDefault="0013363A" w:rsidP="0013363A">
      <w:pPr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F61351" w:rsidRPr="00D1349A" w:rsidRDefault="00E94860" w:rsidP="0013363A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853513" w:rsidRPr="00D1349A">
        <w:rPr>
          <w:rFonts w:ascii="Arial" w:hAnsi="Arial" w:cs="Arial"/>
          <w:b/>
          <w:color w:val="000000" w:themeColor="text1"/>
          <w:sz w:val="22"/>
        </w:rPr>
        <w:t>3</w:t>
      </w:r>
    </w:p>
    <w:p w:rsidR="0013363A" w:rsidRPr="00D1349A" w:rsidRDefault="0013363A" w:rsidP="0013363A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Ohlašovací povinnost</w:t>
      </w:r>
    </w:p>
    <w:p w:rsidR="0013363A" w:rsidRPr="00D1349A" w:rsidRDefault="0013363A" w:rsidP="0013363A">
      <w:pPr>
        <w:jc w:val="both"/>
        <w:rPr>
          <w:rFonts w:ascii="Arial" w:hAnsi="Arial" w:cs="Arial"/>
          <w:color w:val="000000" w:themeColor="text1"/>
          <w:sz w:val="22"/>
        </w:rPr>
      </w:pPr>
    </w:p>
    <w:p w:rsidR="0013363A" w:rsidRPr="00D1349A" w:rsidRDefault="000441B5" w:rsidP="008046D2">
      <w:pPr>
        <w:pStyle w:val="Odstavecseseznamem"/>
        <w:numPr>
          <w:ilvl w:val="0"/>
          <w:numId w:val="20"/>
        </w:numPr>
        <w:ind w:left="426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Plátce</w:t>
      </w:r>
      <w:r w:rsidR="0013363A" w:rsidRPr="00D1349A">
        <w:rPr>
          <w:rFonts w:ascii="Arial" w:hAnsi="Arial" w:cs="Arial"/>
          <w:color w:val="000000" w:themeColor="text1"/>
          <w:sz w:val="22"/>
        </w:rPr>
        <w:t xml:space="preserve"> je povinen </w:t>
      </w:r>
      <w:r w:rsidRPr="00D1349A">
        <w:rPr>
          <w:rFonts w:ascii="Arial" w:hAnsi="Arial" w:cs="Arial"/>
          <w:color w:val="000000" w:themeColor="text1"/>
          <w:sz w:val="22"/>
        </w:rPr>
        <w:t>podat</w:t>
      </w:r>
      <w:r w:rsidR="0013363A" w:rsidRPr="00D1349A">
        <w:rPr>
          <w:rFonts w:ascii="Arial" w:hAnsi="Arial" w:cs="Arial"/>
          <w:color w:val="000000" w:themeColor="text1"/>
          <w:sz w:val="22"/>
        </w:rPr>
        <w:t xml:space="preserve"> správci poplatku </w:t>
      </w:r>
      <w:r w:rsidRPr="00D1349A">
        <w:rPr>
          <w:rFonts w:ascii="Arial" w:hAnsi="Arial" w:cs="Arial"/>
          <w:color w:val="000000" w:themeColor="text1"/>
          <w:sz w:val="22"/>
        </w:rPr>
        <w:t>ohlášení nejpozději</w:t>
      </w:r>
      <w:r w:rsidR="0013363A" w:rsidRPr="00D1349A">
        <w:rPr>
          <w:rFonts w:ascii="Arial" w:hAnsi="Arial" w:cs="Arial"/>
          <w:color w:val="000000" w:themeColor="text1"/>
          <w:sz w:val="22"/>
        </w:rPr>
        <w:t xml:space="preserve"> do 15 dnů od zahájení činnosti spočívající v poskytování </w:t>
      </w:r>
      <w:r w:rsidRPr="00D1349A">
        <w:rPr>
          <w:rFonts w:ascii="Arial" w:hAnsi="Arial" w:cs="Arial"/>
          <w:color w:val="000000" w:themeColor="text1"/>
          <w:sz w:val="22"/>
        </w:rPr>
        <w:t>úplatného pobytu</w:t>
      </w:r>
      <w:r w:rsidR="0013363A" w:rsidRPr="00D1349A">
        <w:rPr>
          <w:rFonts w:ascii="Arial" w:hAnsi="Arial" w:cs="Arial"/>
          <w:color w:val="000000" w:themeColor="text1"/>
          <w:sz w:val="22"/>
        </w:rPr>
        <w:t xml:space="preserve">. </w:t>
      </w:r>
      <w:r w:rsidR="00300900" w:rsidRPr="00D1349A">
        <w:rPr>
          <w:rFonts w:ascii="Arial" w:hAnsi="Arial" w:cs="Arial"/>
          <w:color w:val="000000" w:themeColor="text1"/>
          <w:sz w:val="22"/>
        </w:rPr>
        <w:t>Ukončení této činnosti</w:t>
      </w:r>
      <w:r w:rsidR="0013363A" w:rsidRPr="00D1349A">
        <w:rPr>
          <w:rFonts w:ascii="Arial" w:hAnsi="Arial" w:cs="Arial"/>
          <w:color w:val="000000" w:themeColor="text1"/>
          <w:sz w:val="22"/>
        </w:rPr>
        <w:t xml:space="preserve"> ohlásí </w:t>
      </w:r>
      <w:r w:rsidRPr="00D1349A">
        <w:rPr>
          <w:rFonts w:ascii="Arial" w:hAnsi="Arial" w:cs="Arial"/>
          <w:color w:val="000000" w:themeColor="text1"/>
          <w:sz w:val="22"/>
        </w:rPr>
        <w:t xml:space="preserve">plátce </w:t>
      </w:r>
      <w:r w:rsidR="0013363A" w:rsidRPr="00D1349A">
        <w:rPr>
          <w:rFonts w:ascii="Arial" w:hAnsi="Arial" w:cs="Arial"/>
          <w:color w:val="000000" w:themeColor="text1"/>
          <w:sz w:val="22"/>
        </w:rPr>
        <w:t xml:space="preserve">správci poplatku </w:t>
      </w:r>
      <w:r w:rsidR="00300900" w:rsidRPr="00D1349A">
        <w:rPr>
          <w:rFonts w:ascii="Arial" w:hAnsi="Arial" w:cs="Arial"/>
          <w:color w:val="000000" w:themeColor="text1"/>
          <w:sz w:val="22"/>
        </w:rPr>
        <w:t>ve lhůtě 15 dnů</w:t>
      </w:r>
      <w:r w:rsidR="008046D2" w:rsidRPr="00D1349A">
        <w:rPr>
          <w:rFonts w:ascii="Arial" w:hAnsi="Arial" w:cs="Arial"/>
          <w:color w:val="000000" w:themeColor="text1"/>
          <w:sz w:val="22"/>
        </w:rPr>
        <w:t xml:space="preserve">. </w:t>
      </w:r>
    </w:p>
    <w:p w:rsidR="008046D2" w:rsidRPr="00D1349A" w:rsidRDefault="008046D2" w:rsidP="008046D2">
      <w:pPr>
        <w:ind w:left="426"/>
        <w:jc w:val="both"/>
        <w:rPr>
          <w:rFonts w:ascii="Arial" w:hAnsi="Arial" w:cs="Arial"/>
          <w:color w:val="000000" w:themeColor="text1"/>
          <w:sz w:val="22"/>
        </w:rPr>
      </w:pPr>
    </w:p>
    <w:p w:rsidR="008046D2" w:rsidRPr="00D1349A" w:rsidRDefault="00A07FC1" w:rsidP="008046D2">
      <w:pPr>
        <w:pStyle w:val="Odstavecseseznamem"/>
        <w:numPr>
          <w:ilvl w:val="0"/>
          <w:numId w:val="20"/>
        </w:numPr>
        <w:ind w:left="426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V ohlášení plátce uvede </w:t>
      </w:r>
      <w:r w:rsidR="004F30EC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5</w:t>
      </w:r>
    </w:p>
    <w:p w:rsidR="004F30EC" w:rsidRPr="00D1349A" w:rsidRDefault="00A07FC1" w:rsidP="004F30E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 </w:t>
      </w:r>
      <w:r w:rsidR="004F30EC" w:rsidRPr="00D1349A">
        <w:rPr>
          <w:rFonts w:ascii="Arial" w:hAnsi="Arial" w:cs="Arial"/>
          <w:color w:val="000000" w:themeColor="text1"/>
          <w:sz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 </w:t>
      </w:r>
    </w:p>
    <w:p w:rsidR="00DE595C" w:rsidRPr="003122E5" w:rsidRDefault="00DE595C" w:rsidP="00DE595C">
      <w:pPr>
        <w:rPr>
          <w:color w:val="000000" w:themeColor="text1"/>
          <w:szCs w:val="24"/>
        </w:rPr>
      </w:pPr>
    </w:p>
    <w:p w:rsidR="00DE595C" w:rsidRPr="003122E5" w:rsidRDefault="00DE595C" w:rsidP="00DE595C">
      <w:pPr>
        <w:pStyle w:val="Odstavecseseznamem"/>
        <w:ind w:left="0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3122E5">
        <w:rPr>
          <w:rFonts w:cs="Times New Roman"/>
          <w:b/>
          <w:color w:val="000000" w:themeColor="text1"/>
          <w:sz w:val="18"/>
          <w:szCs w:val="18"/>
        </w:rPr>
        <w:t>¯¯¯¯¯¯¯¯¯¯¯¯¯¯¯¯¯¯¯¯¯¯¯¯</w:t>
      </w:r>
    </w:p>
    <w:p w:rsidR="00DE595C" w:rsidRPr="003122E5" w:rsidRDefault="00DE595C" w:rsidP="00DE595C">
      <w:pPr>
        <w:pStyle w:val="Odstavecseseznamem"/>
        <w:ind w:left="284" w:hanging="284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1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="00F12D7D">
        <w:rPr>
          <w:b/>
          <w:color w:val="000000" w:themeColor="text1"/>
          <w:sz w:val="20"/>
          <w:szCs w:val="20"/>
        </w:rPr>
        <w:t xml:space="preserve">   § 15 </w:t>
      </w:r>
      <w:r w:rsidRPr="003122E5">
        <w:rPr>
          <w:b/>
          <w:color w:val="000000" w:themeColor="text1"/>
          <w:sz w:val="20"/>
          <w:szCs w:val="20"/>
        </w:rPr>
        <w:t>odst. 1 zákona o místních poplatcích</w:t>
      </w:r>
    </w:p>
    <w:p w:rsidR="00DE595C" w:rsidRPr="003122E5" w:rsidRDefault="00DE595C" w:rsidP="00DE595C">
      <w:pPr>
        <w:pStyle w:val="Odstavecseseznamem"/>
        <w:ind w:left="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2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="00F12D7D">
        <w:rPr>
          <w:b/>
          <w:color w:val="000000" w:themeColor="text1"/>
          <w:sz w:val="20"/>
          <w:szCs w:val="20"/>
        </w:rPr>
        <w:t xml:space="preserve">   § 3a</w:t>
      </w:r>
      <w:r w:rsidRPr="003122E5">
        <w:rPr>
          <w:b/>
          <w:color w:val="000000" w:themeColor="text1"/>
          <w:sz w:val="20"/>
          <w:szCs w:val="20"/>
        </w:rPr>
        <w:t xml:space="preserve"> zákona o místních poplatcích</w:t>
      </w:r>
    </w:p>
    <w:p w:rsidR="00DE595C" w:rsidRPr="003122E5" w:rsidRDefault="00DE595C" w:rsidP="00DE595C">
      <w:pPr>
        <w:pStyle w:val="Odstavecseseznamem"/>
        <w:ind w:left="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3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="00F12D7D">
        <w:rPr>
          <w:b/>
          <w:color w:val="000000" w:themeColor="text1"/>
          <w:sz w:val="20"/>
          <w:szCs w:val="20"/>
        </w:rPr>
        <w:t xml:space="preserve">  § 3</w:t>
      </w:r>
      <w:r w:rsidRPr="003122E5">
        <w:rPr>
          <w:b/>
          <w:color w:val="000000" w:themeColor="text1"/>
          <w:sz w:val="20"/>
          <w:szCs w:val="20"/>
        </w:rPr>
        <w:t xml:space="preserve">  zákona o místních poplatcích</w:t>
      </w:r>
    </w:p>
    <w:p w:rsidR="00DE595C" w:rsidRPr="003122E5" w:rsidRDefault="00DE595C" w:rsidP="00DE595C">
      <w:pPr>
        <w:pStyle w:val="Odstavecseseznamem"/>
        <w:ind w:left="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4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="00F12D7D">
        <w:rPr>
          <w:b/>
          <w:color w:val="000000" w:themeColor="text1"/>
          <w:sz w:val="20"/>
          <w:szCs w:val="20"/>
        </w:rPr>
        <w:t xml:space="preserve">  § 3f</w:t>
      </w:r>
      <w:r w:rsidRPr="003122E5">
        <w:rPr>
          <w:b/>
          <w:color w:val="000000" w:themeColor="text1"/>
          <w:sz w:val="20"/>
          <w:szCs w:val="20"/>
        </w:rPr>
        <w:t xml:space="preserve">  zákona o místních poplatcích</w:t>
      </w:r>
    </w:p>
    <w:p w:rsidR="00702E7D" w:rsidRDefault="00DE595C" w:rsidP="00F12D7D">
      <w:pPr>
        <w:pStyle w:val="Odstavecseseznamem"/>
        <w:ind w:left="0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 w:val="20"/>
          <w:szCs w:val="20"/>
          <w:vertAlign w:val="superscript"/>
        </w:rPr>
        <w:t>5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="00F12D7D">
        <w:rPr>
          <w:b/>
          <w:color w:val="000000" w:themeColor="text1"/>
          <w:sz w:val="20"/>
          <w:szCs w:val="20"/>
        </w:rPr>
        <w:t xml:space="preserve">  § 14a odst. 2 </w:t>
      </w:r>
      <w:r w:rsidRPr="003122E5">
        <w:rPr>
          <w:b/>
          <w:color w:val="000000" w:themeColor="text1"/>
          <w:sz w:val="20"/>
          <w:szCs w:val="20"/>
        </w:rPr>
        <w:t>zákona o místních poplatcích</w:t>
      </w:r>
    </w:p>
    <w:p w:rsidR="00702E7D" w:rsidRDefault="00702E7D" w:rsidP="00702E7D">
      <w:pPr>
        <w:pStyle w:val="Odstavecseseznamem"/>
        <w:ind w:left="786"/>
        <w:jc w:val="both"/>
        <w:rPr>
          <w:color w:val="000000" w:themeColor="text1"/>
          <w:szCs w:val="24"/>
        </w:rPr>
      </w:pPr>
    </w:p>
    <w:p w:rsidR="00702E7D" w:rsidRDefault="00702E7D" w:rsidP="00702E7D">
      <w:pPr>
        <w:pStyle w:val="Odstavecseseznamem"/>
        <w:ind w:left="786"/>
        <w:jc w:val="both"/>
        <w:rPr>
          <w:color w:val="000000" w:themeColor="text1"/>
          <w:szCs w:val="24"/>
        </w:rPr>
      </w:pPr>
    </w:p>
    <w:p w:rsidR="00F12D7D" w:rsidRDefault="00F12D7D" w:rsidP="00F12D7D">
      <w:pPr>
        <w:pStyle w:val="Odstavecseseznamem"/>
        <w:ind w:left="786"/>
        <w:jc w:val="both"/>
        <w:rPr>
          <w:color w:val="000000" w:themeColor="text1"/>
          <w:szCs w:val="24"/>
        </w:rPr>
      </w:pPr>
    </w:p>
    <w:p w:rsidR="00D90D3F" w:rsidRDefault="00D90D3F" w:rsidP="00D90D3F">
      <w:pPr>
        <w:pStyle w:val="Odstavecseseznamem"/>
        <w:ind w:left="786"/>
        <w:jc w:val="both"/>
        <w:rPr>
          <w:color w:val="000000" w:themeColor="text1"/>
          <w:szCs w:val="24"/>
        </w:rPr>
      </w:pPr>
    </w:p>
    <w:p w:rsidR="00D1349A" w:rsidRDefault="00D1349A" w:rsidP="00D1349A">
      <w:pPr>
        <w:pStyle w:val="Odstavecseseznamem"/>
        <w:ind w:left="786"/>
        <w:jc w:val="both"/>
        <w:rPr>
          <w:rFonts w:ascii="Arial" w:hAnsi="Arial" w:cs="Arial"/>
          <w:color w:val="000000" w:themeColor="text1"/>
          <w:sz w:val="22"/>
        </w:rPr>
      </w:pPr>
    </w:p>
    <w:p w:rsidR="00D1349A" w:rsidRDefault="00D1349A" w:rsidP="00D1349A">
      <w:pPr>
        <w:pStyle w:val="Odstavecseseznamem"/>
        <w:ind w:left="786"/>
        <w:jc w:val="both"/>
        <w:rPr>
          <w:rFonts w:ascii="Arial" w:hAnsi="Arial" w:cs="Arial"/>
          <w:color w:val="000000" w:themeColor="text1"/>
          <w:sz w:val="22"/>
        </w:rPr>
      </w:pPr>
    </w:p>
    <w:p w:rsidR="00D1349A" w:rsidRDefault="00D1349A" w:rsidP="00D1349A">
      <w:pPr>
        <w:pStyle w:val="Odstavecseseznamem"/>
        <w:ind w:left="786"/>
        <w:jc w:val="both"/>
        <w:rPr>
          <w:rFonts w:ascii="Arial" w:hAnsi="Arial" w:cs="Arial"/>
          <w:color w:val="000000" w:themeColor="text1"/>
          <w:sz w:val="22"/>
        </w:rPr>
      </w:pPr>
    </w:p>
    <w:p w:rsidR="004F30EC" w:rsidRPr="00D1349A" w:rsidRDefault="004F30EC" w:rsidP="004F30E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čísla všech svých účtů u poskytovatelů platební služeb, včetně poskytovatelů těchto služeb v zahraničí, užívaných v souvislosti s podnikatelskou činností, v případě, že předmět poplatku souvisí s podnikatelskou činností poplatníka nebo plátce,</w:t>
      </w:r>
    </w:p>
    <w:p w:rsidR="004F30EC" w:rsidRPr="00D1349A" w:rsidRDefault="004F30EC" w:rsidP="004F30E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další údaje rozhodné pro stanovení poplatku, zejména </w:t>
      </w:r>
      <w:r w:rsidR="00FF2555" w:rsidRPr="00D1349A">
        <w:rPr>
          <w:rFonts w:ascii="Arial" w:hAnsi="Arial" w:cs="Arial"/>
          <w:color w:val="000000" w:themeColor="text1"/>
          <w:sz w:val="22"/>
        </w:rPr>
        <w:t xml:space="preserve">místa a zařízení, případně též období roku, v nichž poskytuje pobyt. </w:t>
      </w:r>
    </w:p>
    <w:p w:rsidR="004F30EC" w:rsidRPr="00D1349A" w:rsidRDefault="004F30EC" w:rsidP="004F30EC">
      <w:pPr>
        <w:jc w:val="both"/>
        <w:rPr>
          <w:rFonts w:ascii="Arial" w:hAnsi="Arial" w:cs="Arial"/>
          <w:color w:val="000000" w:themeColor="text1"/>
          <w:sz w:val="22"/>
        </w:rPr>
      </w:pPr>
    </w:p>
    <w:p w:rsidR="004F30EC" w:rsidRPr="00D1349A" w:rsidRDefault="004F30EC" w:rsidP="004F30EC">
      <w:pPr>
        <w:pStyle w:val="Odstavecseseznamem"/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3)   </w:t>
      </w:r>
      <w:r w:rsidR="00FF2555" w:rsidRPr="00D1349A">
        <w:rPr>
          <w:rFonts w:ascii="Arial" w:hAnsi="Arial" w:cs="Arial"/>
          <w:color w:val="000000" w:themeColor="text1"/>
          <w:sz w:val="22"/>
        </w:rPr>
        <w:t>Plátce</w:t>
      </w:r>
      <w:r w:rsidRPr="00D1349A">
        <w:rPr>
          <w:rFonts w:ascii="Arial" w:hAnsi="Arial" w:cs="Arial"/>
          <w:color w:val="000000" w:themeColor="text1"/>
          <w:sz w:val="22"/>
        </w:rPr>
        <w:t>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Pr="00D1349A">
        <w:rPr>
          <w:rFonts w:ascii="Arial" w:hAnsi="Arial" w:cs="Arial"/>
          <w:color w:val="000000" w:themeColor="text1"/>
          <w:sz w:val="22"/>
          <w:vertAlign w:val="superscript"/>
        </w:rPr>
        <w:t xml:space="preserve"> </w:t>
      </w:r>
      <w:r w:rsidR="00FF2555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6</w:t>
      </w:r>
    </w:p>
    <w:p w:rsidR="004F30EC" w:rsidRPr="00D1349A" w:rsidRDefault="004F30EC" w:rsidP="004F30EC">
      <w:pPr>
        <w:jc w:val="both"/>
        <w:rPr>
          <w:rFonts w:ascii="Arial" w:hAnsi="Arial" w:cs="Arial"/>
          <w:color w:val="000000" w:themeColor="text1"/>
          <w:sz w:val="22"/>
        </w:rPr>
      </w:pPr>
    </w:p>
    <w:p w:rsidR="004F30EC" w:rsidRPr="00D1349A" w:rsidRDefault="004F30EC" w:rsidP="004F30EC">
      <w:pPr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4)   Dojde-li ke změně údajů uvedených v ohlášení, je plátce povinen oznámit tuto změnu </w:t>
      </w:r>
      <w:r w:rsidR="00FF2555" w:rsidRPr="00D1349A">
        <w:rPr>
          <w:rFonts w:ascii="Arial" w:hAnsi="Arial" w:cs="Arial"/>
          <w:color w:val="000000" w:themeColor="text1"/>
          <w:sz w:val="22"/>
        </w:rPr>
        <w:t xml:space="preserve">             </w:t>
      </w:r>
      <w:r w:rsidRPr="00D1349A">
        <w:rPr>
          <w:rFonts w:ascii="Arial" w:hAnsi="Arial" w:cs="Arial"/>
          <w:color w:val="000000" w:themeColor="text1"/>
          <w:sz w:val="22"/>
        </w:rPr>
        <w:t>do 30 dnů ode dne, kdy nastala.</w:t>
      </w:r>
      <w:r w:rsidRPr="00D1349A">
        <w:rPr>
          <w:rFonts w:ascii="Arial" w:hAnsi="Arial" w:cs="Arial"/>
          <w:color w:val="000000" w:themeColor="text1"/>
          <w:sz w:val="22"/>
          <w:vertAlign w:val="superscript"/>
        </w:rPr>
        <w:t xml:space="preserve"> </w:t>
      </w:r>
      <w:r w:rsidR="00FF2555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7</w:t>
      </w:r>
    </w:p>
    <w:p w:rsidR="004F30EC" w:rsidRPr="00D1349A" w:rsidRDefault="004F30EC" w:rsidP="004F30EC">
      <w:pPr>
        <w:pStyle w:val="Odstavecseseznamem"/>
        <w:rPr>
          <w:rFonts w:ascii="Arial" w:hAnsi="Arial" w:cs="Arial"/>
          <w:color w:val="000000" w:themeColor="text1"/>
          <w:sz w:val="22"/>
        </w:rPr>
      </w:pPr>
    </w:p>
    <w:p w:rsidR="004F30EC" w:rsidRPr="00D1349A" w:rsidRDefault="004F30EC" w:rsidP="00D1349A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/>
          <w:color w:val="000000" w:themeColor="text1"/>
          <w:sz w:val="22"/>
          <w:vertAlign w:val="superscript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Povinnost ohlásit údaj podle odstavce 2) nebo jeho změnu se nevztahuje na údaj, který může správce poplatku automatizovaným způsobem zjistit z rejstříků nebo evidencí, do nichž má zřízen automatizovaný přístup. Okruh těchto údajů zveřejní správce poplatku na své úřední desce. </w:t>
      </w:r>
      <w:r w:rsidR="00FF2555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8</w:t>
      </w:r>
    </w:p>
    <w:p w:rsidR="00D1349A" w:rsidRPr="00D1349A" w:rsidRDefault="00D1349A" w:rsidP="00D1349A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:rsidR="004F30EC" w:rsidRPr="00D1349A" w:rsidRDefault="004F30EC" w:rsidP="004F30EC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B76B41" w:rsidRPr="00D1349A" w:rsidRDefault="00E94860" w:rsidP="00B76B41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DB0444" w:rsidRPr="00D1349A">
        <w:rPr>
          <w:rFonts w:ascii="Arial" w:hAnsi="Arial" w:cs="Arial"/>
          <w:b/>
          <w:color w:val="000000" w:themeColor="text1"/>
          <w:sz w:val="22"/>
        </w:rPr>
        <w:t>4</w:t>
      </w:r>
    </w:p>
    <w:p w:rsidR="00B76B41" w:rsidRPr="00D1349A" w:rsidRDefault="00B76B41" w:rsidP="00B76B41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Evidenční povinnost</w:t>
      </w:r>
      <w:r w:rsidR="00DB0444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9</w:t>
      </w:r>
    </w:p>
    <w:p w:rsidR="00B76B41" w:rsidRPr="00D1349A" w:rsidRDefault="00B76B41" w:rsidP="00B76B41">
      <w:pPr>
        <w:ind w:left="284" w:hanging="284"/>
        <w:jc w:val="center"/>
        <w:rPr>
          <w:rFonts w:ascii="Arial" w:hAnsi="Arial" w:cs="Arial"/>
          <w:color w:val="000000" w:themeColor="text1"/>
          <w:sz w:val="22"/>
        </w:rPr>
      </w:pPr>
    </w:p>
    <w:p w:rsidR="00B76B41" w:rsidRPr="00D1349A" w:rsidRDefault="00B76B41" w:rsidP="00B76B41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1) Plátce je povinen vést v listinné nebo elektronické podobě evidenční knihu za každé zařízení nebo místo, kde poskytuje úplatný pobyt. Do evidenční knihy zapisuje údaje týkající se fyzické osoby, které poskytuje úplatný pobyt. </w:t>
      </w:r>
    </w:p>
    <w:p w:rsidR="00B76B41" w:rsidRPr="00D1349A" w:rsidRDefault="00B76B41" w:rsidP="00B76B41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B76B41" w:rsidRPr="00D1349A" w:rsidRDefault="00B76B41" w:rsidP="00B76B41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2) Údaji podle odstavce 1 jsou</w:t>
      </w:r>
    </w:p>
    <w:p w:rsidR="00B76B41" w:rsidRPr="00D1349A" w:rsidRDefault="00B76B41" w:rsidP="00B76B41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     a) </w:t>
      </w:r>
      <w:r w:rsidRPr="00D1349A">
        <w:rPr>
          <w:rFonts w:ascii="Arial" w:hAnsi="Arial" w:cs="Arial"/>
          <w:color w:val="000000" w:themeColor="text1"/>
          <w:sz w:val="22"/>
        </w:rPr>
        <w:tab/>
        <w:t>den počátku a den konce pobytu,</w:t>
      </w:r>
    </w:p>
    <w:p w:rsidR="00B76B41" w:rsidRPr="00D1349A" w:rsidRDefault="00B76B41" w:rsidP="00B76B41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b) </w:t>
      </w:r>
      <w:r w:rsidRPr="00D1349A">
        <w:rPr>
          <w:rFonts w:ascii="Arial" w:hAnsi="Arial" w:cs="Arial"/>
          <w:color w:val="000000" w:themeColor="text1"/>
          <w:sz w:val="22"/>
        </w:rPr>
        <w:tab/>
        <w:t xml:space="preserve">jméno, popřípadě jména, příjmení a adresa místa přihlášení nebo obdobného místa   </w:t>
      </w:r>
      <w:r w:rsidRPr="00D1349A">
        <w:rPr>
          <w:rFonts w:ascii="Arial" w:hAnsi="Arial" w:cs="Arial"/>
          <w:color w:val="000000" w:themeColor="text1"/>
          <w:sz w:val="22"/>
        </w:rPr>
        <w:tab/>
        <w:t>v zahraničí,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>c)</w:t>
      </w:r>
      <w:r w:rsidRPr="00D1349A">
        <w:rPr>
          <w:rFonts w:ascii="Arial" w:hAnsi="Arial" w:cs="Arial"/>
          <w:color w:val="000000" w:themeColor="text1"/>
          <w:sz w:val="22"/>
        </w:rPr>
        <w:tab/>
        <w:t>datum narození,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>d)</w:t>
      </w:r>
      <w:r w:rsidRPr="00D1349A">
        <w:rPr>
          <w:rFonts w:ascii="Arial" w:hAnsi="Arial" w:cs="Arial"/>
          <w:color w:val="000000" w:themeColor="text1"/>
          <w:sz w:val="22"/>
        </w:rPr>
        <w:tab/>
        <w:t>číslo a druh průkazu totožnosti, kterým může být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1. občanský průkaz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2. cestovní doklad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3. potvrzení o přechodném pobytu na území,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4. pobytová karta rodinného příslušníka občana Evropské unie,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5. průkaz o povolení k pobytu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6. průkaz o povolení k pobytu pro cizince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7. průkaz o povolení k trvalému pobytu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8. průkaz žadatele o udělení mezinárodní ochrany, nebo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 xml:space="preserve">9. průkaz žadatele o poskytnutí dočasné ochrany, a </w:t>
      </w:r>
    </w:p>
    <w:p w:rsidR="00620B8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e) </w:t>
      </w:r>
      <w:r w:rsidRPr="00D1349A">
        <w:rPr>
          <w:rFonts w:ascii="Arial" w:hAnsi="Arial" w:cs="Arial"/>
          <w:color w:val="000000" w:themeColor="text1"/>
          <w:sz w:val="22"/>
        </w:rPr>
        <w:tab/>
        <w:t>výše vybraného poplatku, nebo důvod osvobození od poplatku</w:t>
      </w:r>
    </w:p>
    <w:p w:rsidR="00D1349A" w:rsidRPr="00D1349A" w:rsidRDefault="00D1349A" w:rsidP="00235123">
      <w:pPr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620B8A" w:rsidRPr="00D1349A" w:rsidRDefault="00196AFD" w:rsidP="00196AFD">
      <w:pPr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3) </w:t>
      </w:r>
      <w:r w:rsidR="006C5270" w:rsidRPr="00D1349A">
        <w:rPr>
          <w:rFonts w:ascii="Arial" w:hAnsi="Arial" w:cs="Arial"/>
          <w:color w:val="000000" w:themeColor="text1"/>
          <w:sz w:val="22"/>
        </w:rPr>
        <w:t>Zápisy do evidenční knihy musí být vedeny správně, úplně, průkazně, přehledně</w:t>
      </w:r>
      <w:r w:rsidR="001006C6" w:rsidRPr="00D1349A">
        <w:rPr>
          <w:rFonts w:ascii="Arial" w:hAnsi="Arial" w:cs="Arial"/>
          <w:color w:val="000000" w:themeColor="text1"/>
          <w:sz w:val="22"/>
        </w:rPr>
        <w:t xml:space="preserve">, </w:t>
      </w:r>
      <w:r w:rsidRPr="00D1349A">
        <w:rPr>
          <w:rFonts w:ascii="Arial" w:hAnsi="Arial" w:cs="Arial"/>
          <w:color w:val="000000" w:themeColor="text1"/>
          <w:sz w:val="22"/>
        </w:rPr>
        <w:t xml:space="preserve">  </w:t>
      </w:r>
      <w:r w:rsidR="001006C6" w:rsidRPr="00D1349A">
        <w:rPr>
          <w:rFonts w:ascii="Arial" w:hAnsi="Arial" w:cs="Arial"/>
          <w:color w:val="000000" w:themeColor="text1"/>
          <w:sz w:val="22"/>
        </w:rPr>
        <w:t xml:space="preserve">srozumitelně, způsobem zaručujícím trvalost zápisů a musí být uspořádány postupně z časového hlediska. </w:t>
      </w:r>
    </w:p>
    <w:p w:rsidR="00D90D3F" w:rsidRPr="00D1349A" w:rsidRDefault="00D90D3F" w:rsidP="00D90D3F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D90D3F" w:rsidRPr="00D1349A" w:rsidRDefault="00D90D3F" w:rsidP="00D90D3F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4) Plátce je povinen uchovávat evidenční knihu po dobu 6 let ode dne provedení posledního zápisu. </w:t>
      </w:r>
    </w:p>
    <w:p w:rsidR="001006C6" w:rsidRPr="00D1349A" w:rsidRDefault="001006C6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D90D3F" w:rsidRPr="003122E5" w:rsidRDefault="00D90D3F" w:rsidP="00D90D3F">
      <w:pPr>
        <w:pStyle w:val="Odstavecseseznamem"/>
        <w:ind w:left="0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3122E5">
        <w:rPr>
          <w:rFonts w:cs="Times New Roman"/>
          <w:b/>
          <w:color w:val="000000" w:themeColor="text1"/>
          <w:sz w:val="18"/>
          <w:szCs w:val="18"/>
        </w:rPr>
        <w:t>¯¯¯¯¯¯¯¯¯¯¯¯¯¯¯¯¯¯¯¯¯¯¯¯</w:t>
      </w:r>
    </w:p>
    <w:p w:rsidR="00D90D3F" w:rsidRPr="003122E5" w:rsidRDefault="00D90D3F" w:rsidP="00D90D3F">
      <w:pPr>
        <w:pStyle w:val="Odstavecseseznamem"/>
        <w:ind w:left="284" w:hanging="284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6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Pr="003122E5">
        <w:rPr>
          <w:b/>
          <w:color w:val="000000" w:themeColor="text1"/>
          <w:sz w:val="20"/>
          <w:szCs w:val="20"/>
        </w:rPr>
        <w:t xml:space="preserve">   §</w:t>
      </w:r>
      <w:r w:rsidR="00E17BC5">
        <w:rPr>
          <w:b/>
          <w:color w:val="000000" w:themeColor="text1"/>
          <w:sz w:val="20"/>
          <w:szCs w:val="20"/>
        </w:rPr>
        <w:t xml:space="preserve"> 1</w:t>
      </w:r>
      <w:r w:rsidRPr="003122E5">
        <w:rPr>
          <w:b/>
          <w:color w:val="000000" w:themeColor="text1"/>
          <w:sz w:val="20"/>
          <w:szCs w:val="20"/>
        </w:rPr>
        <w:t>4</w:t>
      </w:r>
      <w:r w:rsidR="00E17BC5">
        <w:rPr>
          <w:b/>
          <w:color w:val="000000" w:themeColor="text1"/>
          <w:sz w:val="20"/>
          <w:szCs w:val="20"/>
        </w:rPr>
        <w:t>a odst. 3</w:t>
      </w:r>
      <w:r w:rsidRPr="003122E5">
        <w:rPr>
          <w:b/>
          <w:color w:val="000000" w:themeColor="text1"/>
          <w:sz w:val="20"/>
          <w:szCs w:val="20"/>
        </w:rPr>
        <w:t xml:space="preserve"> zákona o místních poplatcích</w:t>
      </w:r>
    </w:p>
    <w:p w:rsidR="00D90D3F" w:rsidRPr="003122E5" w:rsidRDefault="00D90D3F" w:rsidP="00D90D3F">
      <w:pPr>
        <w:pStyle w:val="Odstavecseseznamem"/>
        <w:ind w:left="284" w:hanging="284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7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Pr="003122E5">
        <w:rPr>
          <w:b/>
          <w:color w:val="000000" w:themeColor="text1"/>
          <w:sz w:val="20"/>
          <w:szCs w:val="20"/>
        </w:rPr>
        <w:t xml:space="preserve">   § </w:t>
      </w:r>
      <w:r w:rsidR="00E17BC5">
        <w:rPr>
          <w:b/>
          <w:color w:val="000000" w:themeColor="text1"/>
          <w:sz w:val="20"/>
          <w:szCs w:val="20"/>
        </w:rPr>
        <w:t xml:space="preserve">14a </w:t>
      </w:r>
      <w:r w:rsidRPr="003122E5">
        <w:rPr>
          <w:b/>
          <w:color w:val="000000" w:themeColor="text1"/>
          <w:sz w:val="20"/>
          <w:szCs w:val="20"/>
        </w:rPr>
        <w:t xml:space="preserve">odst. </w:t>
      </w:r>
      <w:r w:rsidR="00E17BC5">
        <w:rPr>
          <w:b/>
          <w:color w:val="000000" w:themeColor="text1"/>
          <w:sz w:val="20"/>
          <w:szCs w:val="20"/>
        </w:rPr>
        <w:t>4</w:t>
      </w:r>
      <w:r w:rsidRPr="003122E5">
        <w:rPr>
          <w:b/>
          <w:color w:val="000000" w:themeColor="text1"/>
          <w:sz w:val="20"/>
          <w:szCs w:val="20"/>
        </w:rPr>
        <w:t xml:space="preserve"> zákona o místních poplatcích</w:t>
      </w:r>
    </w:p>
    <w:p w:rsidR="00D90D3F" w:rsidRPr="003122E5" w:rsidRDefault="00D90D3F" w:rsidP="00D90D3F">
      <w:pPr>
        <w:pStyle w:val="Odstavecseseznamem"/>
        <w:ind w:left="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8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Pr="003122E5">
        <w:rPr>
          <w:b/>
          <w:color w:val="000000" w:themeColor="text1"/>
          <w:sz w:val="20"/>
          <w:szCs w:val="20"/>
        </w:rPr>
        <w:t xml:space="preserve">   § </w:t>
      </w:r>
      <w:r w:rsidR="00E17BC5">
        <w:rPr>
          <w:b/>
          <w:color w:val="000000" w:themeColor="text1"/>
          <w:sz w:val="20"/>
          <w:szCs w:val="20"/>
        </w:rPr>
        <w:t>14a odst. 5</w:t>
      </w:r>
      <w:r w:rsidRPr="003122E5">
        <w:rPr>
          <w:b/>
          <w:color w:val="000000" w:themeColor="text1"/>
          <w:sz w:val="20"/>
          <w:szCs w:val="20"/>
        </w:rPr>
        <w:t xml:space="preserve"> zákona o místních poplatcích</w:t>
      </w:r>
    </w:p>
    <w:p w:rsidR="00D90D3F" w:rsidRDefault="00D90D3F" w:rsidP="00D90D3F">
      <w:pPr>
        <w:pStyle w:val="Odstavecseseznamem"/>
        <w:ind w:left="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 xml:space="preserve">9 </w:t>
      </w:r>
      <w:r w:rsidRPr="003122E5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Pr="003122E5">
        <w:rPr>
          <w:b/>
          <w:color w:val="000000" w:themeColor="text1"/>
          <w:sz w:val="20"/>
          <w:szCs w:val="20"/>
        </w:rPr>
        <w:t xml:space="preserve">  § 3a  zákona o místních poplatcích</w:t>
      </w:r>
    </w:p>
    <w:p w:rsidR="00D90D3F" w:rsidRDefault="00D90D3F" w:rsidP="00D90D3F">
      <w:pPr>
        <w:pStyle w:val="Odstavecseseznamem"/>
        <w:ind w:left="0"/>
        <w:jc w:val="both"/>
        <w:rPr>
          <w:b/>
          <w:color w:val="000000" w:themeColor="text1"/>
          <w:sz w:val="20"/>
          <w:szCs w:val="20"/>
          <w:vertAlign w:val="superscript"/>
        </w:rPr>
      </w:pPr>
    </w:p>
    <w:p w:rsidR="00D90D3F" w:rsidRDefault="00D90D3F" w:rsidP="00D90D3F">
      <w:pPr>
        <w:pStyle w:val="Odstavecseseznamem"/>
        <w:ind w:left="0"/>
        <w:jc w:val="both"/>
        <w:rPr>
          <w:b/>
          <w:color w:val="000000" w:themeColor="text1"/>
          <w:sz w:val="20"/>
          <w:szCs w:val="20"/>
          <w:vertAlign w:val="superscript"/>
        </w:rPr>
      </w:pPr>
    </w:p>
    <w:p w:rsidR="00D90D3F" w:rsidRDefault="00D90D3F" w:rsidP="00D90D3F">
      <w:pPr>
        <w:pStyle w:val="Odstavecseseznamem"/>
        <w:ind w:left="0"/>
        <w:jc w:val="both"/>
        <w:rPr>
          <w:b/>
          <w:color w:val="000000" w:themeColor="text1"/>
          <w:sz w:val="20"/>
          <w:szCs w:val="20"/>
          <w:vertAlign w:val="superscript"/>
        </w:rPr>
      </w:pPr>
    </w:p>
    <w:p w:rsidR="00D90D3F" w:rsidRDefault="00D90D3F" w:rsidP="00D90D3F">
      <w:pPr>
        <w:pStyle w:val="Odstavecseseznamem"/>
        <w:ind w:left="0"/>
        <w:jc w:val="both"/>
        <w:rPr>
          <w:b/>
          <w:color w:val="000000" w:themeColor="text1"/>
          <w:sz w:val="20"/>
          <w:szCs w:val="20"/>
          <w:vertAlign w:val="superscript"/>
        </w:rPr>
      </w:pPr>
    </w:p>
    <w:p w:rsidR="00D1349A" w:rsidRDefault="00D1349A" w:rsidP="00D02908">
      <w:pPr>
        <w:ind w:left="284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D02908">
      <w:pPr>
        <w:ind w:left="284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D02908">
      <w:pPr>
        <w:ind w:left="284" w:hanging="284"/>
        <w:jc w:val="center"/>
        <w:rPr>
          <w:b/>
          <w:color w:val="000000" w:themeColor="text1"/>
          <w:szCs w:val="24"/>
        </w:rPr>
      </w:pPr>
    </w:p>
    <w:p w:rsidR="00D1349A" w:rsidRPr="00D1349A" w:rsidRDefault="00D1349A" w:rsidP="00D02908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1006C6" w:rsidRPr="00D1349A" w:rsidRDefault="00D02908" w:rsidP="00D02908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DB0444" w:rsidRPr="00D1349A">
        <w:rPr>
          <w:rFonts w:ascii="Arial" w:hAnsi="Arial" w:cs="Arial"/>
          <w:b/>
          <w:color w:val="000000" w:themeColor="text1"/>
          <w:sz w:val="22"/>
        </w:rPr>
        <w:t>5</w:t>
      </w:r>
    </w:p>
    <w:p w:rsidR="00D02908" w:rsidRPr="00D1349A" w:rsidRDefault="00D02908" w:rsidP="00D02908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Evidenční povinnost ve zjednodušeném rozsahu</w:t>
      </w:r>
      <w:r w:rsidR="00DB0444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10</w:t>
      </w:r>
    </w:p>
    <w:p w:rsidR="00D02908" w:rsidRPr="00D1349A" w:rsidRDefault="00D02908" w:rsidP="00D02908">
      <w:pPr>
        <w:ind w:left="284" w:hanging="284"/>
        <w:jc w:val="center"/>
        <w:rPr>
          <w:rFonts w:ascii="Arial" w:hAnsi="Arial" w:cs="Arial"/>
          <w:color w:val="000000" w:themeColor="text1"/>
          <w:sz w:val="22"/>
        </w:rPr>
      </w:pP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1)</w:t>
      </w:r>
      <w:r w:rsidRPr="00D1349A">
        <w:rPr>
          <w:rFonts w:ascii="Arial" w:hAnsi="Arial" w:cs="Arial"/>
          <w:color w:val="000000" w:themeColor="text1"/>
          <w:sz w:val="22"/>
        </w:rPr>
        <w:tab/>
        <w:t>Plátce, který jako pořadatel kulturní nebo sportovní akce poskytuje úplatný pobyt účastníkům této akce, může plnit evidenční povinnost ve zjednodušeném rozsahu, pokud</w:t>
      </w: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a) </w:t>
      </w:r>
      <w:r w:rsidRPr="00D1349A">
        <w:rPr>
          <w:rFonts w:ascii="Arial" w:hAnsi="Arial" w:cs="Arial"/>
          <w:color w:val="000000" w:themeColor="text1"/>
          <w:sz w:val="22"/>
        </w:rPr>
        <w:tab/>
        <w:t>důvodně předpokládá, že poskytne pobyt nejméně 1000 účastníkům této akce, a</w:t>
      </w: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b) </w:t>
      </w:r>
      <w:r w:rsidRPr="00D1349A">
        <w:rPr>
          <w:rFonts w:ascii="Arial" w:hAnsi="Arial" w:cs="Arial"/>
          <w:color w:val="000000" w:themeColor="text1"/>
          <w:sz w:val="22"/>
        </w:rPr>
        <w:tab/>
        <w:t xml:space="preserve">oznámí záměr plnit evidenční povinnost ve zjednodušeném rozsahu nejméně 60 dnů </w:t>
      </w:r>
      <w:r w:rsidR="00A13A5C"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>přede dnem zahájení poskytování pobytu správci poplatku.</w:t>
      </w: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2) Plátce v oznámení podle odstavce 1, písm. b) odůvodní předpokládaný počet účastníků akce, kterým bude poskytnut úplatný pobyt, a uvede o kulturní nebo sportovní akci alespoň údaj o</w:t>
      </w: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a) </w:t>
      </w:r>
      <w:r w:rsidRPr="00D1349A">
        <w:rPr>
          <w:rFonts w:ascii="Arial" w:hAnsi="Arial" w:cs="Arial"/>
          <w:color w:val="000000" w:themeColor="text1"/>
          <w:sz w:val="22"/>
        </w:rPr>
        <w:tab/>
        <w:t>dni počátku a dni konce konání této akce,</w:t>
      </w:r>
    </w:p>
    <w:p w:rsidR="00D02908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b) </w:t>
      </w:r>
      <w:r w:rsidRPr="00D1349A">
        <w:rPr>
          <w:rFonts w:ascii="Arial" w:hAnsi="Arial" w:cs="Arial"/>
          <w:color w:val="000000" w:themeColor="text1"/>
          <w:sz w:val="22"/>
        </w:rPr>
        <w:tab/>
        <w:t>názvu a druhu této akce, a</w:t>
      </w:r>
    </w:p>
    <w:p w:rsidR="00C73EBB" w:rsidRPr="00D1349A" w:rsidRDefault="00D02908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 xml:space="preserve">c) </w:t>
      </w:r>
      <w:r w:rsidRPr="00D1349A">
        <w:rPr>
          <w:rFonts w:ascii="Arial" w:hAnsi="Arial" w:cs="Arial"/>
          <w:color w:val="000000" w:themeColor="text1"/>
          <w:sz w:val="22"/>
        </w:rPr>
        <w:tab/>
        <w:t>jednotlivých zařízeních nebo místech</w:t>
      </w:r>
      <w:r w:rsidR="00C73EBB" w:rsidRPr="00D1349A">
        <w:rPr>
          <w:rFonts w:ascii="Arial" w:hAnsi="Arial" w:cs="Arial"/>
          <w:color w:val="000000" w:themeColor="text1"/>
          <w:sz w:val="22"/>
        </w:rPr>
        <w:t>, ve kterých se bude pobyt poskytovat.</w:t>
      </w:r>
    </w:p>
    <w:p w:rsidR="00C73EBB" w:rsidRPr="00D1349A" w:rsidRDefault="00C73EBB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D02908" w:rsidRPr="00D1349A" w:rsidRDefault="00C73EBB" w:rsidP="00D02908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3)</w:t>
      </w:r>
      <w:r w:rsidRPr="00D1349A">
        <w:rPr>
          <w:rFonts w:ascii="Arial" w:hAnsi="Arial" w:cs="Arial"/>
          <w:color w:val="000000" w:themeColor="text1"/>
          <w:sz w:val="22"/>
        </w:rPr>
        <w:tab/>
        <w:t xml:space="preserve">Správce poplatku rozhodnutím zakáže plátci oznámené plnění evidenční povinnosti ve zjednodušeném rozsahu, nelze-li předpokládat splnění podmínek podle odstavce 1. </w:t>
      </w:r>
      <w:r w:rsidR="0054489F">
        <w:rPr>
          <w:rFonts w:ascii="Arial" w:hAnsi="Arial" w:cs="Arial"/>
          <w:color w:val="000000" w:themeColor="text1"/>
          <w:sz w:val="22"/>
        </w:rPr>
        <w:t xml:space="preserve">                  </w:t>
      </w:r>
      <w:r w:rsidRPr="00D1349A">
        <w:rPr>
          <w:rFonts w:ascii="Arial" w:hAnsi="Arial" w:cs="Arial"/>
          <w:color w:val="000000" w:themeColor="text1"/>
          <w:sz w:val="22"/>
        </w:rPr>
        <w:t>O zákazu plnění evidenční povinností ve zjednodušeném</w:t>
      </w:r>
      <w:r w:rsidR="0054489F">
        <w:rPr>
          <w:rFonts w:ascii="Arial" w:hAnsi="Arial" w:cs="Arial"/>
          <w:color w:val="000000" w:themeColor="text1"/>
          <w:sz w:val="22"/>
        </w:rPr>
        <w:t xml:space="preserve"> </w:t>
      </w:r>
      <w:r w:rsidRPr="00D1349A">
        <w:rPr>
          <w:rFonts w:ascii="Arial" w:hAnsi="Arial" w:cs="Arial"/>
          <w:color w:val="000000" w:themeColor="text1"/>
          <w:sz w:val="22"/>
        </w:rPr>
        <w:t>rozsahu rozhodne správce poplatku nejpozději do 15 dnů ode dne oznámení podle odstavce 1 písm. b).</w:t>
      </w:r>
    </w:p>
    <w:p w:rsidR="00C73EBB" w:rsidRPr="00D1349A" w:rsidRDefault="00C73EBB" w:rsidP="00C73EBB">
      <w:pPr>
        <w:rPr>
          <w:rFonts w:ascii="Arial" w:hAnsi="Arial" w:cs="Arial"/>
          <w:color w:val="000000" w:themeColor="text1"/>
          <w:sz w:val="22"/>
        </w:rPr>
      </w:pPr>
    </w:p>
    <w:p w:rsidR="00D02908" w:rsidRPr="00D1349A" w:rsidRDefault="004023D4" w:rsidP="00C73EBB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4) Při plnění evidenční povinnosti ve zjednodušeném rozsahu se v evidenční knize vedou pouze</w:t>
      </w:r>
    </w:p>
    <w:p w:rsidR="004023D4" w:rsidRPr="00D1349A" w:rsidRDefault="004023D4" w:rsidP="00C73EBB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>a)</w:t>
      </w:r>
      <w:r w:rsidRPr="00D1349A">
        <w:rPr>
          <w:rFonts w:ascii="Arial" w:hAnsi="Arial" w:cs="Arial"/>
          <w:color w:val="000000" w:themeColor="text1"/>
          <w:sz w:val="22"/>
        </w:rPr>
        <w:tab/>
        <w:t>údaje podle odstavce 2 písm. a) až c) a</w:t>
      </w:r>
      <w:bookmarkStart w:id="0" w:name="_GoBack"/>
      <w:bookmarkEnd w:id="0"/>
    </w:p>
    <w:p w:rsidR="004023D4" w:rsidRPr="00D1349A" w:rsidRDefault="004023D4" w:rsidP="00C73EBB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  <w:t>b)</w:t>
      </w:r>
      <w:r w:rsidRPr="00D1349A">
        <w:rPr>
          <w:rFonts w:ascii="Arial" w:hAnsi="Arial" w:cs="Arial"/>
          <w:color w:val="000000" w:themeColor="text1"/>
          <w:sz w:val="22"/>
        </w:rPr>
        <w:tab/>
        <w:t xml:space="preserve">souhrnné údaje o počtu účastníků, kterým byl poskytnut pobyt, a o výši vybraného </w:t>
      </w:r>
      <w:r w:rsidRPr="00D1349A">
        <w:rPr>
          <w:rFonts w:ascii="Arial" w:hAnsi="Arial" w:cs="Arial"/>
          <w:color w:val="000000" w:themeColor="text1"/>
          <w:sz w:val="22"/>
        </w:rPr>
        <w:tab/>
        <w:t>poplatku ve členění podle</w:t>
      </w:r>
    </w:p>
    <w:p w:rsidR="004023D4" w:rsidRPr="00D1349A" w:rsidRDefault="004023D4" w:rsidP="00C73EBB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1. dne poskytnutí pobytu</w:t>
      </w:r>
    </w:p>
    <w:p w:rsidR="004023D4" w:rsidRPr="00D1349A" w:rsidRDefault="004023D4" w:rsidP="00C73EBB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2. zařízení nebo místa, ve kterých byl pobyt poskytnut a</w:t>
      </w:r>
    </w:p>
    <w:p w:rsidR="00D02908" w:rsidRPr="00D1349A" w:rsidRDefault="004023D4" w:rsidP="004023D4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  <w:t>3. důvodu osvobození</w:t>
      </w:r>
    </w:p>
    <w:p w:rsidR="00D02908" w:rsidRPr="00D1349A" w:rsidRDefault="00D02908" w:rsidP="00D02908">
      <w:pPr>
        <w:ind w:left="284" w:hanging="284"/>
        <w:jc w:val="center"/>
        <w:rPr>
          <w:rFonts w:ascii="Arial" w:hAnsi="Arial" w:cs="Arial"/>
          <w:color w:val="000000" w:themeColor="text1"/>
          <w:sz w:val="22"/>
        </w:rPr>
      </w:pPr>
    </w:p>
    <w:p w:rsidR="001006C6" w:rsidRPr="00D1349A" w:rsidRDefault="00D02908" w:rsidP="001006C6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DB0444" w:rsidRPr="00D1349A">
        <w:rPr>
          <w:rFonts w:ascii="Arial" w:hAnsi="Arial" w:cs="Arial"/>
          <w:b/>
          <w:color w:val="000000" w:themeColor="text1"/>
          <w:sz w:val="22"/>
        </w:rPr>
        <w:t>6</w:t>
      </w:r>
    </w:p>
    <w:p w:rsidR="001006C6" w:rsidRPr="00D1349A" w:rsidRDefault="001006C6" w:rsidP="001006C6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Sazba poplatku</w:t>
      </w:r>
    </w:p>
    <w:p w:rsidR="00620B8A" w:rsidRPr="00D1349A" w:rsidRDefault="00620B8A" w:rsidP="00235123">
      <w:pPr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8046D2" w:rsidRPr="00D1349A" w:rsidRDefault="001006C6" w:rsidP="008046D2">
      <w:p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Sazba poplatku činí </w:t>
      </w:r>
      <w:r w:rsidR="00113FDB">
        <w:rPr>
          <w:rFonts w:ascii="Arial" w:hAnsi="Arial" w:cs="Arial"/>
          <w:b/>
          <w:color w:val="000000" w:themeColor="text1"/>
          <w:sz w:val="22"/>
        </w:rPr>
        <w:t>20</w:t>
      </w:r>
      <w:r w:rsidR="008046D2" w:rsidRPr="00D1349A">
        <w:rPr>
          <w:rFonts w:ascii="Arial" w:hAnsi="Arial" w:cs="Arial"/>
          <w:color w:val="000000" w:themeColor="text1"/>
          <w:sz w:val="22"/>
        </w:rPr>
        <w:t xml:space="preserve">,-- Kč </w:t>
      </w:r>
      <w:r w:rsidRPr="00D1349A">
        <w:rPr>
          <w:rFonts w:ascii="Arial" w:hAnsi="Arial" w:cs="Arial"/>
          <w:color w:val="000000" w:themeColor="text1"/>
          <w:sz w:val="22"/>
        </w:rPr>
        <w:t xml:space="preserve"> za každý započatý den pobytu, s výjimkou dne jeho počátku. </w:t>
      </w:r>
    </w:p>
    <w:p w:rsidR="00E80C51" w:rsidRPr="00D1349A" w:rsidRDefault="00E80C51" w:rsidP="008046D2">
      <w:pPr>
        <w:jc w:val="both"/>
        <w:rPr>
          <w:rFonts w:ascii="Arial" w:hAnsi="Arial" w:cs="Arial"/>
          <w:color w:val="000000" w:themeColor="text1"/>
          <w:sz w:val="22"/>
        </w:rPr>
      </w:pPr>
    </w:p>
    <w:p w:rsidR="008046D2" w:rsidRPr="00D1349A" w:rsidRDefault="008046D2" w:rsidP="008046D2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Čl.</w:t>
      </w:r>
      <w:r w:rsidR="00D02908" w:rsidRPr="00D1349A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DB0444" w:rsidRPr="00D1349A">
        <w:rPr>
          <w:rFonts w:ascii="Arial" w:hAnsi="Arial" w:cs="Arial"/>
          <w:b/>
          <w:color w:val="000000" w:themeColor="text1"/>
          <w:sz w:val="22"/>
        </w:rPr>
        <w:t>7</w:t>
      </w:r>
    </w:p>
    <w:p w:rsidR="008046D2" w:rsidRPr="00D1349A" w:rsidRDefault="008046D2" w:rsidP="008046D2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Splatnost poplatku</w:t>
      </w:r>
    </w:p>
    <w:p w:rsidR="008046D2" w:rsidRPr="00D1349A" w:rsidRDefault="008046D2" w:rsidP="008046D2">
      <w:pPr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13363A" w:rsidRPr="00D1349A" w:rsidRDefault="001006C6" w:rsidP="0013363A">
      <w:pPr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Plátce odvede vybraný poplatek správci poplatku nejpozději do 20. dne následujícího čtvrtletí. </w:t>
      </w:r>
    </w:p>
    <w:p w:rsidR="00BC5937" w:rsidRPr="00D1349A" w:rsidRDefault="00BC5937" w:rsidP="0013363A">
      <w:pPr>
        <w:jc w:val="both"/>
        <w:rPr>
          <w:rFonts w:ascii="Arial" w:hAnsi="Arial" w:cs="Arial"/>
          <w:color w:val="000000" w:themeColor="text1"/>
          <w:sz w:val="22"/>
        </w:rPr>
      </w:pPr>
    </w:p>
    <w:p w:rsidR="00CD263B" w:rsidRPr="00D1349A" w:rsidRDefault="00D02908" w:rsidP="00CD263B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BC5937" w:rsidRPr="00D1349A">
        <w:rPr>
          <w:rFonts w:ascii="Arial" w:hAnsi="Arial" w:cs="Arial"/>
          <w:b/>
          <w:color w:val="000000" w:themeColor="text1"/>
          <w:sz w:val="22"/>
        </w:rPr>
        <w:t>8</w:t>
      </w:r>
    </w:p>
    <w:p w:rsidR="00CD263B" w:rsidRPr="00D1349A" w:rsidRDefault="00CD263B" w:rsidP="00CD263B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Osvobození </w:t>
      </w:r>
    </w:p>
    <w:p w:rsidR="00CD263B" w:rsidRPr="00D1349A" w:rsidRDefault="00CD263B" w:rsidP="00581C2F">
      <w:pPr>
        <w:pStyle w:val="Odstavecseseznamem"/>
        <w:ind w:left="0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Od poplatku z pobytu </w:t>
      </w:r>
      <w:r w:rsidR="00BC5937" w:rsidRPr="00D1349A">
        <w:rPr>
          <w:rFonts w:ascii="Arial" w:hAnsi="Arial" w:cs="Arial"/>
          <w:color w:val="000000" w:themeColor="text1"/>
          <w:sz w:val="22"/>
        </w:rPr>
        <w:t>jsou osvobozeny osoby vymezené v zákoně o místních poplatcích.</w:t>
      </w:r>
      <w:r w:rsidR="00BC5937"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 xml:space="preserve"> 11</w:t>
      </w:r>
    </w:p>
    <w:p w:rsidR="00051488" w:rsidRPr="00D1349A" w:rsidRDefault="00051488" w:rsidP="00051488">
      <w:pPr>
        <w:pStyle w:val="Odstavecseseznamem"/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</w:rPr>
      </w:pPr>
    </w:p>
    <w:p w:rsidR="0073756C" w:rsidRPr="00D1349A" w:rsidRDefault="00D02908" w:rsidP="0073756C">
      <w:pPr>
        <w:pStyle w:val="Odstavecseseznamem"/>
        <w:ind w:left="426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BC5937" w:rsidRPr="00D1349A">
        <w:rPr>
          <w:rFonts w:ascii="Arial" w:hAnsi="Arial" w:cs="Arial"/>
          <w:b/>
          <w:color w:val="000000" w:themeColor="text1"/>
          <w:sz w:val="22"/>
        </w:rPr>
        <w:t>9</w:t>
      </w:r>
    </w:p>
    <w:p w:rsidR="0073756C" w:rsidRPr="00D1349A" w:rsidRDefault="00BC5937" w:rsidP="0073756C">
      <w:pPr>
        <w:pStyle w:val="Odstavecseseznamem"/>
        <w:ind w:left="426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Navýšení poplatku</w:t>
      </w:r>
    </w:p>
    <w:p w:rsidR="00BC5937" w:rsidRPr="00D1349A" w:rsidRDefault="00BC5937" w:rsidP="0073756C">
      <w:pPr>
        <w:pStyle w:val="Odstavecseseznamem"/>
        <w:ind w:left="426" w:hanging="284"/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BC5937" w:rsidRPr="00D1349A" w:rsidRDefault="00BC5937" w:rsidP="00BC5937">
      <w:pPr>
        <w:pStyle w:val="Odstavecseseznamem"/>
        <w:ind w:left="426" w:hanging="284"/>
        <w:jc w:val="both"/>
        <w:rPr>
          <w:rFonts w:ascii="Arial" w:hAnsi="Arial" w:cs="Arial"/>
          <w:b/>
          <w:color w:val="000000" w:themeColor="text1"/>
          <w:sz w:val="22"/>
          <w:vertAlign w:val="superscript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1) </w:t>
      </w:r>
      <w:r w:rsidRPr="00D1349A">
        <w:rPr>
          <w:rFonts w:ascii="Arial" w:hAnsi="Arial" w:cs="Arial"/>
          <w:color w:val="000000" w:themeColor="text1"/>
          <w:sz w:val="22"/>
        </w:rPr>
        <w:tab/>
        <w:t>Nebudou-li poplatky odvedeny plátcem včas nebo ve správné výši, vyměří mu správce poplatku poplatek pla</w:t>
      </w:r>
      <w:r w:rsidR="00702E7D" w:rsidRPr="00D1349A">
        <w:rPr>
          <w:rFonts w:ascii="Arial" w:hAnsi="Arial" w:cs="Arial"/>
          <w:color w:val="000000" w:themeColor="text1"/>
          <w:sz w:val="22"/>
        </w:rPr>
        <w:t>tebním výměr</w:t>
      </w:r>
      <w:r w:rsidRPr="00D1349A">
        <w:rPr>
          <w:rFonts w:ascii="Arial" w:hAnsi="Arial" w:cs="Arial"/>
          <w:color w:val="000000" w:themeColor="text1"/>
          <w:sz w:val="22"/>
        </w:rPr>
        <w:t>em k přímé úhradě.</w:t>
      </w:r>
      <w:r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>12</w:t>
      </w:r>
    </w:p>
    <w:p w:rsidR="00BC5937" w:rsidRPr="00D1349A" w:rsidRDefault="00BC5937" w:rsidP="00BC5937">
      <w:pPr>
        <w:pStyle w:val="Odstavecseseznamem"/>
        <w:ind w:left="426" w:hanging="284"/>
        <w:jc w:val="both"/>
        <w:rPr>
          <w:rFonts w:ascii="Arial" w:hAnsi="Arial" w:cs="Arial"/>
          <w:color w:val="000000" w:themeColor="text1"/>
          <w:sz w:val="22"/>
        </w:rPr>
      </w:pPr>
    </w:p>
    <w:p w:rsidR="00BC5937" w:rsidRPr="00D1349A" w:rsidRDefault="00BC5937" w:rsidP="00BC5937">
      <w:pPr>
        <w:pStyle w:val="Odstavecseseznamem"/>
        <w:ind w:left="426" w:hanging="284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2) Včas neodvedené poplatky nebo část těchto poplatků může správce poplatku zvýšit až na trojnásobek, toto zvýšení je příslušenstvím poplatku sledujícím jeho osud.</w:t>
      </w:r>
      <w:r w:rsidRPr="00D1349A">
        <w:rPr>
          <w:rFonts w:ascii="Arial" w:hAnsi="Arial" w:cs="Arial"/>
          <w:b/>
          <w:color w:val="000000" w:themeColor="text1"/>
          <w:sz w:val="22"/>
          <w:vertAlign w:val="superscript"/>
        </w:rPr>
        <w:t xml:space="preserve"> 13</w:t>
      </w:r>
    </w:p>
    <w:p w:rsidR="00BC5937" w:rsidRDefault="00BC5937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A13A5C" w:rsidRPr="003122E5" w:rsidRDefault="00A13A5C" w:rsidP="00A13A5C">
      <w:pPr>
        <w:pStyle w:val="Odstavecseseznamem"/>
        <w:ind w:left="0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3122E5">
        <w:rPr>
          <w:rFonts w:cs="Times New Roman"/>
          <w:b/>
          <w:color w:val="000000" w:themeColor="text1"/>
          <w:sz w:val="18"/>
          <w:szCs w:val="18"/>
        </w:rPr>
        <w:t>¯¯¯¯¯¯¯¯¯¯¯¯¯¯¯¯¯¯¯¯¯¯¯¯</w:t>
      </w:r>
    </w:p>
    <w:p w:rsidR="00A13A5C" w:rsidRPr="003122E5" w:rsidRDefault="00A13A5C" w:rsidP="00A13A5C">
      <w:pPr>
        <w:pStyle w:val="Odstavecseseznamem"/>
        <w:ind w:left="284" w:hanging="284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10</w:t>
      </w:r>
      <w:r w:rsidRPr="003122E5">
        <w:rPr>
          <w:b/>
          <w:color w:val="000000" w:themeColor="text1"/>
          <w:sz w:val="20"/>
          <w:szCs w:val="20"/>
        </w:rPr>
        <w:t xml:space="preserve">  § 3h  zákona o místních poplatcích</w:t>
      </w:r>
    </w:p>
    <w:p w:rsidR="00A13A5C" w:rsidRPr="003122E5" w:rsidRDefault="00A13A5C" w:rsidP="00A13A5C">
      <w:pPr>
        <w:pStyle w:val="Odstavecseseznamem"/>
        <w:ind w:left="0"/>
        <w:jc w:val="both"/>
        <w:rPr>
          <w:b/>
          <w:color w:val="000000" w:themeColor="text1"/>
          <w:sz w:val="20"/>
          <w:szCs w:val="20"/>
        </w:rPr>
      </w:pPr>
      <w:r w:rsidRPr="003122E5">
        <w:rPr>
          <w:b/>
          <w:color w:val="000000" w:themeColor="text1"/>
          <w:sz w:val="20"/>
          <w:szCs w:val="20"/>
          <w:vertAlign w:val="superscript"/>
        </w:rPr>
        <w:t>1</w:t>
      </w:r>
      <w:r>
        <w:rPr>
          <w:b/>
          <w:color w:val="000000" w:themeColor="text1"/>
          <w:sz w:val="20"/>
          <w:szCs w:val="20"/>
          <w:vertAlign w:val="superscript"/>
        </w:rPr>
        <w:t>1</w:t>
      </w:r>
      <w:r w:rsidRPr="003122E5">
        <w:rPr>
          <w:b/>
          <w:color w:val="000000" w:themeColor="text1"/>
          <w:sz w:val="20"/>
          <w:szCs w:val="20"/>
        </w:rPr>
        <w:t xml:space="preserve">  § 3b  zákona o místních poplatcích</w:t>
      </w:r>
    </w:p>
    <w:p w:rsidR="00A13A5C" w:rsidRPr="003122E5" w:rsidRDefault="00A13A5C" w:rsidP="00A13A5C">
      <w:pPr>
        <w:pStyle w:val="Odstavecseseznamem"/>
        <w:ind w:left="284" w:hanging="284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vertAlign w:val="superscript"/>
        </w:rPr>
        <w:t>12</w:t>
      </w:r>
      <w:r w:rsidRPr="003122E5">
        <w:rPr>
          <w:b/>
          <w:color w:val="000000" w:themeColor="text1"/>
          <w:sz w:val="20"/>
          <w:szCs w:val="20"/>
        </w:rPr>
        <w:t xml:space="preserve">  § </w:t>
      </w:r>
      <w:r>
        <w:rPr>
          <w:b/>
          <w:color w:val="000000" w:themeColor="text1"/>
          <w:sz w:val="20"/>
          <w:szCs w:val="20"/>
        </w:rPr>
        <w:t>11 odst. 2</w:t>
      </w:r>
      <w:r w:rsidRPr="003122E5">
        <w:rPr>
          <w:b/>
          <w:color w:val="000000" w:themeColor="text1"/>
          <w:sz w:val="20"/>
          <w:szCs w:val="20"/>
        </w:rPr>
        <w:t xml:space="preserve">  zákona o místních poplatcích</w:t>
      </w:r>
    </w:p>
    <w:p w:rsidR="00A13A5C" w:rsidRDefault="00A13A5C" w:rsidP="00A13A5C">
      <w:pPr>
        <w:pStyle w:val="Odstavecseseznamem"/>
        <w:ind w:left="0"/>
        <w:jc w:val="both"/>
        <w:rPr>
          <w:b/>
          <w:color w:val="000000" w:themeColor="text1"/>
          <w:szCs w:val="24"/>
        </w:rPr>
      </w:pPr>
      <w:r w:rsidRPr="003122E5">
        <w:rPr>
          <w:b/>
          <w:color w:val="000000" w:themeColor="text1"/>
          <w:sz w:val="20"/>
          <w:szCs w:val="20"/>
          <w:vertAlign w:val="superscript"/>
        </w:rPr>
        <w:t>1</w:t>
      </w:r>
      <w:r>
        <w:rPr>
          <w:b/>
          <w:color w:val="000000" w:themeColor="text1"/>
          <w:sz w:val="20"/>
          <w:szCs w:val="20"/>
          <w:vertAlign w:val="superscript"/>
        </w:rPr>
        <w:t>3</w:t>
      </w:r>
      <w:r w:rsidRPr="003122E5">
        <w:rPr>
          <w:b/>
          <w:color w:val="000000" w:themeColor="text1"/>
          <w:sz w:val="20"/>
          <w:szCs w:val="20"/>
        </w:rPr>
        <w:t xml:space="preserve">  § </w:t>
      </w:r>
      <w:r>
        <w:rPr>
          <w:b/>
          <w:color w:val="000000" w:themeColor="text1"/>
          <w:sz w:val="20"/>
          <w:szCs w:val="20"/>
        </w:rPr>
        <w:t>11 odst. 3</w:t>
      </w:r>
      <w:r w:rsidRPr="003122E5">
        <w:rPr>
          <w:b/>
          <w:color w:val="000000" w:themeColor="text1"/>
          <w:sz w:val="20"/>
          <w:szCs w:val="20"/>
        </w:rPr>
        <w:t xml:space="preserve"> zákona o místních poplatcích</w:t>
      </w:r>
    </w:p>
    <w:p w:rsidR="00A13A5C" w:rsidRDefault="00A13A5C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A13A5C" w:rsidRDefault="00A13A5C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A13A5C" w:rsidRDefault="00A13A5C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D1349A" w:rsidRDefault="00D1349A" w:rsidP="0073756C">
      <w:pPr>
        <w:pStyle w:val="Odstavecseseznamem"/>
        <w:ind w:left="426" w:hanging="284"/>
        <w:jc w:val="center"/>
        <w:rPr>
          <w:b/>
          <w:color w:val="000000" w:themeColor="text1"/>
          <w:szCs w:val="24"/>
        </w:rPr>
      </w:pPr>
    </w:p>
    <w:p w:rsidR="00BC5937" w:rsidRPr="00D1349A" w:rsidRDefault="00BC5937" w:rsidP="0073756C">
      <w:pPr>
        <w:pStyle w:val="Odstavecseseznamem"/>
        <w:ind w:left="426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ČL 10</w:t>
      </w:r>
    </w:p>
    <w:p w:rsidR="00BC5937" w:rsidRPr="00D1349A" w:rsidRDefault="00BC5937" w:rsidP="0073756C">
      <w:pPr>
        <w:pStyle w:val="Odstavecseseznamem"/>
        <w:ind w:left="426" w:hanging="284"/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Přechodné ustanovení</w:t>
      </w:r>
    </w:p>
    <w:p w:rsidR="0073756C" w:rsidRPr="00D1349A" w:rsidRDefault="0073756C" w:rsidP="0073756C">
      <w:pPr>
        <w:pStyle w:val="Odstavecseseznamem"/>
        <w:ind w:left="426" w:hanging="284"/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73756C" w:rsidRPr="00D1349A" w:rsidRDefault="0073756C" w:rsidP="00341162">
      <w:pPr>
        <w:pStyle w:val="Odstavecseseznamem"/>
        <w:ind w:left="0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Osoba, která je plátcem poplatku z pobytu podle této vyhlášky a poskytovala úplatný pobyt nebo přechodné ubytování </w:t>
      </w:r>
      <w:r w:rsidR="00341162" w:rsidRPr="00D1349A">
        <w:rPr>
          <w:rFonts w:ascii="Arial" w:hAnsi="Arial" w:cs="Arial"/>
          <w:color w:val="000000" w:themeColor="text1"/>
          <w:sz w:val="22"/>
        </w:rPr>
        <w:t>za úplatu před</w:t>
      </w:r>
      <w:r w:rsidRPr="00D1349A">
        <w:rPr>
          <w:rFonts w:ascii="Arial" w:hAnsi="Arial" w:cs="Arial"/>
          <w:color w:val="000000" w:themeColor="text1"/>
          <w:sz w:val="22"/>
        </w:rPr>
        <w:t xml:space="preserve"> dnem nabytí účinnosti této vyhlášky, </w:t>
      </w:r>
      <w:r w:rsidR="00A90339" w:rsidRPr="00D1349A">
        <w:rPr>
          <w:rFonts w:ascii="Arial" w:hAnsi="Arial" w:cs="Arial"/>
          <w:color w:val="000000" w:themeColor="text1"/>
          <w:sz w:val="22"/>
        </w:rPr>
        <w:t>je povinna splnit ohlašovací po</w:t>
      </w:r>
      <w:r w:rsidRPr="00D1349A">
        <w:rPr>
          <w:rFonts w:ascii="Arial" w:hAnsi="Arial" w:cs="Arial"/>
          <w:color w:val="000000" w:themeColor="text1"/>
          <w:sz w:val="22"/>
        </w:rPr>
        <w:t xml:space="preserve">vinnosti podle Čl. </w:t>
      </w:r>
      <w:r w:rsidR="00A90339" w:rsidRPr="00D1349A">
        <w:rPr>
          <w:rFonts w:ascii="Arial" w:hAnsi="Arial" w:cs="Arial"/>
          <w:color w:val="000000" w:themeColor="text1"/>
          <w:sz w:val="22"/>
        </w:rPr>
        <w:t>14</w:t>
      </w:r>
      <w:r w:rsidR="00341162" w:rsidRPr="00D1349A">
        <w:rPr>
          <w:rFonts w:ascii="Arial" w:hAnsi="Arial" w:cs="Arial"/>
          <w:color w:val="000000" w:themeColor="text1"/>
          <w:sz w:val="22"/>
        </w:rPr>
        <w:t xml:space="preserve"> této vyhlášky do 30 dnů ode dne nabytí její účinnosti. </w:t>
      </w:r>
    </w:p>
    <w:p w:rsidR="0073756C" w:rsidRPr="00D1349A" w:rsidRDefault="0073756C" w:rsidP="007E6A35">
      <w:pPr>
        <w:jc w:val="both"/>
        <w:rPr>
          <w:rFonts w:ascii="Arial" w:hAnsi="Arial" w:cs="Arial"/>
          <w:color w:val="000000" w:themeColor="text1"/>
          <w:sz w:val="22"/>
        </w:rPr>
      </w:pPr>
    </w:p>
    <w:p w:rsidR="007E6A35" w:rsidRPr="00D1349A" w:rsidRDefault="007E6A35" w:rsidP="007E6A35">
      <w:pPr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B9571D" w:rsidRPr="00D1349A" w:rsidRDefault="00D02908" w:rsidP="00B9571D">
      <w:pPr>
        <w:tabs>
          <w:tab w:val="left" w:pos="5904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 xml:space="preserve">Čl. </w:t>
      </w:r>
      <w:r w:rsidR="00702E7D" w:rsidRPr="00D1349A">
        <w:rPr>
          <w:rFonts w:ascii="Arial" w:hAnsi="Arial" w:cs="Arial"/>
          <w:b/>
          <w:color w:val="000000" w:themeColor="text1"/>
          <w:sz w:val="22"/>
        </w:rPr>
        <w:t>11</w:t>
      </w:r>
    </w:p>
    <w:p w:rsidR="00B9571D" w:rsidRPr="00D1349A" w:rsidRDefault="00B9571D" w:rsidP="00B9571D">
      <w:pPr>
        <w:tabs>
          <w:tab w:val="left" w:pos="5904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Zrušovací ustanovení</w:t>
      </w:r>
    </w:p>
    <w:p w:rsidR="00B9571D" w:rsidRPr="00D1349A" w:rsidRDefault="00B9571D" w:rsidP="00B9571D">
      <w:pPr>
        <w:tabs>
          <w:tab w:val="left" w:pos="5904"/>
        </w:tabs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C179D5" w:rsidRPr="00D1349A" w:rsidRDefault="00702E7D" w:rsidP="00581C2F">
      <w:pPr>
        <w:spacing w:line="264" w:lineRule="auto"/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Touto obecně závaznou vyhláškou se zrušuje</w:t>
      </w:r>
      <w:r w:rsidR="00113FDB">
        <w:rPr>
          <w:rFonts w:ascii="Arial" w:hAnsi="Arial" w:cs="Arial"/>
          <w:color w:val="000000" w:themeColor="text1"/>
          <w:sz w:val="22"/>
        </w:rPr>
        <w:t>. Obecně závazná vyhláška</w:t>
      </w:r>
      <w:r w:rsidR="00C179D5" w:rsidRPr="00D1349A">
        <w:rPr>
          <w:rFonts w:ascii="Arial" w:hAnsi="Arial" w:cs="Arial"/>
          <w:color w:val="000000" w:themeColor="text1"/>
          <w:sz w:val="22"/>
        </w:rPr>
        <w:t xml:space="preserve"> č</w:t>
      </w:r>
      <w:r w:rsidR="00C179D5" w:rsidRPr="0054489F">
        <w:rPr>
          <w:rFonts w:ascii="Arial" w:hAnsi="Arial" w:cs="Arial"/>
          <w:color w:val="000000" w:themeColor="text1"/>
          <w:sz w:val="22"/>
        </w:rPr>
        <w:t xml:space="preserve">. </w:t>
      </w:r>
      <w:r w:rsidR="00113FDB" w:rsidRPr="0054489F">
        <w:rPr>
          <w:rFonts w:ascii="Arial" w:hAnsi="Arial" w:cs="Arial"/>
          <w:color w:val="000000" w:themeColor="text1"/>
          <w:sz w:val="22"/>
        </w:rPr>
        <w:t>1/2021</w:t>
      </w:r>
      <w:r w:rsidR="00113FDB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581C2F" w:rsidRPr="00D1349A">
        <w:rPr>
          <w:rFonts w:ascii="Arial" w:hAnsi="Arial" w:cs="Arial"/>
          <w:color w:val="000000" w:themeColor="text1"/>
          <w:sz w:val="22"/>
        </w:rPr>
        <w:t xml:space="preserve"> </w:t>
      </w:r>
      <w:r w:rsidR="00113FDB">
        <w:rPr>
          <w:rFonts w:ascii="Arial" w:hAnsi="Arial" w:cs="Arial"/>
          <w:color w:val="000000" w:themeColor="text1"/>
          <w:sz w:val="22"/>
        </w:rPr>
        <w:t>o místním poplatku z pobytu, schválena na Za</w:t>
      </w:r>
      <w:r w:rsidR="00C179D5" w:rsidRPr="00D1349A">
        <w:rPr>
          <w:rFonts w:ascii="Arial" w:hAnsi="Arial" w:cs="Arial"/>
          <w:color w:val="000000" w:themeColor="text1"/>
          <w:sz w:val="22"/>
        </w:rPr>
        <w:t xml:space="preserve">stupitelstvu obce Nýdek dne </w:t>
      </w:r>
      <w:r w:rsidR="00113FDB">
        <w:rPr>
          <w:rFonts w:ascii="Arial" w:hAnsi="Arial" w:cs="Arial"/>
          <w:color w:val="000000" w:themeColor="text1"/>
          <w:sz w:val="22"/>
        </w:rPr>
        <w:t>23.06.2021</w:t>
      </w:r>
      <w:r w:rsidR="00581C2F" w:rsidRPr="00D1349A">
        <w:rPr>
          <w:rFonts w:ascii="Arial" w:hAnsi="Arial" w:cs="Arial"/>
          <w:color w:val="000000" w:themeColor="text1"/>
          <w:sz w:val="22"/>
        </w:rPr>
        <w:t>.</w:t>
      </w: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581C2F" w:rsidRPr="00D1349A" w:rsidRDefault="00581C2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A801EF" w:rsidRPr="00D1349A" w:rsidRDefault="00702E7D" w:rsidP="00A801EF">
      <w:pPr>
        <w:tabs>
          <w:tab w:val="left" w:pos="5904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Čl. 12</w:t>
      </w:r>
    </w:p>
    <w:p w:rsidR="00A801EF" w:rsidRPr="00D1349A" w:rsidRDefault="00A801EF" w:rsidP="00A801EF">
      <w:pPr>
        <w:tabs>
          <w:tab w:val="left" w:pos="5904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D1349A">
        <w:rPr>
          <w:rFonts w:ascii="Arial" w:hAnsi="Arial" w:cs="Arial"/>
          <w:b/>
          <w:color w:val="000000" w:themeColor="text1"/>
          <w:sz w:val="22"/>
        </w:rPr>
        <w:t>Účinnost</w:t>
      </w:r>
    </w:p>
    <w:p w:rsidR="00A801EF" w:rsidRPr="00D1349A" w:rsidRDefault="00A801EF" w:rsidP="00A801EF">
      <w:pPr>
        <w:tabs>
          <w:tab w:val="left" w:pos="5904"/>
        </w:tabs>
        <w:jc w:val="center"/>
        <w:rPr>
          <w:rFonts w:ascii="Arial" w:hAnsi="Arial" w:cs="Arial"/>
          <w:b/>
          <w:color w:val="000000" w:themeColor="text1"/>
          <w:sz w:val="22"/>
        </w:rPr>
      </w:pPr>
    </w:p>
    <w:p w:rsidR="005F7611" w:rsidRPr="00D1349A" w:rsidRDefault="005F7611" w:rsidP="005F7611">
      <w:pPr>
        <w:spacing w:before="120" w:line="264" w:lineRule="auto"/>
        <w:ind w:left="426" w:hanging="426"/>
        <w:jc w:val="center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Tato obecně závazná vyhláška nabývá </w:t>
      </w:r>
      <w:r w:rsidR="00054864" w:rsidRPr="00D1349A">
        <w:rPr>
          <w:rFonts w:ascii="Arial" w:hAnsi="Arial" w:cs="Arial"/>
          <w:color w:val="000000" w:themeColor="text1"/>
          <w:sz w:val="22"/>
        </w:rPr>
        <w:t xml:space="preserve">činnosti </w:t>
      </w:r>
      <w:r w:rsidR="00113FDB">
        <w:rPr>
          <w:rFonts w:ascii="Arial" w:hAnsi="Arial" w:cs="Arial"/>
          <w:color w:val="000000" w:themeColor="text1"/>
          <w:sz w:val="22"/>
        </w:rPr>
        <w:t>dne 01.01.2023</w:t>
      </w:r>
      <w:r w:rsidR="00702E7D" w:rsidRPr="00D1349A">
        <w:rPr>
          <w:rFonts w:ascii="Arial" w:hAnsi="Arial" w:cs="Arial"/>
          <w:color w:val="000000" w:themeColor="text1"/>
          <w:sz w:val="22"/>
        </w:rPr>
        <w:t xml:space="preserve"> </w:t>
      </w:r>
    </w:p>
    <w:p w:rsidR="00054864" w:rsidRPr="00D1349A" w:rsidRDefault="00054864" w:rsidP="005F7611">
      <w:pPr>
        <w:spacing w:before="120" w:line="264" w:lineRule="auto"/>
        <w:ind w:left="426" w:hanging="426"/>
        <w:jc w:val="center"/>
        <w:rPr>
          <w:rFonts w:ascii="Arial" w:hAnsi="Arial" w:cs="Arial"/>
          <w:color w:val="000000" w:themeColor="text1"/>
          <w:sz w:val="22"/>
        </w:rPr>
      </w:pPr>
    </w:p>
    <w:p w:rsidR="00A801EF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D1349A" w:rsidRPr="00D1349A" w:rsidRDefault="00D1349A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A801EF" w:rsidRPr="00D40DFA" w:rsidRDefault="00113FDB" w:rsidP="00A801EF">
      <w:pPr>
        <w:tabs>
          <w:tab w:val="left" w:pos="5904"/>
        </w:tabs>
        <w:jc w:val="both"/>
        <w:rPr>
          <w:rFonts w:ascii="Arial" w:hAnsi="Arial" w:cs="Arial"/>
          <w:i/>
          <w:color w:val="000000" w:themeColor="text1"/>
          <w:sz w:val="22"/>
        </w:rPr>
      </w:pPr>
      <w:r w:rsidRPr="00D40DFA">
        <w:rPr>
          <w:rFonts w:ascii="Arial" w:hAnsi="Arial" w:cs="Arial"/>
          <w:i/>
          <w:color w:val="000000" w:themeColor="text1"/>
          <w:sz w:val="22"/>
        </w:rPr>
        <w:t xml:space="preserve">               vlastní rukou</w:t>
      </w:r>
      <w:r w:rsidRPr="00D40DFA">
        <w:rPr>
          <w:rFonts w:ascii="Arial" w:hAnsi="Arial" w:cs="Arial"/>
          <w:i/>
          <w:color w:val="000000" w:themeColor="text1"/>
          <w:sz w:val="22"/>
        </w:rPr>
        <w:tab/>
        <w:t xml:space="preserve">             vlastní rukou</w:t>
      </w: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>……………………………………..</w:t>
      </w:r>
      <w:r w:rsidRPr="00D1349A">
        <w:rPr>
          <w:rFonts w:ascii="Arial" w:hAnsi="Arial" w:cs="Arial"/>
          <w:color w:val="000000" w:themeColor="text1"/>
          <w:sz w:val="22"/>
        </w:rPr>
        <w:tab/>
        <w:t>…………………………………</w:t>
      </w:r>
    </w:p>
    <w:p w:rsidR="00A801EF" w:rsidRPr="00D1349A" w:rsidRDefault="00A801EF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  <w:r w:rsidRPr="00D1349A">
        <w:rPr>
          <w:rFonts w:ascii="Arial" w:hAnsi="Arial" w:cs="Arial"/>
          <w:color w:val="000000" w:themeColor="text1"/>
          <w:sz w:val="22"/>
        </w:rPr>
        <w:t xml:space="preserve">         </w:t>
      </w:r>
      <w:r w:rsidR="00B76B41" w:rsidRPr="00D1349A">
        <w:rPr>
          <w:rFonts w:ascii="Arial" w:hAnsi="Arial" w:cs="Arial"/>
          <w:color w:val="000000" w:themeColor="text1"/>
          <w:sz w:val="22"/>
        </w:rPr>
        <w:t xml:space="preserve"> </w:t>
      </w:r>
      <w:r w:rsidRPr="00D1349A">
        <w:rPr>
          <w:rFonts w:ascii="Arial" w:hAnsi="Arial" w:cs="Arial"/>
          <w:color w:val="000000" w:themeColor="text1"/>
          <w:sz w:val="22"/>
        </w:rPr>
        <w:t xml:space="preserve"> </w:t>
      </w:r>
      <w:r w:rsidR="00113FDB">
        <w:rPr>
          <w:rFonts w:ascii="Arial" w:hAnsi="Arial" w:cs="Arial"/>
          <w:color w:val="000000" w:themeColor="text1"/>
          <w:sz w:val="22"/>
        </w:rPr>
        <w:t xml:space="preserve">   </w:t>
      </w:r>
      <w:r w:rsidR="00B76B41" w:rsidRPr="00D1349A">
        <w:rPr>
          <w:rFonts w:ascii="Arial" w:hAnsi="Arial" w:cs="Arial"/>
          <w:color w:val="000000" w:themeColor="text1"/>
          <w:sz w:val="22"/>
        </w:rPr>
        <w:t>Milan Suszka</w:t>
      </w:r>
      <w:r w:rsidRPr="00D1349A">
        <w:rPr>
          <w:rFonts w:ascii="Arial" w:hAnsi="Arial" w:cs="Arial"/>
          <w:color w:val="000000" w:themeColor="text1"/>
          <w:sz w:val="22"/>
        </w:rPr>
        <w:tab/>
      </w:r>
      <w:r w:rsidRPr="00D1349A">
        <w:rPr>
          <w:rFonts w:ascii="Arial" w:hAnsi="Arial" w:cs="Arial"/>
          <w:color w:val="000000" w:themeColor="text1"/>
          <w:sz w:val="22"/>
        </w:rPr>
        <w:tab/>
      </w:r>
      <w:r w:rsidR="00113FDB">
        <w:rPr>
          <w:rFonts w:ascii="Arial" w:hAnsi="Arial" w:cs="Arial"/>
          <w:color w:val="000000" w:themeColor="text1"/>
          <w:sz w:val="22"/>
        </w:rPr>
        <w:t xml:space="preserve">       Marek Hota</w:t>
      </w:r>
    </w:p>
    <w:p w:rsidR="00A801EF" w:rsidRPr="00D1349A" w:rsidRDefault="00113FDB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             místostarosta</w:t>
      </w:r>
      <w:r>
        <w:rPr>
          <w:rFonts w:ascii="Arial" w:hAnsi="Arial" w:cs="Arial"/>
          <w:color w:val="000000" w:themeColor="text1"/>
          <w:sz w:val="22"/>
        </w:rPr>
        <w:tab/>
        <w:t xml:space="preserve">    </w:t>
      </w:r>
      <w:r>
        <w:rPr>
          <w:rFonts w:ascii="Arial" w:hAnsi="Arial" w:cs="Arial"/>
          <w:color w:val="000000" w:themeColor="text1"/>
          <w:sz w:val="22"/>
        </w:rPr>
        <w:tab/>
        <w:t xml:space="preserve">          </w:t>
      </w:r>
      <w:r w:rsidR="00A801EF" w:rsidRPr="00D1349A">
        <w:rPr>
          <w:rFonts w:ascii="Arial" w:hAnsi="Arial" w:cs="Arial"/>
          <w:color w:val="000000" w:themeColor="text1"/>
          <w:sz w:val="22"/>
        </w:rPr>
        <w:t>starosta</w:t>
      </w:r>
    </w:p>
    <w:p w:rsidR="00787E01" w:rsidRPr="00D1349A" w:rsidRDefault="00787E01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787E01" w:rsidRPr="00D1349A" w:rsidRDefault="00787E01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787E01" w:rsidRPr="00D1349A" w:rsidRDefault="00787E01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2341AC" w:rsidRPr="00D1349A" w:rsidRDefault="002341AC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2341AC" w:rsidRPr="00D1349A" w:rsidRDefault="002341AC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2341AC" w:rsidRPr="00D1349A" w:rsidRDefault="002341AC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2341AC" w:rsidRDefault="002341AC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3D3A84" w:rsidRPr="00D1349A" w:rsidRDefault="003D3A84" w:rsidP="00A801EF">
      <w:pPr>
        <w:tabs>
          <w:tab w:val="left" w:pos="5904"/>
        </w:tabs>
        <w:jc w:val="both"/>
        <w:rPr>
          <w:rFonts w:ascii="Arial" w:hAnsi="Arial" w:cs="Arial"/>
          <w:color w:val="000000" w:themeColor="text1"/>
          <w:sz w:val="22"/>
        </w:rPr>
      </w:pPr>
    </w:p>
    <w:p w:rsidR="00051488" w:rsidRPr="003122E5" w:rsidRDefault="00051488" w:rsidP="00A801EF">
      <w:pPr>
        <w:tabs>
          <w:tab w:val="left" w:pos="5904"/>
        </w:tabs>
        <w:jc w:val="both"/>
        <w:rPr>
          <w:color w:val="000000" w:themeColor="text1"/>
        </w:rPr>
      </w:pPr>
    </w:p>
    <w:p w:rsidR="00051488" w:rsidRPr="003122E5" w:rsidRDefault="00051488" w:rsidP="00A801EF">
      <w:pPr>
        <w:tabs>
          <w:tab w:val="left" w:pos="5904"/>
        </w:tabs>
        <w:jc w:val="both"/>
        <w:rPr>
          <w:color w:val="000000" w:themeColor="text1"/>
        </w:rPr>
      </w:pPr>
    </w:p>
    <w:p w:rsidR="00051488" w:rsidRPr="003122E5" w:rsidRDefault="00051488" w:rsidP="00A801EF">
      <w:pPr>
        <w:tabs>
          <w:tab w:val="left" w:pos="5904"/>
        </w:tabs>
        <w:jc w:val="both"/>
        <w:rPr>
          <w:color w:val="000000" w:themeColor="text1"/>
        </w:rPr>
      </w:pPr>
    </w:p>
    <w:p w:rsidR="00051488" w:rsidRPr="003122E5" w:rsidRDefault="00051488" w:rsidP="00A801EF">
      <w:pPr>
        <w:tabs>
          <w:tab w:val="left" w:pos="5904"/>
        </w:tabs>
        <w:jc w:val="both"/>
        <w:rPr>
          <w:color w:val="000000" w:themeColor="text1"/>
        </w:rPr>
      </w:pPr>
    </w:p>
    <w:sectPr w:rsidR="00051488" w:rsidRPr="003122E5" w:rsidSect="00853513">
      <w:pgSz w:w="11906" w:h="16838" w:code="9"/>
      <w:pgMar w:top="284" w:right="1274" w:bottom="284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41" w:rsidRDefault="002C1D41" w:rsidP="00B9571D">
      <w:r>
        <w:separator/>
      </w:r>
    </w:p>
  </w:endnote>
  <w:endnote w:type="continuationSeparator" w:id="0">
    <w:p w:rsidR="002C1D41" w:rsidRDefault="002C1D41" w:rsidP="00B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41" w:rsidRDefault="002C1D41" w:rsidP="00B9571D">
      <w:r>
        <w:separator/>
      </w:r>
    </w:p>
  </w:footnote>
  <w:footnote w:type="continuationSeparator" w:id="0">
    <w:p w:rsidR="002C1D41" w:rsidRDefault="002C1D41" w:rsidP="00B9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97D"/>
    <w:multiLevelType w:val="hybridMultilevel"/>
    <w:tmpl w:val="E1ECC894"/>
    <w:lvl w:ilvl="0" w:tplc="4CD6F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6BA"/>
    <w:multiLevelType w:val="hybridMultilevel"/>
    <w:tmpl w:val="CCBE3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0F8C"/>
    <w:multiLevelType w:val="hybridMultilevel"/>
    <w:tmpl w:val="7548D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63BB9"/>
    <w:multiLevelType w:val="hybridMultilevel"/>
    <w:tmpl w:val="FE442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7F47"/>
    <w:multiLevelType w:val="hybridMultilevel"/>
    <w:tmpl w:val="A9A6C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B55B1"/>
    <w:multiLevelType w:val="hybridMultilevel"/>
    <w:tmpl w:val="C48476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E35095"/>
    <w:multiLevelType w:val="hybridMultilevel"/>
    <w:tmpl w:val="38B038D0"/>
    <w:lvl w:ilvl="0" w:tplc="FC44693A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38D0"/>
    <w:multiLevelType w:val="hybridMultilevel"/>
    <w:tmpl w:val="CFC40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2F2"/>
    <w:multiLevelType w:val="hybridMultilevel"/>
    <w:tmpl w:val="E2AEBC0E"/>
    <w:lvl w:ilvl="0" w:tplc="FAB20B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1AF4"/>
    <w:multiLevelType w:val="hybridMultilevel"/>
    <w:tmpl w:val="85B27F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24E7"/>
    <w:multiLevelType w:val="hybridMultilevel"/>
    <w:tmpl w:val="E92A7736"/>
    <w:lvl w:ilvl="0" w:tplc="EADC9F9C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B4B27"/>
    <w:multiLevelType w:val="hybridMultilevel"/>
    <w:tmpl w:val="E1ECC894"/>
    <w:lvl w:ilvl="0" w:tplc="4CD6FC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66A69"/>
    <w:multiLevelType w:val="hybridMultilevel"/>
    <w:tmpl w:val="3E92FC70"/>
    <w:lvl w:ilvl="0" w:tplc="21565B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6D0656"/>
    <w:multiLevelType w:val="hybridMultilevel"/>
    <w:tmpl w:val="42204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303C0"/>
    <w:multiLevelType w:val="hybridMultilevel"/>
    <w:tmpl w:val="C07A8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72EE7"/>
    <w:multiLevelType w:val="hybridMultilevel"/>
    <w:tmpl w:val="5798C4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0021D"/>
    <w:multiLevelType w:val="hybridMultilevel"/>
    <w:tmpl w:val="660A0932"/>
    <w:lvl w:ilvl="0" w:tplc="0CF2EA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6D4B9C"/>
    <w:multiLevelType w:val="hybridMultilevel"/>
    <w:tmpl w:val="1E6205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23905"/>
    <w:multiLevelType w:val="hybridMultilevel"/>
    <w:tmpl w:val="5EA40D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2E24"/>
    <w:multiLevelType w:val="hybridMultilevel"/>
    <w:tmpl w:val="D81E9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85285"/>
    <w:multiLevelType w:val="hybridMultilevel"/>
    <w:tmpl w:val="B05421F8"/>
    <w:lvl w:ilvl="0" w:tplc="09AC6E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695D58"/>
    <w:multiLevelType w:val="hybridMultilevel"/>
    <w:tmpl w:val="550C1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B011B"/>
    <w:multiLevelType w:val="hybridMultilevel"/>
    <w:tmpl w:val="79DA3CD8"/>
    <w:lvl w:ilvl="0" w:tplc="46DA98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3CA"/>
    <w:multiLevelType w:val="hybridMultilevel"/>
    <w:tmpl w:val="776AC0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44ACF"/>
    <w:multiLevelType w:val="hybridMultilevel"/>
    <w:tmpl w:val="73B21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B47"/>
    <w:multiLevelType w:val="hybridMultilevel"/>
    <w:tmpl w:val="CCBE3232"/>
    <w:lvl w:ilvl="0" w:tplc="04050011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F1A5B"/>
    <w:multiLevelType w:val="hybridMultilevel"/>
    <w:tmpl w:val="12B64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73ADE"/>
    <w:multiLevelType w:val="hybridMultilevel"/>
    <w:tmpl w:val="9C98E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82D5C"/>
    <w:multiLevelType w:val="hybridMultilevel"/>
    <w:tmpl w:val="CB9E2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702D9"/>
    <w:multiLevelType w:val="hybridMultilevel"/>
    <w:tmpl w:val="B19C191A"/>
    <w:lvl w:ilvl="0" w:tplc="B386C8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15"/>
  </w:num>
  <w:num w:numId="5">
    <w:abstractNumId w:val="8"/>
  </w:num>
  <w:num w:numId="6">
    <w:abstractNumId w:val="18"/>
  </w:num>
  <w:num w:numId="7">
    <w:abstractNumId w:val="21"/>
  </w:num>
  <w:num w:numId="8">
    <w:abstractNumId w:val="22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23"/>
  </w:num>
  <w:num w:numId="14">
    <w:abstractNumId w:val="26"/>
  </w:num>
  <w:num w:numId="15">
    <w:abstractNumId w:val="24"/>
  </w:num>
  <w:num w:numId="16">
    <w:abstractNumId w:val="14"/>
  </w:num>
  <w:num w:numId="17">
    <w:abstractNumId w:val="17"/>
  </w:num>
  <w:num w:numId="18">
    <w:abstractNumId w:val="9"/>
  </w:num>
  <w:num w:numId="19">
    <w:abstractNumId w:val="19"/>
  </w:num>
  <w:num w:numId="20">
    <w:abstractNumId w:val="4"/>
  </w:num>
  <w:num w:numId="21">
    <w:abstractNumId w:val="3"/>
  </w:num>
  <w:num w:numId="22">
    <w:abstractNumId w:val="13"/>
  </w:num>
  <w:num w:numId="23">
    <w:abstractNumId w:val="30"/>
  </w:num>
  <w:num w:numId="24">
    <w:abstractNumId w:val="20"/>
  </w:num>
  <w:num w:numId="25">
    <w:abstractNumId w:val="16"/>
  </w:num>
  <w:num w:numId="26">
    <w:abstractNumId w:val="11"/>
  </w:num>
  <w:num w:numId="27">
    <w:abstractNumId w:val="5"/>
  </w:num>
  <w:num w:numId="28">
    <w:abstractNumId w:val="7"/>
  </w:num>
  <w:num w:numId="29">
    <w:abstractNumId w:val="12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F3"/>
    <w:rsid w:val="000069F3"/>
    <w:rsid w:val="000166F1"/>
    <w:rsid w:val="00027E73"/>
    <w:rsid w:val="000441B5"/>
    <w:rsid w:val="0004516A"/>
    <w:rsid w:val="00051488"/>
    <w:rsid w:val="00054864"/>
    <w:rsid w:val="00083F92"/>
    <w:rsid w:val="000A43C5"/>
    <w:rsid w:val="000A4F21"/>
    <w:rsid w:val="000C51C8"/>
    <w:rsid w:val="000C7F7B"/>
    <w:rsid w:val="000D1246"/>
    <w:rsid w:val="000F5E96"/>
    <w:rsid w:val="000F6598"/>
    <w:rsid w:val="001006C6"/>
    <w:rsid w:val="001012D5"/>
    <w:rsid w:val="00113FDB"/>
    <w:rsid w:val="00116A40"/>
    <w:rsid w:val="00126DEE"/>
    <w:rsid w:val="0013363A"/>
    <w:rsid w:val="00143F0D"/>
    <w:rsid w:val="00145FC4"/>
    <w:rsid w:val="0015219E"/>
    <w:rsid w:val="001759AB"/>
    <w:rsid w:val="00177948"/>
    <w:rsid w:val="001822D7"/>
    <w:rsid w:val="0019617F"/>
    <w:rsid w:val="00196AFD"/>
    <w:rsid w:val="001A1DEE"/>
    <w:rsid w:val="001A4221"/>
    <w:rsid w:val="001A681F"/>
    <w:rsid w:val="001B3600"/>
    <w:rsid w:val="001D12FF"/>
    <w:rsid w:val="001F6423"/>
    <w:rsid w:val="001F6A3F"/>
    <w:rsid w:val="0020586C"/>
    <w:rsid w:val="0022239F"/>
    <w:rsid w:val="00226191"/>
    <w:rsid w:val="00230155"/>
    <w:rsid w:val="002341AC"/>
    <w:rsid w:val="00235123"/>
    <w:rsid w:val="00246DA1"/>
    <w:rsid w:val="00274F6B"/>
    <w:rsid w:val="00284136"/>
    <w:rsid w:val="002A5604"/>
    <w:rsid w:val="002A6410"/>
    <w:rsid w:val="002C1D41"/>
    <w:rsid w:val="002C2999"/>
    <w:rsid w:val="002E43EB"/>
    <w:rsid w:val="00300900"/>
    <w:rsid w:val="00305528"/>
    <w:rsid w:val="003122E5"/>
    <w:rsid w:val="00312CB0"/>
    <w:rsid w:val="003270F4"/>
    <w:rsid w:val="003301E6"/>
    <w:rsid w:val="00331781"/>
    <w:rsid w:val="00341162"/>
    <w:rsid w:val="00383F1C"/>
    <w:rsid w:val="00391865"/>
    <w:rsid w:val="003925B0"/>
    <w:rsid w:val="003A1151"/>
    <w:rsid w:val="003A442E"/>
    <w:rsid w:val="003C236E"/>
    <w:rsid w:val="003C23C2"/>
    <w:rsid w:val="003D3A84"/>
    <w:rsid w:val="003F612B"/>
    <w:rsid w:val="004023D4"/>
    <w:rsid w:val="0041603F"/>
    <w:rsid w:val="00422C9A"/>
    <w:rsid w:val="004276D3"/>
    <w:rsid w:val="00450C7D"/>
    <w:rsid w:val="00461C6A"/>
    <w:rsid w:val="00471E61"/>
    <w:rsid w:val="00473D14"/>
    <w:rsid w:val="00474D88"/>
    <w:rsid w:val="004970CC"/>
    <w:rsid w:val="004979AD"/>
    <w:rsid w:val="004A55B0"/>
    <w:rsid w:val="004E092A"/>
    <w:rsid w:val="004E3316"/>
    <w:rsid w:val="004E4ED2"/>
    <w:rsid w:val="004F30EC"/>
    <w:rsid w:val="00506D65"/>
    <w:rsid w:val="00514A32"/>
    <w:rsid w:val="00515B85"/>
    <w:rsid w:val="00540181"/>
    <w:rsid w:val="0054489F"/>
    <w:rsid w:val="00550E2D"/>
    <w:rsid w:val="00560830"/>
    <w:rsid w:val="00567C1B"/>
    <w:rsid w:val="00570FAB"/>
    <w:rsid w:val="00581C2F"/>
    <w:rsid w:val="00586282"/>
    <w:rsid w:val="00597A72"/>
    <w:rsid w:val="005A1081"/>
    <w:rsid w:val="005B04E8"/>
    <w:rsid w:val="005E04B3"/>
    <w:rsid w:val="005E063F"/>
    <w:rsid w:val="005E3609"/>
    <w:rsid w:val="005F4E16"/>
    <w:rsid w:val="005F7611"/>
    <w:rsid w:val="00612983"/>
    <w:rsid w:val="00620B8A"/>
    <w:rsid w:val="00654AC4"/>
    <w:rsid w:val="00663755"/>
    <w:rsid w:val="00665ED7"/>
    <w:rsid w:val="00676251"/>
    <w:rsid w:val="006767DA"/>
    <w:rsid w:val="006A7646"/>
    <w:rsid w:val="006C024E"/>
    <w:rsid w:val="006C5270"/>
    <w:rsid w:val="006E1AA7"/>
    <w:rsid w:val="006F2CC3"/>
    <w:rsid w:val="006F5722"/>
    <w:rsid w:val="006F7E32"/>
    <w:rsid w:val="00702E7D"/>
    <w:rsid w:val="007041AB"/>
    <w:rsid w:val="0073756C"/>
    <w:rsid w:val="00744C74"/>
    <w:rsid w:val="0076042F"/>
    <w:rsid w:val="00767F9D"/>
    <w:rsid w:val="00774E5A"/>
    <w:rsid w:val="0078521A"/>
    <w:rsid w:val="007855DD"/>
    <w:rsid w:val="00787E01"/>
    <w:rsid w:val="007C1C6E"/>
    <w:rsid w:val="007C48F0"/>
    <w:rsid w:val="007C5BBC"/>
    <w:rsid w:val="007C6B7F"/>
    <w:rsid w:val="007E6A35"/>
    <w:rsid w:val="007E7EA7"/>
    <w:rsid w:val="007F2F5B"/>
    <w:rsid w:val="007F3146"/>
    <w:rsid w:val="007F7735"/>
    <w:rsid w:val="008046D2"/>
    <w:rsid w:val="008336B8"/>
    <w:rsid w:val="00843FBD"/>
    <w:rsid w:val="008458FD"/>
    <w:rsid w:val="00853513"/>
    <w:rsid w:val="00867BBB"/>
    <w:rsid w:val="00896267"/>
    <w:rsid w:val="008B7657"/>
    <w:rsid w:val="008D2458"/>
    <w:rsid w:val="008D5B9B"/>
    <w:rsid w:val="008F01C2"/>
    <w:rsid w:val="008F7B80"/>
    <w:rsid w:val="0090243C"/>
    <w:rsid w:val="00933E4A"/>
    <w:rsid w:val="009402A4"/>
    <w:rsid w:val="00942604"/>
    <w:rsid w:val="00946AFC"/>
    <w:rsid w:val="00950C71"/>
    <w:rsid w:val="009622F2"/>
    <w:rsid w:val="00962634"/>
    <w:rsid w:val="0098252C"/>
    <w:rsid w:val="009852AE"/>
    <w:rsid w:val="00987D1C"/>
    <w:rsid w:val="0099635D"/>
    <w:rsid w:val="009A29BD"/>
    <w:rsid w:val="009A4199"/>
    <w:rsid w:val="009B2482"/>
    <w:rsid w:val="009C152C"/>
    <w:rsid w:val="009C27CB"/>
    <w:rsid w:val="009C455D"/>
    <w:rsid w:val="009E637A"/>
    <w:rsid w:val="009F42E4"/>
    <w:rsid w:val="009F673B"/>
    <w:rsid w:val="00A02D29"/>
    <w:rsid w:val="00A07FC1"/>
    <w:rsid w:val="00A13A5C"/>
    <w:rsid w:val="00A31FE1"/>
    <w:rsid w:val="00A41D82"/>
    <w:rsid w:val="00A66058"/>
    <w:rsid w:val="00A660FF"/>
    <w:rsid w:val="00A668C7"/>
    <w:rsid w:val="00A74320"/>
    <w:rsid w:val="00A7629B"/>
    <w:rsid w:val="00A801EF"/>
    <w:rsid w:val="00A84285"/>
    <w:rsid w:val="00A90339"/>
    <w:rsid w:val="00A9230D"/>
    <w:rsid w:val="00A9553F"/>
    <w:rsid w:val="00AC07B0"/>
    <w:rsid w:val="00AC289B"/>
    <w:rsid w:val="00AD27FE"/>
    <w:rsid w:val="00AE5CA2"/>
    <w:rsid w:val="00AF390E"/>
    <w:rsid w:val="00AF4C2A"/>
    <w:rsid w:val="00B23AA5"/>
    <w:rsid w:val="00B4462A"/>
    <w:rsid w:val="00B44F6D"/>
    <w:rsid w:val="00B61AB5"/>
    <w:rsid w:val="00B74C47"/>
    <w:rsid w:val="00B76B41"/>
    <w:rsid w:val="00B85A81"/>
    <w:rsid w:val="00B9571D"/>
    <w:rsid w:val="00B97C4A"/>
    <w:rsid w:val="00BB1CE6"/>
    <w:rsid w:val="00BB35B3"/>
    <w:rsid w:val="00BC2AE6"/>
    <w:rsid w:val="00BC5937"/>
    <w:rsid w:val="00C12E5F"/>
    <w:rsid w:val="00C179D5"/>
    <w:rsid w:val="00C225B4"/>
    <w:rsid w:val="00C343AA"/>
    <w:rsid w:val="00C40DF0"/>
    <w:rsid w:val="00C73EBB"/>
    <w:rsid w:val="00C87B96"/>
    <w:rsid w:val="00C94705"/>
    <w:rsid w:val="00C96C5A"/>
    <w:rsid w:val="00CB50BE"/>
    <w:rsid w:val="00CC426F"/>
    <w:rsid w:val="00CC48CD"/>
    <w:rsid w:val="00CC523A"/>
    <w:rsid w:val="00CC628B"/>
    <w:rsid w:val="00CD263B"/>
    <w:rsid w:val="00CE1606"/>
    <w:rsid w:val="00CE256E"/>
    <w:rsid w:val="00CF04FB"/>
    <w:rsid w:val="00D02908"/>
    <w:rsid w:val="00D1349A"/>
    <w:rsid w:val="00D20FAD"/>
    <w:rsid w:val="00D2263B"/>
    <w:rsid w:val="00D2383F"/>
    <w:rsid w:val="00D40DFA"/>
    <w:rsid w:val="00D51B3C"/>
    <w:rsid w:val="00D65EA8"/>
    <w:rsid w:val="00D745DC"/>
    <w:rsid w:val="00D85981"/>
    <w:rsid w:val="00D90D3F"/>
    <w:rsid w:val="00D965D4"/>
    <w:rsid w:val="00DA4F23"/>
    <w:rsid w:val="00DB0444"/>
    <w:rsid w:val="00DC3DEC"/>
    <w:rsid w:val="00DC4874"/>
    <w:rsid w:val="00DD2121"/>
    <w:rsid w:val="00DE595C"/>
    <w:rsid w:val="00E14826"/>
    <w:rsid w:val="00E169C5"/>
    <w:rsid w:val="00E17BC5"/>
    <w:rsid w:val="00E520DB"/>
    <w:rsid w:val="00E63816"/>
    <w:rsid w:val="00E80C51"/>
    <w:rsid w:val="00E90432"/>
    <w:rsid w:val="00E94860"/>
    <w:rsid w:val="00E95D4D"/>
    <w:rsid w:val="00EA5B72"/>
    <w:rsid w:val="00EC30DF"/>
    <w:rsid w:val="00ED4964"/>
    <w:rsid w:val="00EE429A"/>
    <w:rsid w:val="00F12D7D"/>
    <w:rsid w:val="00F168E5"/>
    <w:rsid w:val="00F2082F"/>
    <w:rsid w:val="00F21577"/>
    <w:rsid w:val="00F22405"/>
    <w:rsid w:val="00F31785"/>
    <w:rsid w:val="00F452A7"/>
    <w:rsid w:val="00F57452"/>
    <w:rsid w:val="00F61351"/>
    <w:rsid w:val="00FE3942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0D99A-069C-4FA6-A2BE-9BD48DCD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C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5D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5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571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957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71D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F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F6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53513"/>
    <w:pPr>
      <w:spacing w:after="120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35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535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Účet Microsoft</cp:lastModifiedBy>
  <cp:revision>4</cp:revision>
  <cp:lastPrinted>2019-11-14T08:41:00Z</cp:lastPrinted>
  <dcterms:created xsi:type="dcterms:W3CDTF">2022-11-16T14:14:00Z</dcterms:created>
  <dcterms:modified xsi:type="dcterms:W3CDTF">2022-12-16T08:05:00Z</dcterms:modified>
</cp:coreProperties>
</file>