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52124046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37ADD171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bookmarkStart w:id="0" w:name="_Hlk99009813"/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D66CBF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9785A">
        <w:rPr>
          <w:rFonts w:ascii="Tahoma" w:eastAsia="Times New Roman" w:hAnsi="Tahoma" w:cs="Tahoma"/>
          <w:b/>
          <w:bCs/>
          <w:lang w:eastAsia="cs-CZ"/>
        </w:rPr>
        <w:t>8. 2. 2024</w:t>
      </w:r>
    </w:p>
    <w:bookmarkEnd w:id="0"/>
    <w:p w14:paraId="15D82F09" w14:textId="48D2913E" w:rsidR="006169CC" w:rsidRPr="002252C2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 xml:space="preserve">o vyhlášení přírodní </w:t>
      </w:r>
      <w:r w:rsidR="000672AE">
        <w:rPr>
          <w:rFonts w:ascii="Tahoma" w:hAnsi="Tahoma" w:cs="Tahoma"/>
          <w:b/>
          <w:bCs/>
        </w:rPr>
        <w:t>rezervace</w:t>
      </w:r>
      <w:r w:rsidRPr="002252C2">
        <w:rPr>
          <w:rFonts w:ascii="Tahoma" w:hAnsi="Tahoma" w:cs="Tahoma"/>
          <w:b/>
          <w:bCs/>
        </w:rPr>
        <w:t xml:space="preserve"> </w:t>
      </w:r>
      <w:r w:rsidR="003B34EB">
        <w:rPr>
          <w:rFonts w:ascii="Tahoma" w:hAnsi="Tahoma" w:cs="Tahoma"/>
          <w:b/>
          <w:bCs/>
        </w:rPr>
        <w:t>Mutenská obora</w:t>
      </w:r>
      <w:r w:rsidRPr="002252C2">
        <w:rPr>
          <w:rFonts w:ascii="Tahoma" w:hAnsi="Tahoma" w:cs="Tahoma"/>
          <w:b/>
          <w:bCs/>
        </w:rPr>
        <w:t xml:space="preserve"> </w:t>
      </w:r>
    </w:p>
    <w:p w14:paraId="21912930" w14:textId="7CB71934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>a o stanovení jej</w:t>
      </w:r>
      <w:r w:rsidR="009718F8">
        <w:rPr>
          <w:rFonts w:ascii="Tahoma" w:hAnsi="Tahoma" w:cs="Tahoma"/>
          <w:b/>
          <w:bCs/>
        </w:rPr>
        <w:t>í</w:t>
      </w:r>
      <w:r w:rsidRPr="002252C2">
        <w:rPr>
          <w:rFonts w:ascii="Tahoma" w:hAnsi="Tahoma" w:cs="Tahoma"/>
          <w:b/>
          <w:bCs/>
        </w:rPr>
        <w:t>ch bližších ochranných podmínek</w:t>
      </w:r>
    </w:p>
    <w:p w14:paraId="574E77B0" w14:textId="6E8EE0EE" w:rsidR="008D0906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3BAC735D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D66CBF">
        <w:rPr>
          <w:rFonts w:ascii="Tahoma" w:hAnsi="Tahoma" w:cs="Tahoma"/>
          <w:sz w:val="20"/>
        </w:rPr>
        <w:t xml:space="preserve"> </w:t>
      </w:r>
      <w:r w:rsidR="0089785A">
        <w:rPr>
          <w:rFonts w:ascii="Tahoma" w:hAnsi="Tahoma" w:cs="Tahoma"/>
          <w:sz w:val="20"/>
        </w:rPr>
        <w:t>8. 2. 2024</w:t>
      </w:r>
      <w:r w:rsidRPr="00396BD7">
        <w:rPr>
          <w:rFonts w:ascii="Tahoma" w:hAnsi="Tahoma" w:cs="Tahoma"/>
          <w:sz w:val="20"/>
        </w:rPr>
        <w:t xml:space="preserve"> podle </w:t>
      </w:r>
      <w:r w:rsidRPr="00453E8D">
        <w:rPr>
          <w:rFonts w:ascii="Tahoma" w:hAnsi="Tahoma" w:cs="Tahoma"/>
          <w:sz w:val="20"/>
        </w:rPr>
        <w:t>§ </w:t>
      </w:r>
      <w:r w:rsidR="000672AE">
        <w:rPr>
          <w:rFonts w:ascii="Tahoma" w:hAnsi="Tahoma" w:cs="Tahoma"/>
          <w:sz w:val="20"/>
        </w:rPr>
        <w:t>33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B6AC95E" w14:textId="77777777" w:rsidR="00FA2DA0" w:rsidRDefault="00FA2DA0" w:rsidP="00DD5293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2C47C020" w:rsidR="006169CC" w:rsidRPr="002252C2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2252C2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0672AE">
        <w:rPr>
          <w:rFonts w:ascii="Tahoma" w:eastAsia="Times New Roman" w:hAnsi="Tahoma" w:cs="Tahoma"/>
          <w:b/>
          <w:bCs/>
          <w:lang w:eastAsia="cs-CZ"/>
        </w:rPr>
        <w:t>rezervace</w:t>
      </w:r>
      <w:r w:rsidRPr="002252C2">
        <w:rPr>
          <w:rFonts w:ascii="Tahoma" w:eastAsia="Times New Roman" w:hAnsi="Tahoma" w:cs="Tahoma"/>
          <w:b/>
          <w:bCs/>
          <w:lang w:eastAsia="cs-CZ"/>
        </w:rPr>
        <w:t xml:space="preserve"> </w:t>
      </w:r>
    </w:p>
    <w:p w14:paraId="4BDAD562" w14:textId="0FDD64D1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3B34EB">
        <w:rPr>
          <w:rFonts w:ascii="Tahoma" w:hAnsi="Tahoma" w:cs="Tahoma"/>
          <w:sz w:val="20"/>
        </w:rPr>
        <w:t>Mutenská obora</w:t>
      </w:r>
      <w:r w:rsidRPr="002252C2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50A77F5B" w:rsidR="006169CC" w:rsidRPr="000B7680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0B7680">
        <w:rPr>
          <w:rFonts w:ascii="Tahoma" w:hAnsi="Tahoma" w:cs="Tahoma"/>
          <w:sz w:val="20"/>
        </w:rPr>
        <w:t xml:space="preserve">Přírodní </w:t>
      </w:r>
      <w:r w:rsidR="000672AE" w:rsidRPr="000B7680">
        <w:rPr>
          <w:rFonts w:ascii="Tahoma" w:hAnsi="Tahoma" w:cs="Tahoma"/>
          <w:sz w:val="20"/>
        </w:rPr>
        <w:t>rezervace</w:t>
      </w:r>
      <w:r w:rsidRPr="000B7680">
        <w:rPr>
          <w:rFonts w:ascii="Tahoma" w:hAnsi="Tahoma" w:cs="Tahoma"/>
          <w:sz w:val="20"/>
        </w:rPr>
        <w:t xml:space="preserve"> se nachází ve správním obvodu obce s rozšířenou působností </w:t>
      </w:r>
      <w:r w:rsidR="000B7680" w:rsidRPr="000B7680">
        <w:rPr>
          <w:rFonts w:ascii="Tahoma" w:hAnsi="Tahoma" w:cs="Tahoma"/>
          <w:sz w:val="20"/>
        </w:rPr>
        <w:t>Jindřichův Hradec</w:t>
      </w:r>
      <w:r w:rsidRPr="000B7680">
        <w:rPr>
          <w:rFonts w:ascii="Tahoma" w:hAnsi="Tahoma" w:cs="Tahoma"/>
          <w:sz w:val="20"/>
        </w:rPr>
        <w:t xml:space="preserve">, v obvodu územní působnosti </w:t>
      </w:r>
      <w:r w:rsidR="000B7680" w:rsidRPr="000B7680">
        <w:rPr>
          <w:rFonts w:ascii="Tahoma" w:hAnsi="Tahoma" w:cs="Tahoma"/>
          <w:sz w:val="20"/>
        </w:rPr>
        <w:t>obcí Cizkrajov a Staré Hobzí</w:t>
      </w:r>
      <w:r w:rsidRPr="000B7680">
        <w:rPr>
          <w:rFonts w:ascii="Tahoma" w:hAnsi="Tahoma" w:cs="Tahoma"/>
          <w:sz w:val="20"/>
        </w:rPr>
        <w:t xml:space="preserve">. Přírodní </w:t>
      </w:r>
      <w:r w:rsidR="000672AE" w:rsidRPr="000B7680">
        <w:rPr>
          <w:rFonts w:ascii="Tahoma" w:hAnsi="Tahoma" w:cs="Tahoma"/>
          <w:sz w:val="20"/>
        </w:rPr>
        <w:t>rezervace</w:t>
      </w:r>
      <w:r w:rsidRPr="000B7680">
        <w:rPr>
          <w:rFonts w:ascii="Tahoma" w:hAnsi="Tahoma" w:cs="Tahoma"/>
          <w:sz w:val="20"/>
        </w:rPr>
        <w:t xml:space="preserve"> zahrnuj</w:t>
      </w:r>
      <w:r w:rsidR="00B01FFE" w:rsidRPr="000B7680">
        <w:rPr>
          <w:rFonts w:ascii="Tahoma" w:hAnsi="Tahoma" w:cs="Tahoma"/>
          <w:sz w:val="20"/>
        </w:rPr>
        <w:t>e</w:t>
      </w:r>
      <w:r w:rsidRPr="000B7680">
        <w:rPr>
          <w:rFonts w:ascii="Tahoma" w:hAnsi="Tahoma" w:cs="Tahoma"/>
          <w:sz w:val="20"/>
        </w:rPr>
        <w:t xml:space="preserve"> část katastrální</w:t>
      </w:r>
      <w:r w:rsidR="000B7680" w:rsidRPr="000B7680">
        <w:rPr>
          <w:rFonts w:ascii="Tahoma" w:hAnsi="Tahoma" w:cs="Tahoma"/>
          <w:sz w:val="20"/>
        </w:rPr>
        <w:t>ch</w:t>
      </w:r>
      <w:r w:rsidRPr="000B7680">
        <w:rPr>
          <w:rFonts w:ascii="Tahoma" w:hAnsi="Tahoma" w:cs="Tahoma"/>
          <w:sz w:val="20"/>
        </w:rPr>
        <w:t xml:space="preserve"> území </w:t>
      </w:r>
      <w:r w:rsidR="000B7680" w:rsidRPr="000B7680">
        <w:rPr>
          <w:rFonts w:ascii="Tahoma" w:hAnsi="Tahoma" w:cs="Tahoma"/>
          <w:sz w:val="20"/>
        </w:rPr>
        <w:t>Mutná a Staré Hobzí</w:t>
      </w:r>
      <w:r w:rsidRPr="000B7680">
        <w:rPr>
          <w:rFonts w:ascii="Tahoma" w:hAnsi="Tahoma" w:cs="Tahoma"/>
          <w:sz w:val="20"/>
        </w:rPr>
        <w:t>.</w:t>
      </w:r>
    </w:p>
    <w:p w14:paraId="1677E0D8" w14:textId="350C98EA" w:rsidR="006169CC" w:rsidRPr="002252C2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0672AE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58054F">
        <w:rPr>
          <w:rFonts w:ascii="Tahoma" w:hAnsi="Tahoma" w:cs="Tahoma"/>
          <w:sz w:val="20"/>
        </w:rPr>
        <w:t>v systému</w:t>
      </w:r>
      <w:r w:rsidR="008B6210"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 w:rsidR="003003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3003F3"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0FF96BF4" w14:textId="2B7B8AE8" w:rsidR="006169CC" w:rsidRPr="00396BD7" w:rsidRDefault="00803EA5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Ochranné pásm</w:t>
      </w:r>
      <w:r w:rsidR="00B01FFE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 přírodní rezervace </w:t>
      </w:r>
      <w:r w:rsidR="003B34EB">
        <w:rPr>
          <w:rFonts w:ascii="Tahoma" w:hAnsi="Tahoma" w:cs="Tahoma"/>
          <w:sz w:val="20"/>
        </w:rPr>
        <w:t>Mutenská obora</w:t>
      </w:r>
      <w:r>
        <w:rPr>
          <w:rFonts w:ascii="Tahoma" w:hAnsi="Tahoma" w:cs="Tahoma"/>
          <w:sz w:val="20"/>
        </w:rPr>
        <w:t xml:space="preserve"> se nezřizuje.</w:t>
      </w:r>
    </w:p>
    <w:p w14:paraId="6EAF2CEE" w14:textId="569471E8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Grafické znázornění území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3B34EB">
        <w:rPr>
          <w:rFonts w:ascii="Tahoma" w:hAnsi="Tahoma" w:cs="Tahoma"/>
          <w:sz w:val="20"/>
        </w:rPr>
        <w:t>Mutenská obora</w:t>
      </w:r>
      <w:r w:rsidRPr="002252C2">
        <w:rPr>
          <w:rFonts w:ascii="Tahoma" w:hAnsi="Tahoma" w:cs="Tahoma"/>
          <w:sz w:val="20"/>
        </w:rPr>
        <w:t xml:space="preserve"> je zakresleno do katastrální mapy, která je přílohou č. </w:t>
      </w:r>
      <w:r w:rsidR="00803EA5">
        <w:rPr>
          <w:rFonts w:ascii="Tahoma" w:hAnsi="Tahoma" w:cs="Tahoma"/>
          <w:sz w:val="20"/>
        </w:rPr>
        <w:t>2</w:t>
      </w:r>
      <w:r w:rsidRPr="002252C2">
        <w:rPr>
          <w:rFonts w:ascii="Tahoma" w:hAnsi="Tahoma" w:cs="Tahoma"/>
          <w:sz w:val="20"/>
        </w:rPr>
        <w:t xml:space="preserve"> tohoto nařízení.</w:t>
      </w:r>
    </w:p>
    <w:p w14:paraId="41AE752E" w14:textId="22C95C12" w:rsidR="006169CC" w:rsidRDefault="006169CC" w:rsidP="006169CC">
      <w:pPr>
        <w:rPr>
          <w:rFonts w:ascii="Tahoma" w:hAnsi="Tahoma" w:cs="Tahoma"/>
          <w:sz w:val="20"/>
        </w:rPr>
      </w:pPr>
    </w:p>
    <w:p w14:paraId="19E061E9" w14:textId="3587C262" w:rsidR="006169CC" w:rsidRPr="00396BD7" w:rsidRDefault="006169CC" w:rsidP="002252C2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4665E2E9" w14:textId="0C33A9B6" w:rsidR="003B34EB" w:rsidRPr="003B34EB" w:rsidRDefault="003B34EB" w:rsidP="003B34EB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3B34EB">
        <w:rPr>
          <w:rFonts w:ascii="Tahoma" w:hAnsi="Tahoma" w:cs="Tahoma"/>
          <w:sz w:val="20"/>
          <w:szCs w:val="20"/>
        </w:rPr>
        <w:t xml:space="preserve">Regionálně velmi významný komplex lesních ekosystémů se zastoupením přirozených a přírodě blízkých listnatých porostů charakteru dubohabřin z rámce sv. </w:t>
      </w:r>
      <w:r w:rsidRPr="003B34EB">
        <w:rPr>
          <w:rFonts w:ascii="Tahoma" w:hAnsi="Tahoma" w:cs="Tahoma"/>
          <w:i/>
          <w:iCs/>
          <w:sz w:val="20"/>
          <w:szCs w:val="20"/>
        </w:rPr>
        <w:t>Carpinion betuli</w:t>
      </w:r>
      <w:r w:rsidRPr="003B34EB">
        <w:rPr>
          <w:rFonts w:ascii="Tahoma" w:hAnsi="Tahoma" w:cs="Tahoma"/>
          <w:sz w:val="20"/>
          <w:szCs w:val="20"/>
        </w:rPr>
        <w:t xml:space="preserve"> s přechody ke</w:t>
      </w:r>
      <w:r>
        <w:rPr>
          <w:rFonts w:ascii="Tahoma" w:hAnsi="Tahoma" w:cs="Tahoma"/>
          <w:sz w:val="20"/>
          <w:szCs w:val="20"/>
        </w:rPr>
        <w:t> </w:t>
      </w:r>
      <w:r w:rsidRPr="003B34EB">
        <w:rPr>
          <w:rFonts w:ascii="Tahoma" w:hAnsi="Tahoma" w:cs="Tahoma"/>
          <w:sz w:val="20"/>
          <w:szCs w:val="20"/>
        </w:rPr>
        <w:t>květnatým bučinám sv. </w:t>
      </w:r>
      <w:r w:rsidRPr="003B34EB">
        <w:rPr>
          <w:rFonts w:ascii="Tahoma" w:hAnsi="Tahoma" w:cs="Tahoma"/>
          <w:i/>
          <w:iCs/>
          <w:sz w:val="20"/>
          <w:szCs w:val="20"/>
        </w:rPr>
        <w:t>Fagion sylvaticae</w:t>
      </w:r>
      <w:r w:rsidRPr="003B34EB">
        <w:rPr>
          <w:rFonts w:ascii="Tahoma" w:hAnsi="Tahoma" w:cs="Tahoma"/>
          <w:sz w:val="20"/>
          <w:szCs w:val="20"/>
        </w:rPr>
        <w:t xml:space="preserve"> a roklinovým lesům sv. </w:t>
      </w:r>
      <w:r w:rsidRPr="003B34EB">
        <w:rPr>
          <w:rFonts w:ascii="Tahoma" w:hAnsi="Tahoma" w:cs="Tahoma"/>
          <w:i/>
          <w:iCs/>
          <w:sz w:val="20"/>
          <w:szCs w:val="20"/>
        </w:rPr>
        <w:t>Tilio platyphylli-Acerion</w:t>
      </w:r>
      <w:r w:rsidRPr="003B34EB">
        <w:rPr>
          <w:rFonts w:ascii="Tahoma" w:hAnsi="Tahoma" w:cs="Tahoma"/>
          <w:sz w:val="20"/>
          <w:szCs w:val="20"/>
        </w:rPr>
        <w:t>, s druhově bohatým bylinným patrem a význačným zastoupením zvláště chráněných a ohrožených druhů rostlin a</w:t>
      </w:r>
      <w:r>
        <w:rPr>
          <w:rFonts w:ascii="Tahoma" w:hAnsi="Tahoma" w:cs="Tahoma"/>
          <w:sz w:val="20"/>
          <w:szCs w:val="20"/>
        </w:rPr>
        <w:t> </w:t>
      </w:r>
      <w:r w:rsidRPr="003B34EB">
        <w:rPr>
          <w:rFonts w:ascii="Tahoma" w:hAnsi="Tahoma" w:cs="Tahoma"/>
          <w:sz w:val="20"/>
          <w:szCs w:val="20"/>
        </w:rPr>
        <w:t>hub, s pestrou avifaunou a entomofaunou, vázanou na staré listnaté porosty.</w:t>
      </w:r>
    </w:p>
    <w:p w14:paraId="403872E8" w14:textId="584158EE" w:rsidR="00DD5293" w:rsidRDefault="00DD5293" w:rsidP="00E9574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091AE52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E9574E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6FD7B92" w:rsidR="006169CC" w:rsidRPr="003B34EB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3B34EB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přírodní </w:t>
      </w:r>
      <w:r w:rsidR="000672AE" w:rsidRPr="003B34EB">
        <w:rPr>
          <w:rFonts w:ascii="Tahoma" w:eastAsiaTheme="minorHAnsi" w:hAnsi="Tahoma" w:cs="Tahoma"/>
          <w:sz w:val="20"/>
          <w:szCs w:val="20"/>
        </w:rPr>
        <w:t>rezervace</w:t>
      </w:r>
      <w:r w:rsidRPr="003B34EB">
        <w:rPr>
          <w:rFonts w:ascii="Tahoma" w:eastAsiaTheme="minorHAnsi" w:hAnsi="Tahoma" w:cs="Tahoma"/>
          <w:sz w:val="20"/>
          <w:szCs w:val="20"/>
        </w:rPr>
        <w:t>:</w:t>
      </w:r>
    </w:p>
    <w:p w14:paraId="617EC561" w14:textId="77777777" w:rsidR="003B34EB" w:rsidRPr="003B34EB" w:rsidRDefault="003B34EB" w:rsidP="003B34EB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1" w:name="page4"/>
      <w:bookmarkStart w:id="2" w:name="_Hlk86658273"/>
      <w:bookmarkStart w:id="3" w:name="_Hlk89432413"/>
      <w:bookmarkStart w:id="4" w:name="_Hlk132879966"/>
      <w:bookmarkEnd w:id="1"/>
      <w:r w:rsidRPr="003B34EB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5766F884" w14:textId="77777777" w:rsidR="003B34EB" w:rsidRPr="003B34EB" w:rsidRDefault="003B34EB" w:rsidP="003B34EB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3B34EB">
        <w:rPr>
          <w:rFonts w:ascii="Tahoma" w:eastAsia="Arial" w:hAnsi="Tahoma" w:cs="Tahoma"/>
          <w:sz w:val="20"/>
          <w:szCs w:val="20"/>
        </w:rPr>
        <w:t>zřizovat skládky jakýchkoli materiálů</w:t>
      </w:r>
      <w:r w:rsidRPr="003B34EB">
        <w:rPr>
          <w:rFonts w:ascii="Tahoma" w:hAnsi="Tahoma" w:cs="Tahoma"/>
          <w:sz w:val="20"/>
          <w:szCs w:val="20"/>
        </w:rPr>
        <w:t xml:space="preserve">, </w:t>
      </w:r>
      <w:r w:rsidRPr="003B34EB">
        <w:rPr>
          <w:rFonts w:ascii="Tahoma" w:eastAsia="Arial" w:hAnsi="Tahoma" w:cs="Tahoma"/>
          <w:sz w:val="20"/>
          <w:szCs w:val="20"/>
        </w:rPr>
        <w:t>kromě krátkodobého uložení dřevní hmoty na lesních pozemcích;</w:t>
      </w:r>
    </w:p>
    <w:p w14:paraId="2458C542" w14:textId="77777777" w:rsidR="003B34EB" w:rsidRPr="003B34EB" w:rsidRDefault="003B34EB" w:rsidP="003B34EB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3B34EB">
        <w:rPr>
          <w:rFonts w:ascii="Tahoma" w:eastAsia="Arial" w:hAnsi="Tahoma" w:cs="Tahoma"/>
          <w:sz w:val="20"/>
          <w:szCs w:val="20"/>
        </w:rPr>
        <w:t>umisťovat nová myslivecká zařízení</w:t>
      </w:r>
      <w:r w:rsidRPr="003B34EB">
        <w:rPr>
          <w:rFonts w:ascii="Tahoma" w:hAnsi="Tahoma" w:cs="Tahoma"/>
          <w:color w:val="727272"/>
          <w:sz w:val="20"/>
          <w:szCs w:val="20"/>
          <w:shd w:val="clear" w:color="auto" w:fill="FFFFFF"/>
        </w:rPr>
        <w:t> </w:t>
      </w:r>
      <w:r w:rsidRPr="003B34EB">
        <w:rPr>
          <w:rFonts w:ascii="Tahoma" w:eastAsia="Arial" w:hAnsi="Tahoma" w:cs="Tahoma"/>
          <w:sz w:val="20"/>
          <w:szCs w:val="20"/>
        </w:rPr>
        <w:t>(zejména krmeliště, vnadiště, újediště, slaniska apod.);</w:t>
      </w:r>
    </w:p>
    <w:p w14:paraId="7C943EA1" w14:textId="77777777" w:rsidR="003B34EB" w:rsidRPr="003B34EB" w:rsidRDefault="003B34EB" w:rsidP="003B34EB">
      <w:pPr>
        <w:pStyle w:val="Odstavecseseznamem"/>
        <w:numPr>
          <w:ilvl w:val="0"/>
          <w:numId w:val="6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3B34EB">
        <w:rPr>
          <w:rFonts w:ascii="Tahoma" w:hAnsi="Tahoma" w:cs="Tahoma"/>
          <w:color w:val="000000" w:themeColor="text1"/>
          <w:sz w:val="20"/>
          <w:szCs w:val="20"/>
        </w:rPr>
        <w:t>vyznačovat nové cyklistické trasy nebo trasy pro pěší;</w:t>
      </w:r>
    </w:p>
    <w:p w14:paraId="5E339588" w14:textId="77777777" w:rsidR="003B34EB" w:rsidRPr="003B34EB" w:rsidRDefault="003B34EB" w:rsidP="003B34EB">
      <w:pPr>
        <w:pStyle w:val="Odstavecseseznamem"/>
        <w:numPr>
          <w:ilvl w:val="0"/>
          <w:numId w:val="6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3B34EB">
        <w:rPr>
          <w:rFonts w:ascii="Tahoma" w:eastAsia="Arial" w:hAnsi="Tahoma" w:cs="Tahoma"/>
          <w:color w:val="000000"/>
          <w:sz w:val="20"/>
          <w:szCs w:val="20"/>
        </w:rPr>
        <w:t xml:space="preserve">vjíždět motorovými i bezmotorovými dopravními prostředky včetně jízdních kol na území přírodní rezervace s výjimkou vozidel složek integrovaného záchranného systému, vlastníků </w:t>
      </w:r>
      <w:r w:rsidRPr="003B34EB">
        <w:rPr>
          <w:rFonts w:ascii="Tahoma" w:eastAsia="Arial" w:hAnsi="Tahoma" w:cs="Tahoma"/>
          <w:color w:val="000000"/>
          <w:sz w:val="20"/>
          <w:szCs w:val="20"/>
        </w:rPr>
        <w:lastRenderedPageBreak/>
        <w:t xml:space="preserve">nebo nájemců </w:t>
      </w:r>
      <w:bookmarkStart w:id="5" w:name="_Hlk123815397"/>
      <w:r w:rsidRPr="003B34EB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5"/>
    </w:p>
    <w:bookmarkEnd w:id="2"/>
    <w:bookmarkEnd w:id="3"/>
    <w:p w14:paraId="7BFC63BC" w14:textId="77777777" w:rsidR="003B34EB" w:rsidRPr="003B34EB" w:rsidRDefault="003B34EB" w:rsidP="003B34EB">
      <w:pPr>
        <w:autoSpaceDE w:val="0"/>
        <w:autoSpaceDN w:val="0"/>
        <w:adjustRightInd w:val="0"/>
        <w:rPr>
          <w:rFonts w:ascii="Tahoma" w:hAnsi="Tahoma" w:cs="Tahoma"/>
          <w:iCs/>
          <w:sz w:val="20"/>
          <w:szCs w:val="20"/>
        </w:rPr>
      </w:pPr>
    </w:p>
    <w:p w14:paraId="1C8B21A1" w14:textId="77777777" w:rsidR="003B34EB" w:rsidRDefault="003B34EB" w:rsidP="003B34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B34EB">
        <w:rPr>
          <w:rFonts w:ascii="Tahoma" w:hAnsi="Tahoma" w:cs="Tahoma"/>
          <w:sz w:val="20"/>
          <w:szCs w:val="20"/>
        </w:rPr>
        <w:t>Souhlasy uvedené v bodech a) až e)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rezervace.</w:t>
      </w:r>
    </w:p>
    <w:p w14:paraId="0294E72C" w14:textId="77777777" w:rsidR="00D11A86" w:rsidRDefault="00D11A86" w:rsidP="003B34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8AFB6EB" w14:textId="7D739DA6" w:rsidR="00D11A86" w:rsidRPr="00711BAB" w:rsidRDefault="00D11A86" w:rsidP="00D11A86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580906E6" w14:textId="77777777" w:rsidR="00D11A86" w:rsidRPr="00711BAB" w:rsidRDefault="00D11A86" w:rsidP="00D11A86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467ABD8D" w14:textId="3BC7C055" w:rsidR="000B7680" w:rsidRDefault="00D11A86" w:rsidP="000B7680">
      <w:pPr>
        <w:autoSpaceDE w:val="0"/>
        <w:autoSpaceDN w:val="0"/>
        <w:adjustRightInd w:val="0"/>
        <w:spacing w:before="120" w:line="23" w:lineRule="atLeast"/>
      </w:pPr>
      <w:r w:rsidRPr="000B7680">
        <w:rPr>
          <w:rFonts w:ascii="Tahoma" w:hAnsi="Tahoma" w:cs="Tahoma"/>
          <w:sz w:val="20"/>
          <w:szCs w:val="20"/>
        </w:rPr>
        <w:t xml:space="preserve">Toto nařízení ruší </w:t>
      </w:r>
      <w:r w:rsidR="000B7680" w:rsidRPr="000B7680">
        <w:rPr>
          <w:rFonts w:ascii="Tahoma" w:hAnsi="Tahoma" w:cs="Tahoma"/>
          <w:sz w:val="20"/>
          <w:szCs w:val="20"/>
        </w:rPr>
        <w:t xml:space="preserve">nařízení </w:t>
      </w:r>
      <w:r w:rsidR="000B7680" w:rsidRPr="000B7680">
        <w:t>Okresního úřadu v Jindřichově Hradci o zřízení přírodní rezervace „Mutenská obora“ ze dne 1. 11. 1995 s účinností ode dne 17. 11. 1995.</w:t>
      </w:r>
    </w:p>
    <w:p w14:paraId="38EDE13E" w14:textId="77777777" w:rsidR="00D11A86" w:rsidRPr="003B34EB" w:rsidRDefault="00D11A86" w:rsidP="003B34E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bookmarkEnd w:id="4"/>
    <w:p w14:paraId="1903CF19" w14:textId="1519CEAB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D11A86">
        <w:rPr>
          <w:rFonts w:ascii="Tahoma" w:eastAsia="Times New Roman" w:hAnsi="Tahoma" w:cs="Tahoma"/>
          <w:b/>
          <w:bCs/>
          <w:lang w:eastAsia="cs-CZ"/>
        </w:rPr>
        <w:t>5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39072431" w:rsidR="006169CC" w:rsidRDefault="000F2916" w:rsidP="00E9574E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>šení povinnosti stanovené tímto nařízením</w:t>
      </w:r>
      <w:r w:rsidRPr="00396BD7">
        <w:rPr>
          <w:rFonts w:ascii="Tahoma" w:hAnsi="Tahoma" w:cs="Tahoma"/>
          <w:sz w:val="20"/>
          <w:szCs w:val="20"/>
        </w:rPr>
        <w:t xml:space="preserve"> 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223EE8DE" w14:textId="77777777" w:rsidR="009C5312" w:rsidRPr="00396BD7" w:rsidRDefault="009C5312" w:rsidP="008B621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7A783035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D11A86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5959F4BC" w:rsidR="006169CC" w:rsidRPr="00396BD7" w:rsidRDefault="000F291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2BEA13F" w14:textId="77777777" w:rsidR="000F2916" w:rsidRPr="004E796A" w:rsidRDefault="000F2916" w:rsidP="00721052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Default="004F36C5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280251CB" w14:textId="77777777" w:rsidR="000F2916" w:rsidRDefault="000F2916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6F2A41F6" w14:textId="39B7BFBF" w:rsidR="00AE1AE1" w:rsidRPr="00AE1AE1" w:rsidRDefault="00AE1AE1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1355CD17" w14:textId="77777777" w:rsidR="00E17DA5" w:rsidRDefault="00E17DA5" w:rsidP="00E17DA5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5DA99577" w14:textId="77777777" w:rsidR="00E17DA5" w:rsidRDefault="00E17DA5" w:rsidP="00E17DA5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54DDD8EC" w14:textId="38666A37" w:rsidR="006169CC" w:rsidRDefault="006169CC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>ze dne</w:t>
      </w:r>
      <w:r w:rsidR="00D66CBF">
        <w:rPr>
          <w:rFonts w:ascii="Tahoma" w:hAnsi="Tahoma" w:cs="Tahoma"/>
          <w:sz w:val="20"/>
          <w:u w:val="single"/>
        </w:rPr>
        <w:t xml:space="preserve"> </w:t>
      </w:r>
      <w:r w:rsidR="0089785A" w:rsidRPr="0089785A">
        <w:rPr>
          <w:rFonts w:ascii="Tahoma" w:hAnsi="Tahoma" w:cs="Tahoma"/>
          <w:sz w:val="20"/>
          <w:u w:val="single"/>
        </w:rPr>
        <w:t>8. 2. 2024</w:t>
      </w:r>
      <w:r w:rsidR="00045787" w:rsidRPr="0089785A">
        <w:rPr>
          <w:rFonts w:ascii="Tahoma" w:hAnsi="Tahoma" w:cs="Tahoma"/>
          <w:sz w:val="20"/>
          <w:u w:val="single"/>
        </w:rPr>
        <w:t xml:space="preserve">: seznam souřadnic v souřadnicovém systému </w:t>
      </w:r>
      <w:r w:rsidR="005707D8" w:rsidRPr="0089785A">
        <w:rPr>
          <w:rFonts w:ascii="Tahoma" w:hAnsi="Tahoma" w:cs="Tahoma"/>
          <w:sz w:val="20"/>
          <w:u w:val="single"/>
        </w:rPr>
        <w:t>S-JTSK</w:t>
      </w:r>
      <w:r w:rsidR="00045787" w:rsidRPr="0089785A">
        <w:rPr>
          <w:rFonts w:ascii="Tahoma" w:hAnsi="Tahoma" w:cs="Tahoma"/>
          <w:sz w:val="20"/>
          <w:u w:val="single"/>
        </w:rPr>
        <w:t xml:space="preserve"> jednotlivých vrcholů geometrického</w:t>
      </w:r>
      <w:r w:rsidR="00045787">
        <w:rPr>
          <w:rFonts w:ascii="Tahoma" w:hAnsi="Tahoma" w:cs="Tahoma"/>
          <w:sz w:val="20"/>
          <w:u w:val="single"/>
        </w:rPr>
        <w:t xml:space="preserve">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3B34EB">
        <w:rPr>
          <w:rFonts w:ascii="Tahoma" w:hAnsi="Tahoma" w:cs="Tahoma"/>
          <w:sz w:val="20"/>
          <w:u w:val="single"/>
        </w:rPr>
        <w:t>Mutenská obora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4EC5655D" w14:textId="32B192E8" w:rsidR="00ED0E35" w:rsidRDefault="00ED0E35" w:rsidP="000E4BB3">
      <w:pPr>
        <w:tabs>
          <w:tab w:val="left" w:pos="5760"/>
        </w:tabs>
        <w:ind w:left="357"/>
        <w:rPr>
          <w:rFonts w:ascii="Tahoma" w:hAnsi="Tahoma" w:cs="Tahoma"/>
          <w:sz w:val="20"/>
          <w:u w:val="single"/>
        </w:rPr>
      </w:pPr>
    </w:p>
    <w:p w14:paraId="6E61EEB5" w14:textId="7B509D71" w:rsidR="006169CC" w:rsidRDefault="008514DA" w:rsidP="006169CC">
      <w:pPr>
        <w:spacing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574"/>
        <w:gridCol w:w="2574"/>
        <w:gridCol w:w="1231"/>
        <w:gridCol w:w="1701"/>
      </w:tblGrid>
      <w:tr w:rsidR="00C33986" w:rsidRPr="00C33986" w14:paraId="0A6B7427" w14:textId="77777777" w:rsidTr="00C33986">
        <w:trPr>
          <w:trHeight w:val="1020"/>
          <w:tblHeader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0DB4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C62C5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A0DBF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22F6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4E1A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33986" w:rsidRPr="00C33986" w14:paraId="2B7E5F4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BA6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BF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686 122,68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D6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1 173 239,69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AF0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3C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4FDE2E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559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5D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686 177,69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B61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1 173 240,76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14B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056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D5C868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E7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7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686 186,48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C90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1 173 240,93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6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98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A207E0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84A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9B5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686 215,97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139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1 173 249,08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C6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C76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6298F3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79D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DAA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686 230,35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700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1 173 253,06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359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6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16D15D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B5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5B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686 238,33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B1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1 173 253,06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1E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8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4020E0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D7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23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686 245,19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62C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1 173 247,10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F4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A0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26E3D9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DC7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4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686 254,63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A6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1 173 243,05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432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658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364A25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8C0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5E3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686 272,16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8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1 173 239,23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7E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B8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980596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73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156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686 289,43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F3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1 173 241,15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D6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0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8C5568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3A9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07A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686 345,28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61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1 173 218,67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353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7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02D80E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F4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231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686 350,01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C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1 173 216,76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7A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FB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F4BE4E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C0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C40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686 356,26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80E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1 173 217,98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42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783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D0FE84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27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E1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686 368,38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EF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1 173 220,34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E2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57B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FB6A7D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065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3B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686 404,65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503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1 173 227,41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D2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08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FC6D0E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AAB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E10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686 427,09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D8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1 173 232,32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BB0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C9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6FA0AB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DD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51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686 461,77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A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1 173 223,65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7C4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03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284A0B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9B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E7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686 505,34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EF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1 173 212,74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059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7DC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291185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A1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8E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686 517,95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DF0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1 173 209,59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8D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642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DD59DC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2F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02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686 544,52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FF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1 173 202,94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F64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D3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5F1103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89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D0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686 607,64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9EC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1 173 193,83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171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2B9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AA2C77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3D8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10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686 612,12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D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1 173 192,70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3AA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7D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990EDD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C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298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686 616,49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86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1 173 182,01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CD7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B7E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BA8D30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16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4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686 591,16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C0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1 173 167,94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6B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EAC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852F58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606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E1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686 594,25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560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1 173 163,35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100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B87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EAA2D0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4A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C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686 620,01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85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1 173 125,03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0BC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C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4A4EB7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07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AB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686 626,34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D5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1 173 115,18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0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FD0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A86E88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A3E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978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686 627,42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285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1 173 104,33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277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9B6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FFC5C9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3CE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91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686 627,75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9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1 173 101,10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5A4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828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63A391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E80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A3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686 629,86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6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1 173 094,77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CBB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26B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788605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99D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BF2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686 636,46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FF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1 173 084,73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49F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4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CBDCD1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B12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7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686 639,05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D9A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1 173 080,79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26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AE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1A03F1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D46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0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686 647,44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DE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1 173 068,04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39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869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7EB13D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59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3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686 653,07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ED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1 173 059,47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05A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33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086932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EC2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D7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686 658,94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71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1 173 050,53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6F6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68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46B5AD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BD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82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686 662,22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85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1 173 045,52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4C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D14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170550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3BE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D8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686 667,85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AD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1 173 033,56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B41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4AC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73293E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29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0E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686 667,14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7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1 173 014,57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F74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5B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BBCD9D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9C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5D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686 659,27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90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1 172 989,86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EE1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44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0D2272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FFA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12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686 654,91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A66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1 172 976,18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C6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3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667BE8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5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C5E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686 651,67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7A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1 172 966,02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91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5DB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1DF130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202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12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686 650,63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C2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1 172 961,06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B8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EB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3DC1E1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974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97A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686 640,26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3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1 172 926,27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C1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1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D6E3BA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7A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9C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686 639,80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840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1 172 919,66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B5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B4B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BE5A61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3C7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E0B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686 639,33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E3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1 172 912,87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C5A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D61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886EE9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4B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A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686 643,54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00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1 172 892,25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937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D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921EB1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0A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075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686 646,65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2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1 172 877,00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247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6F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D96598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E97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35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686 652,28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9C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1 172 864,34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FC1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4C2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0D3E0E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208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97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686 653,49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FAC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1 172 858,76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AB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BBF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18A0C5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CBA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0DE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686 655,80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1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1 172 848,16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0CE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3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057CA3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1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DF8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686 655,91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3CA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1 172 838,57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6B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FF7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886D3F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8A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5B3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686 655,96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65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1 172 833,87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4D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52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D1F885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D1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224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686 656,07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FD8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1 172 824,04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B21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1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E64411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38A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CCA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686 651,73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5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1 172 811,47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6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6F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7B9CE0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29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5E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686 650,85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5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1 172 803,69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A7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A11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31AFF2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72A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4C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686 650,16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AB4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1 172 797,58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9B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5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FC52A9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B8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F34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686 643,51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68E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1 172 785,56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A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3F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981E1E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494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18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686 638,39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F0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1 172 779,42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2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5C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C59885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7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182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686 633,53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3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1 172 775,07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E7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84951C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84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94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686 624,82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EFC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1 172 766,09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18C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7D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693E5E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BC2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E59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686 615,70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4A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1 172 756,69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02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46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40C937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6C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539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686 609,55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5EA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1 172 748,69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752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1B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7DE9CA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7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0A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686 606,35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B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1 172 744,53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F95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828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0E64D5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97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C6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686 604,37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03C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1 172 740,95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8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59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25FE04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FA7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7F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686 600,11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AA9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1 172 733,25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B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EA9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874A3D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E4A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B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686 598,08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E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1 172 724,76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FC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539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58E473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31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61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686 596,69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05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1 172 718,94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A8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7D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B4334F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16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BA8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686 597,62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B54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1 172 699,66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E4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D9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5DDFCB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02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A4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686 610,37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2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1 172 665,45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CE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58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07D959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37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1AB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686 611,60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CE7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1 172 660,20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136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398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6228D0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52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960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686 620,95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945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1 172 620,35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82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1C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6A24B8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D6F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47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686 620,27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2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1 172 612,53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F94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1B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1EAF50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33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EC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686 619,55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D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1 172 604,31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62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515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0016E1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AF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23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686 618,05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B2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1 172 587,11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91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A83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D04A59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3FB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6E1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686 616,00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C9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1 172 567,78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1F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1E3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6A8E2F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31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20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686 616,90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969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1 172 558,13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12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42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91E324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775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AF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686 613,96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D9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1 172 548,54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168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BA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57E139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8D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AF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686 613,59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C72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1 172 545,11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58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A3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B4AC1E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0F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E86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686 609,35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0F2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1 172 529,22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32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418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B29C6F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B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19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686 609,03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AB6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1 172 522,77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D3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CE1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F4FB8A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517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48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686 603,18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2B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1 172 525,56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9A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F36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3E9D07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860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E24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686 598,67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EC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1 172 528,10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61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846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1A4821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1A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C69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686 590,01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74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1 172 532,54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077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16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2776B2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F6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FC1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686 581,20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74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1 172 537,07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3A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3A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18A80B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41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B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686 511,43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EA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1 172 572,86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5C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D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0D82F8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7BA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0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686 499,71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D82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1 172 577,60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221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67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6255BB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33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66B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686 486,62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D45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1 172 582,90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22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32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4F7393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E5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40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686 466,31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C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1 172 590,19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CB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10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0D690A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E5F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4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686 452,34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E9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1 172 594,28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0AF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044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36DD91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0C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08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686 447,60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1D6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1 172 595,66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27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F1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24D7B3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551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D1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686 441,91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C8F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1 172 596,92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893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DD5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34D9F7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214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B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686 428,33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A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1 172 599,91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CA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89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54CAB2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276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53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686 409,58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66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1 172 604,04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B0B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63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63B1F8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1F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82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686 392,52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36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1 172 607,80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661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3A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FD68AC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CF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C3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686 328,21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AB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1 172 621,96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D6D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49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FB421C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3DB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993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686 319,65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C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1 172 623,85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B8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1E6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DEA6CC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60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CD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686 290,49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D4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1 172 630,27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53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F9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8FE656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95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463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686 241,87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8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1 172 640,98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8A4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99E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4F3F09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D5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641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686 217,77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A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1 172 646,29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00A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4D9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7D6ED5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D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5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686 187,67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FF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1 172 652,92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370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61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1D0088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4C9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28B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686 177,43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36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1 172 655,18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2C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72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B30E1B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549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E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686 161,58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D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1 172 658,67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7E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AA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8D3707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C25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8C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686 143,59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0D9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1 172 663,24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F1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723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423783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4F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52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686 129,08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9DF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1 172 667,65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97F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E86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BA9545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7C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7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686 118,38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95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1 172 671,50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CA7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910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778605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B6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7B0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686 102,09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A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1 172 677,36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FF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09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BAA524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F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0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686 089,30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D71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1 172 682,96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43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7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C47679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E0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51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686 086,12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93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1 172 684,36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0B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E2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590E04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D2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4FE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686 012,22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13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1 172 718,95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D5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51E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8C40CE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3FE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91C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685 977,66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77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1 172 735,13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A4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86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9B24C6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C0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72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685 946,61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792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1 172 749,66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AE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56A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69DA09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D8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A5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685 892,52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AB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1 172 774,98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61F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76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8C269E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45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38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685 889,98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DE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1 172 769,55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EE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4DE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6F78D5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D9D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46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685 894,01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81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1 172 760,97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30A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FC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84662F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B51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BA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685 899,20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9FA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1 172 751,30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6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18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FF7E14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A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51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685 904,49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5A5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1 172 742,70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CCA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E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5B996B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50E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0A4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685 907,80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D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1 172 732,12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EBB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3A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A82751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CC8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77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685 909,67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5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1 172 724,11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CC2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F2B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C217DF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54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BEE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685 911,40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D7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1 172 716,74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EC4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3F1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FCED6A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34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5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685 913,83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80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1 172 706,35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50D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44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C70D0B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AB0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D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685 918,76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E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1 172 683,65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6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837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23C0E2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C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1A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685 922,59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0C6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1 172 665,88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4D8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C43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5D580D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AD4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E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685 925,26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6AF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1 172 653,37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A6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3B1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E80079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29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CB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685 927,07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6A7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1 172 645,71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8FE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6D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D583CC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1A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D8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685 927,81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7A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1 172 643,37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B6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A8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AFF864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2C5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AAF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685 929,28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49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1 172 638,71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9C1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AA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87891E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37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C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685 931,49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F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1 172 633,52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A0F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5C6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7EA12E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B3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B4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685 921,89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63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1 172 632,69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1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F4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4FE04A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55D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964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685 918,68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5A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1 172 633,60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B08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04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93E977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571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29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685 905,97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5A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1 172 637,21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9DE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E13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D77820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DF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4FB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685 894,43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62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1 172 643,51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34C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25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5B9E8D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56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3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685 860,76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A5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1 172 676,09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30E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9F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3B9D57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41D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FA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685 849,78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9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1 172 686,38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B0E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E24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B9DB05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E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92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685 834,01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7C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1 172 697,69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53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DC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335A4A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2AA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77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685 812,06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341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1 172 707,98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18D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0E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292762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022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F63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685 796,62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BC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1 172 717,24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FCB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EDB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7AEF5F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9D3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116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685 786,34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AB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1 172 723,07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8AA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EA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EA5C3F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C40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23B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685 779,13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D0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1 172 726,85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DC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F4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8CC92D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F9B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3F5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685 772,96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6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1 172 731,30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FD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97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438924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191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36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685 768,44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BA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1 172 733,49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6AC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D96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2DC7C2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0D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CE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685 762,33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81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1 172 736,45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0B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3AE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F88707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3A7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D9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685 741,75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42D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1 172 741,25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E26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C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E0B2BA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F6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AD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685 714,66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F1E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1 172 746,39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FD4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E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167514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A7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9B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685 702,65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E98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1 172 748,11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0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1B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126B77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7F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F2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685 696,44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1E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1 172 749,10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F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362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88F96E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5B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AF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685 685,15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A4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1 172 752,76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F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8A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7FBAAC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1B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D5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685 673,80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8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1 172 756,45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A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B3A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E7FA6A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6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B0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685 662,04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1A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1 172 759,19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E14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406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CBD1C0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6E0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5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685 652,82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E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1 172 761,34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601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FD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C1BF4F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B61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A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685 633,94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BC8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1 172 764,84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DB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481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73A4AA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58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C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685 606,70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1D2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1 172 770,89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74D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837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B2F5CD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4A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165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685 603,04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65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1 172 748,19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9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754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08FF89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5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0A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685 588,76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EF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1 172 652,77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9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65F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73AAF0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B1B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92C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685 591,65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3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1 172 641,88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DD0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FAC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9D59CA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BB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A2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685 584,05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D6A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1 172 634,28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5DE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988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122F8B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20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49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685 578,01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F3F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1 172 619,07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94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17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E271D1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ED4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49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685 575,39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F83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1 172 607,27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61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CDD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76459F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40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7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685 568,95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62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1 172 593,62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58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06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4F75D4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57E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61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685 567,22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E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1 172 572,41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18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772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68508B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35A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DA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685 567,79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C6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1 172 565,44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DA3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197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CE74BD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7B8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B25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685 568,95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E50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1 172 551,20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68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F9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61DDD0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D1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52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685 571,12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ED0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1 172 534,31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78B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CD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B9047E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A01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D1C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685 571,12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366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1 172 526,09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98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96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F6F75A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81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122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685 568,09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93E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1 172 517,43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2B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563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F1D1B7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ADE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5F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685 572,42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A0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1 172 504,88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BD1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A8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8F2E27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659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7A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685 575,01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52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1 172 494,92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4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EB7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34BE59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A57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21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685 571,12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082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1 172 488,00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1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072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648A93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BE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70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685 567,08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00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1 172 487,61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3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E80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8B8933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37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45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685 562,03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3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1 172 487,13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D8A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B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5CEA42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857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E6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685 555,10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758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1 172 484,97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C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DA5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823D6D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BA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22B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685 542,98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43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1 172 488,00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A8D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5D0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9913CE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D58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6EE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685 539,16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CC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1 172 490,11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7D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F62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E96D4F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C0E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CF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685 548,67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C51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1 172 512,22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1C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B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68CC87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B88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6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685 554,27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66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1 172 536,84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045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2E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F3D119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5A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928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685 552,61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E80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1 172 538,78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74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DE5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D3436C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1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4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685 533,10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B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1 172 645,10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005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AC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061654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5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935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685 534,19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79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1 172 650,28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5F8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B12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E2C224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70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C3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685 539,74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6B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1 172 647,69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A80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412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944AD2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BE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E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685 546,88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D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1 172 710,59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E1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A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C9181C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3A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16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685 542,54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83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1 172 747,24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A80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790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D292BD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510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D5F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685 551,70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6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1 172 783,18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563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7DE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01D228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8C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9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685 548,95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733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1 172 810,52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1F1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1A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0A0322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671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9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685 547,98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E4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1 172 810,59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AC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A58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B8CD69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545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7AB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685 547,89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10D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1 172 811,73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3D4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4F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300492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9C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AA1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685 540,73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0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1 172 885,93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B52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CD8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5849F9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F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7F9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685 551,29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71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1 172 933,26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9C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DE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0AF94D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74A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2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685 560,33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EF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1 173 005,74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F00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200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5D5D5D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0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A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685 596,31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5DC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1 173 130,00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251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BB5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070CC1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B15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3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685 658,53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5C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1 173 158,93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3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4EA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2DCCE5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22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F65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685 694,60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BBF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1 173 157,95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50A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649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645E6C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1B1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939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685 699,40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8E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1 173 156,51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30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C49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D485E7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8D7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C3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685 702,10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41F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1 173 141,04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4FB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F4C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DC4B07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01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92C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685 707,92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12D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1 173 120,56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1D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57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682539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856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D5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685 723,70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E11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1 173 122,51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9CA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70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4D7D80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3C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8D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685 735,21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7C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1 173 123,93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EE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A26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57C7E9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6E7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AB7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685 730,94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F05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1 173 158,97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F1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B0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65FA8B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10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63E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685 729,17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E9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1 173 170,63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4B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C75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82CAFF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CA0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3C1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685 739,11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E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1 173 171,82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E5E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940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D6A746B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B38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F1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685 779,10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3C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1 173 172,03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93C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EFA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5622DE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00C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300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685 855,82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26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1 173 202,86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CD2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D2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0E1159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43D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76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685 856,77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A2D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1 173 201,95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1F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55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7D7CA84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8B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202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76D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685 891,49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AE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1 173 214,93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595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EB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D0CAF48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F7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9A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685 892,34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903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1 173 213,99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54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1BE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6A7128D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3D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5AA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685 906,01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38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1 173 216,86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B8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4F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7B8BF8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754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3C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685 934,53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8F8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1 173 203,59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3A2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DDE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D5FBBA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64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0D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685 953,30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F60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1 173 192,10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956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897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43C914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CCB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E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685 923,22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19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1 173 179,87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CC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397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9B4837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2A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D51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685 924,63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A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1 173 174,04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8AE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814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58AC67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3D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5A1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685 928,05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A6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1 173 165,01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4F3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39A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02D369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9F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68F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685 930,24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D0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1 173 159,81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B3A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B9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598786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41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85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685 937,74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5C1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1 173 154,22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122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46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0CA9BE2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A34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83D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685 946,00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0A9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1 173 149,66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4ED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9E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C57AA2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79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D7B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685 992,12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18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1 173 142,02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6C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79E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104F878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100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F53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686 034,47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2CC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1 173 139,60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9FA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FA8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AF4BBC1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3F8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C3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686 059,07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D2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1 173 149,57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09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49E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A400E10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867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D7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686 058,23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6C8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1 173 158,24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41E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D9B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0CFE1F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215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39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686 057,67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05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1 173 166,12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B26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155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8165825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39A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EBE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686 057,77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EE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1 173 170,16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3A4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5C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2126396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38C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3C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686 057,88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1B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1 173 174,38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9B2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23A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C4C81B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F0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9A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686 060,97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C752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1 173 183,87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523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92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C92BA1E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6F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E4B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686 063,25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E8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1 173 192,75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2B6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EDE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6D49207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CC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C2D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686 063,66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F5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1 173 197,91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EEC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B4F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4474B3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C8E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ED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686 064,07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19D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1 173 204,31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BBC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5C8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DE5B30A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0C7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E7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686 063,44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68E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1 173 207,78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8F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C85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57067B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47E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E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686 062,83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4B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1 173 211,12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37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CF7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58508596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918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F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686 061,39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E9E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1 173 222,64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C3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5C3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CF6BBAF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B7C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9FB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686 075,47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EB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1 173 236,06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F024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70D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33E3FC17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38A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237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686 083,15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494C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1 173 240,19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C3D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24FF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0FB86EAC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3B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F98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686 093,14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4B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1 173 245,53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B87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535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45172C43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75F5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7B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686 096,04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2A46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1 173 246,63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BA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FE0D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33986" w:rsidRPr="00C33986" w14:paraId="77C64D49" w14:textId="77777777" w:rsidTr="00C33986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3A1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070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686 113,44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8DF7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1 173 242,10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5D3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8939" w14:textId="77777777" w:rsidR="00C33986" w:rsidRPr="00C33986" w:rsidRDefault="00C33986" w:rsidP="00C3398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33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09EBC2F" w14:textId="77777777" w:rsidR="008514DA" w:rsidRPr="00396BD7" w:rsidRDefault="008514DA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6A2FD52" w14:textId="33BCC886" w:rsidR="008514DA" w:rsidRDefault="008514DA" w:rsidP="006169CC">
      <w:pPr>
        <w:spacing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574"/>
        <w:gridCol w:w="2574"/>
        <w:gridCol w:w="1231"/>
        <w:gridCol w:w="1701"/>
      </w:tblGrid>
      <w:tr w:rsidR="00C41B6B" w:rsidRPr="00C41B6B" w14:paraId="24D8A94F" w14:textId="77777777" w:rsidTr="00C04392">
        <w:trPr>
          <w:trHeight w:val="791"/>
          <w:tblHeader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D5715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6AF5C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64541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FA22F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1C0AD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C41B6B" w:rsidRPr="00C41B6B" w14:paraId="6668A4F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EEF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36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686 091,56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528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1 173 262,77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ED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275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EEB37E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B32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A85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686 107,36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65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1 173 282,94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703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04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F89904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770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6C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686 115,80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74F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1 173 351,94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E4F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011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6990A79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A5F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5F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686 135,64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AE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1 173 364,89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48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53C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BB3F524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AB5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56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686 203,95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EC4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1 173 511,22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654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77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EA81D8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66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53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686 206,91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29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1 173 518,32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100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D4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8A68663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48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959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686 202,13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8A9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1 173 533,50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B11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0F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10D4C0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D9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9E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686 181,55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0BF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1 173 573,19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100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FC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95D5E7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50E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18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686 168,04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9E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1 173 617,66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94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718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53B43E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A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9D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686 151,98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DB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1 173 651,26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43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2F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B6F2E8B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9B3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33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686 144,67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85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1 173 676,37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93A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154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06A6DF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93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95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686 168,55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47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1 173 681,39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EEE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0CA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F6FF10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439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E8B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686 176,92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9B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1 173 682,95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FC7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174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679B2A3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804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20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686 180,42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40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1 173 683,59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F6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A32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2C1006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076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114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686 237,94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A2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1 173 694,26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A73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C15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19BC1F1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2D4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0B0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686 254,49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24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1 173 699,44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1E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93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7EFFE89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334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CB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686 267,96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CE5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1 173 703,66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51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CC5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60C00C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AAC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7D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686 281,23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76E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1 173 709,56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3D0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55E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B912D7C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7A3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60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686 286,03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EDF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1 173 711,69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FC5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CD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D11B80F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C0E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D2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686 297,26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D5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1 173 716,68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380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009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0156221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66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111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686 306,23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72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1 173 720,79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1B3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02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EBDA484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40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AC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686 314,63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16F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1 173 724,64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53E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BE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153ED31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366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7D6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686 323,77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76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1 173 727,81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623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16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0A7854F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3A4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A37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686 352,25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0F7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1 173 737,67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849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D42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EC4B541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D07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18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686 396,22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C14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1 173 740,17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AAB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607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3FAD4067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4F2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BBD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686 417,00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59A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1 173 738,14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7C7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B36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088CE2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872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E4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686 444,11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76E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1 173 731,65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73F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310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8C623F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BA1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9C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686 463,13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4E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1 173 727,05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867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4C5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14A07AE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47F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AE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686 495,93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14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1 173 717,87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034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6CA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23AC60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CD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B5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686 561,06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41C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1 173 698,35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024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295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BDA461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D97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D66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686 563,63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63F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1 173 696,15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BA7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A9F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59353A3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A08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A7F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686 564,89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CD2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1 173 677,50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448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B4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B50894C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5CF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E3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686 565,10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FCC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1 173 674,39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3A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F9F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8AD38C7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046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41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686 565,34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15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1 173 670,90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451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735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A88A31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0D4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E3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686 561,83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C3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1 173 646,32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190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FF7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A145CBC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26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6AC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686 561,48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912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1 173 642,03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FB5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8D7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2E20291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62D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14C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686 560,43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9FA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1 173 629,11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4E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F2F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358AAED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5E0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4D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686 559,75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45E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1 173 620,73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BE2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A9D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1BC0CE3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531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D5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686 557,91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59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1 173 616,45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1B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2F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BC6BF67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264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168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686 553,71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96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1 173 606,72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8D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14C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4766763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87F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F03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686 550,05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539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1 173 598,22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86C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4FF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E02C15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2FE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E0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686 534,59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3C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1 173 577,69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0AC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50F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3E4A309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B1E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EA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686 526,73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2F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1 173 570,61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95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DF0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D755567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118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7D5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686 516,46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FF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1 173 561,35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A1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512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65A7F8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38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AC1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686 496,05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9D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1 173 538,16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33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E00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BB94DC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68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00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686 488,06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B1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1 173 524,34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D6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741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187302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16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CD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686 486,21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E44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1 173 518,43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737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114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0853584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341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93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686 484,78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A2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1 173 513,84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D66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0A2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66874BD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B70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2F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686 483,66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89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1 173 507,14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874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522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C347DF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56F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50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50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686 482,81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D3F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1 173 502,04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CDE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102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245EC5F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F7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A44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686 480,19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B47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1 173 494,16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8C8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D37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00D7FF1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FEC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2BA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686 476,25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70C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1 173 486,29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4F8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6BC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3E797C7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F63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E7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686 473,73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503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1 173 477,96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D9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F1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AF3505C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517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D19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686 454,01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96D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1 173 439,46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1E2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D32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701E6A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BC2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F3C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686 451,08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C3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1 173 433,74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FD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5AB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0A606B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D20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0E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686 445,97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9F3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1 173 423,76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CCC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3A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661BCCC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306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F4A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686 432,77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5D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1 173 398,00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65A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A25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AEBE58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D75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20E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686 422,01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19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1 173 385,87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C41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611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F25AC4B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58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C86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686 409,61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36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1 173 371,89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E51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AD1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B98266E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77C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33B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686 372,66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B6F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1 173 330,24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13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035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6F5B80B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0D2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283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686 360,33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6D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1 173 316,33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9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F29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4B7D08A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689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18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686 355,83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94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1 173 311,27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A1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E14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EF8765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E1B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AC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686 349,64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BB8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1 173 304,29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8A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4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337E234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F2E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2EB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686 345,85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995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1 173 300,02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986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2E1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E715D4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A10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0D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686 331,92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8FF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1 173 284,32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FCF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1C3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60445FC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3B3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41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686 328,88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85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1 173 279,72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90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E4C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004F9FD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CE6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D6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686 316,32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A73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1 173 278,51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E8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EB5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342B500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E2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E61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686 279,46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A3C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1 173 271,50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5F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760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1164C29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9E4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775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686 269,64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A8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1 173 270,27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ECC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5C8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BF6A15D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B0E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9B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686 255,26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461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1 173 269,59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D4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4B6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0653D454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125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D41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686 251,69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8D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1 173 269,34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F4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FFA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BF496D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24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39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686 244,43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31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1 173 268,82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0D1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211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0B92F44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EE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5B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686 231,73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58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1 173 268,04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C8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46E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479431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402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39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686 220,20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925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1 173 266,41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9BB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134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ADDF0F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A67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DB0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686 213,71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80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1 173 265,30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9F9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4AA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291B57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F6B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B34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686 207,14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59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1 173 264,17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56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9C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A5C5FE6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923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D32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686 190,58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ED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1 173 260,53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B36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69B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3743C0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E80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167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686 179,89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408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1 173 257,68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EB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C2D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61266E2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7E9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E8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686 161,84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EF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1 173 254,56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468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5EE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2379E5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792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973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686 150,93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AC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1 173 252,68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44E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78B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1B19D42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EFF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468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686 135,81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FE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1 173 252,94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8B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A43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7E8E6BE5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9BF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B9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686 132,56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A8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1 173 253,12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1C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5F2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49DE59E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3A8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30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686 107,25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42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1 173 254,54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34B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A76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4B5154CB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ACC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19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686 102,87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480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1 173 254,54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8DC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8C0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DF251A0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BE93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C42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686 101,64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3B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1 173 254,41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4DB9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90E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128E8CAD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413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CC0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686 097,51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9FC8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1 173 253,54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6577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DB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EDC897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8D1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30D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686 096,61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188F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1 173 253,28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C5A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1E6A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589AFFA8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CF1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60E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686 093,90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C05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1 173 252,24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59DB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D876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C41B6B" w:rsidRPr="00C41B6B" w14:paraId="226FA7C3" w14:textId="77777777" w:rsidTr="00C41B6B">
        <w:trPr>
          <w:trHeight w:val="300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B33C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F184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686 092,57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44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1 173 251,73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EE4D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DFE2" w14:textId="77777777" w:rsidR="00C41B6B" w:rsidRPr="00C41B6B" w:rsidRDefault="00C41B6B" w:rsidP="00C41B6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C41B6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0A27A1D" w14:textId="77777777" w:rsidR="008514DA" w:rsidRDefault="008514DA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449E34A" w14:textId="01A185D9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C9881E4" w14:textId="71BBDA2C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6CF814BF" w:rsidR="00FB3A4E" w:rsidRPr="00396BD7" w:rsidRDefault="00FB3A4E" w:rsidP="006169CC">
      <w:pPr>
        <w:rPr>
          <w:rFonts w:ascii="Tahoma" w:hAnsi="Tahoma" w:cs="Tahoma"/>
        </w:rPr>
        <w:sectPr w:rsidR="00FB3A4E" w:rsidRPr="00396BD7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F48E37" w14:textId="4C0DFB15" w:rsidR="00E11B2C" w:rsidRDefault="006169CC" w:rsidP="00E11B2C">
      <w:pPr>
        <w:rPr>
          <w:rFonts w:ascii="Tahoma" w:hAnsi="Tahoma" w:cs="Tahoma"/>
          <w:sz w:val="20"/>
          <w:u w:val="single"/>
        </w:rPr>
      </w:pPr>
      <w:r w:rsidRPr="009B3F96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141CAE">
        <w:rPr>
          <w:rFonts w:ascii="Tahoma" w:hAnsi="Tahoma" w:cs="Tahoma"/>
          <w:b/>
          <w:bCs/>
          <w:sz w:val="20"/>
          <w:u w:val="single"/>
        </w:rPr>
        <w:t>2</w:t>
      </w:r>
      <w:r w:rsidRPr="009B3F96">
        <w:rPr>
          <w:rFonts w:ascii="Tahoma" w:hAnsi="Tahoma" w:cs="Tahoma"/>
          <w:sz w:val="20"/>
          <w:u w:val="single"/>
        </w:rPr>
        <w:t xml:space="preserve"> k nařízení Jihočeského kraje ze </w:t>
      </w:r>
      <w:r w:rsidRPr="0089785A">
        <w:rPr>
          <w:rFonts w:ascii="Tahoma" w:hAnsi="Tahoma" w:cs="Tahoma"/>
          <w:sz w:val="20"/>
          <w:u w:val="single"/>
        </w:rPr>
        <w:t>dne</w:t>
      </w:r>
      <w:r w:rsidR="00D66CBF" w:rsidRPr="0089785A">
        <w:rPr>
          <w:rFonts w:ascii="Tahoma" w:hAnsi="Tahoma" w:cs="Tahoma"/>
          <w:sz w:val="20"/>
          <w:u w:val="single"/>
        </w:rPr>
        <w:t xml:space="preserve"> </w:t>
      </w:r>
      <w:r w:rsidR="0089785A" w:rsidRPr="0089785A">
        <w:rPr>
          <w:rFonts w:ascii="Tahoma" w:hAnsi="Tahoma" w:cs="Tahoma"/>
          <w:sz w:val="20"/>
          <w:u w:val="single"/>
        </w:rPr>
        <w:t>8. 2. 2024</w:t>
      </w:r>
      <w:r w:rsidRPr="0089785A">
        <w:rPr>
          <w:rFonts w:ascii="Tahoma" w:hAnsi="Tahoma" w:cs="Tahoma"/>
          <w:sz w:val="20"/>
          <w:u w:val="single"/>
        </w:rPr>
        <w:t xml:space="preserve">: vymezení přírodní </w:t>
      </w:r>
      <w:r w:rsidR="000672AE" w:rsidRPr="0089785A">
        <w:rPr>
          <w:rFonts w:ascii="Tahoma" w:hAnsi="Tahoma" w:cs="Tahoma"/>
          <w:sz w:val="20"/>
          <w:u w:val="single"/>
        </w:rPr>
        <w:t>rezervace</w:t>
      </w:r>
      <w:r w:rsidRPr="0089785A">
        <w:rPr>
          <w:rFonts w:ascii="Tahoma" w:hAnsi="Tahoma" w:cs="Tahoma"/>
          <w:sz w:val="20"/>
          <w:u w:val="single"/>
        </w:rPr>
        <w:t xml:space="preserve"> </w:t>
      </w:r>
      <w:r w:rsidR="003B34EB" w:rsidRPr="0089785A">
        <w:rPr>
          <w:rFonts w:ascii="Tahoma" w:hAnsi="Tahoma" w:cs="Tahoma"/>
          <w:sz w:val="20"/>
          <w:u w:val="single"/>
        </w:rPr>
        <w:t>Mutenská obora</w:t>
      </w:r>
      <w:r w:rsidRPr="0089785A">
        <w:rPr>
          <w:rFonts w:ascii="Tahoma" w:hAnsi="Tahoma" w:cs="Tahoma"/>
          <w:sz w:val="20"/>
          <w:u w:val="single"/>
        </w:rPr>
        <w:t xml:space="preserve"> </w:t>
      </w:r>
      <w:r w:rsidR="009F6F71" w:rsidRPr="0089785A">
        <w:rPr>
          <w:rFonts w:ascii="Tahoma" w:hAnsi="Tahoma" w:cs="Tahoma"/>
          <w:sz w:val="20"/>
          <w:u w:val="single"/>
        </w:rPr>
        <w:t>na podkladu katastrální mapy</w:t>
      </w:r>
    </w:p>
    <w:p w14:paraId="056C67BD" w14:textId="77777777" w:rsidR="00992FF3" w:rsidRDefault="00992FF3" w:rsidP="00E11B2C">
      <w:pPr>
        <w:rPr>
          <w:rFonts w:ascii="Tahoma" w:hAnsi="Tahoma" w:cs="Tahoma"/>
          <w:sz w:val="20"/>
          <w:u w:val="single"/>
        </w:rPr>
      </w:pPr>
    </w:p>
    <w:p w14:paraId="246C40FD" w14:textId="4C8A95D9" w:rsidR="009932F4" w:rsidRPr="00E11B2C" w:rsidRDefault="00524E8A" w:rsidP="00E11B2C">
      <w:pPr>
        <w:rPr>
          <w:rFonts w:ascii="Tahoma" w:hAnsi="Tahoma" w:cs="Tahoma"/>
          <w:sz w:val="20"/>
          <w:u w:val="single"/>
        </w:rPr>
      </w:pPr>
      <w:r>
        <w:rPr>
          <w:rFonts w:eastAsia="Arial"/>
          <w:noProof/>
          <w:color w:val="000000"/>
        </w:rPr>
        <w:drawing>
          <wp:inline distT="0" distB="0" distL="0" distR="0" wp14:anchorId="7BA37195" wp14:editId="0B9E6371">
            <wp:extent cx="5759450" cy="8100331"/>
            <wp:effectExtent l="0" t="0" r="0" b="0"/>
            <wp:docPr id="1007554007" name="Obrázek 1" descr="Obsah obrázku mapa, diagram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54007" name="Obrázek 1" descr="Obsah obrázku mapa, diagram, text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0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2F4" w:rsidRPr="00E11B2C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79408364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116893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36400">
    <w:abstractNumId w:val="0"/>
  </w:num>
  <w:num w:numId="2" w16cid:durableId="1671517766">
    <w:abstractNumId w:val="2"/>
  </w:num>
  <w:num w:numId="3" w16cid:durableId="638920765">
    <w:abstractNumId w:val="6"/>
  </w:num>
  <w:num w:numId="4" w16cid:durableId="497966922">
    <w:abstractNumId w:val="3"/>
  </w:num>
  <w:num w:numId="5" w16cid:durableId="821313075">
    <w:abstractNumId w:val="1"/>
  </w:num>
  <w:num w:numId="6" w16cid:durableId="151602411">
    <w:abstractNumId w:val="4"/>
  </w:num>
  <w:num w:numId="7" w16cid:durableId="1496873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17D2B"/>
    <w:rsid w:val="00045787"/>
    <w:rsid w:val="000672AE"/>
    <w:rsid w:val="000700A1"/>
    <w:rsid w:val="0009183A"/>
    <w:rsid w:val="000B061F"/>
    <w:rsid w:val="000B7680"/>
    <w:rsid w:val="000C623B"/>
    <w:rsid w:val="000E4BB3"/>
    <w:rsid w:val="000F2916"/>
    <w:rsid w:val="0010692A"/>
    <w:rsid w:val="00116893"/>
    <w:rsid w:val="00141CAE"/>
    <w:rsid w:val="001D21F4"/>
    <w:rsid w:val="002252C2"/>
    <w:rsid w:val="0025668D"/>
    <w:rsid w:val="00262464"/>
    <w:rsid w:val="00263E5B"/>
    <w:rsid w:val="002A35E3"/>
    <w:rsid w:val="002B6678"/>
    <w:rsid w:val="003003F3"/>
    <w:rsid w:val="00302B6D"/>
    <w:rsid w:val="003B34EB"/>
    <w:rsid w:val="00403C52"/>
    <w:rsid w:val="0045056D"/>
    <w:rsid w:val="00453E8D"/>
    <w:rsid w:val="004867D8"/>
    <w:rsid w:val="00496561"/>
    <w:rsid w:val="004F36C5"/>
    <w:rsid w:val="00524E8A"/>
    <w:rsid w:val="00561FBB"/>
    <w:rsid w:val="005649A6"/>
    <w:rsid w:val="005707D8"/>
    <w:rsid w:val="00585BF8"/>
    <w:rsid w:val="005C695C"/>
    <w:rsid w:val="006169CC"/>
    <w:rsid w:val="00661D9D"/>
    <w:rsid w:val="00704DA8"/>
    <w:rsid w:val="00721052"/>
    <w:rsid w:val="007529D4"/>
    <w:rsid w:val="00753F46"/>
    <w:rsid w:val="00767FC0"/>
    <w:rsid w:val="007843C1"/>
    <w:rsid w:val="007F6E93"/>
    <w:rsid w:val="00803EA5"/>
    <w:rsid w:val="008266AF"/>
    <w:rsid w:val="008514DA"/>
    <w:rsid w:val="00875D9E"/>
    <w:rsid w:val="0089785A"/>
    <w:rsid w:val="008B6210"/>
    <w:rsid w:val="008D0906"/>
    <w:rsid w:val="00935391"/>
    <w:rsid w:val="009718F8"/>
    <w:rsid w:val="00992FF3"/>
    <w:rsid w:val="009932F4"/>
    <w:rsid w:val="009A2A3B"/>
    <w:rsid w:val="009B3F96"/>
    <w:rsid w:val="009C5312"/>
    <w:rsid w:val="009D634A"/>
    <w:rsid w:val="009E20F7"/>
    <w:rsid w:val="009F12DD"/>
    <w:rsid w:val="009F6F71"/>
    <w:rsid w:val="00A22081"/>
    <w:rsid w:val="00A5221E"/>
    <w:rsid w:val="00A839BF"/>
    <w:rsid w:val="00AC24C6"/>
    <w:rsid w:val="00AE1AE1"/>
    <w:rsid w:val="00B01FFE"/>
    <w:rsid w:val="00BC08DA"/>
    <w:rsid w:val="00C04392"/>
    <w:rsid w:val="00C33986"/>
    <w:rsid w:val="00C41B6B"/>
    <w:rsid w:val="00C4295D"/>
    <w:rsid w:val="00C666D1"/>
    <w:rsid w:val="00D11A86"/>
    <w:rsid w:val="00D34A89"/>
    <w:rsid w:val="00D51FD8"/>
    <w:rsid w:val="00D66CBF"/>
    <w:rsid w:val="00D93CFE"/>
    <w:rsid w:val="00DA07F7"/>
    <w:rsid w:val="00DD5293"/>
    <w:rsid w:val="00E11B2C"/>
    <w:rsid w:val="00E15654"/>
    <w:rsid w:val="00E17DA5"/>
    <w:rsid w:val="00E53535"/>
    <w:rsid w:val="00E858EF"/>
    <w:rsid w:val="00E9574E"/>
    <w:rsid w:val="00ED0E35"/>
    <w:rsid w:val="00ED5313"/>
    <w:rsid w:val="00F33A1B"/>
    <w:rsid w:val="00F37E2C"/>
    <w:rsid w:val="00F50B2E"/>
    <w:rsid w:val="00F74302"/>
    <w:rsid w:val="00FA2671"/>
    <w:rsid w:val="00FA2DA0"/>
    <w:rsid w:val="00FA44E0"/>
    <w:rsid w:val="00FB3A4E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11</Pages>
  <Words>2424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67</cp:revision>
  <dcterms:created xsi:type="dcterms:W3CDTF">2022-02-17T08:14:00Z</dcterms:created>
  <dcterms:modified xsi:type="dcterms:W3CDTF">2024-02-09T07:57:00Z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