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26EF" w14:textId="77777777" w:rsidR="00FD60AD" w:rsidRDefault="00622810">
      <w:pPr>
        <w:pStyle w:val="Nadpis2"/>
        <w:spacing w:line="280" w:lineRule="atLeast"/>
        <w:jc w:val="center"/>
      </w:pPr>
      <w:r>
        <w:rPr>
          <w:noProof/>
        </w:rPr>
        <w:drawing>
          <wp:anchor distT="0" distB="0" distL="114935" distR="114935" simplePos="0" relativeHeight="2" behindDoc="0" locked="0" layoutInCell="0" allowOverlap="1" wp14:anchorId="675D58A3" wp14:editId="031E5935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567690" cy="61785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550" t="-2122" r="-2550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5A77FF" w14:textId="77777777" w:rsidR="00FD60AD" w:rsidRDefault="00FD60AD">
      <w:pPr>
        <w:pStyle w:val="Zhlav"/>
      </w:pPr>
    </w:p>
    <w:p w14:paraId="57BA1B98" w14:textId="77777777" w:rsidR="00FD60AD" w:rsidRDefault="00FD60AD">
      <w:pPr>
        <w:spacing w:line="276" w:lineRule="auto"/>
        <w:jc w:val="center"/>
        <w:rPr>
          <w:rFonts w:ascii="Arial" w:hAnsi="Arial" w:cs="Arial"/>
          <w:b/>
        </w:rPr>
      </w:pPr>
    </w:p>
    <w:p w14:paraId="19C18BA2" w14:textId="77777777" w:rsidR="00FD60AD" w:rsidRDefault="00FD60AD">
      <w:pPr>
        <w:spacing w:line="276" w:lineRule="auto"/>
        <w:jc w:val="center"/>
        <w:rPr>
          <w:rFonts w:ascii="Arial" w:hAnsi="Arial" w:cs="Arial"/>
          <w:b/>
        </w:rPr>
      </w:pPr>
    </w:p>
    <w:p w14:paraId="31169188" w14:textId="77777777" w:rsidR="00FD60AD" w:rsidRDefault="00FD60AD">
      <w:pPr>
        <w:spacing w:line="276" w:lineRule="auto"/>
        <w:jc w:val="center"/>
        <w:rPr>
          <w:rFonts w:ascii="Arial" w:hAnsi="Arial" w:cs="Arial"/>
          <w:b/>
        </w:rPr>
      </w:pPr>
    </w:p>
    <w:p w14:paraId="49D9D36A" w14:textId="77777777" w:rsidR="00FD60AD" w:rsidRDefault="006228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POMEZÍ</w:t>
      </w:r>
    </w:p>
    <w:p w14:paraId="44906E83" w14:textId="77777777" w:rsidR="00FD60AD" w:rsidRDefault="00FD60AD">
      <w:pPr>
        <w:spacing w:line="276" w:lineRule="auto"/>
        <w:jc w:val="center"/>
        <w:rPr>
          <w:rFonts w:ascii="Arial" w:hAnsi="Arial" w:cs="Arial"/>
          <w:b/>
        </w:rPr>
      </w:pPr>
    </w:p>
    <w:p w14:paraId="73EC6BBB" w14:textId="77777777" w:rsidR="00FD60AD" w:rsidRDefault="006228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Pomezí</w:t>
      </w:r>
    </w:p>
    <w:p w14:paraId="4FEDE476" w14:textId="77777777" w:rsidR="00FD60AD" w:rsidRDefault="00622810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obce Pomezí č. 1/2022,</w:t>
      </w:r>
    </w:p>
    <w:p w14:paraId="746262B3" w14:textId="77777777" w:rsidR="00FD60AD" w:rsidRDefault="00622810">
      <w:pPr>
        <w:jc w:val="center"/>
      </w:pPr>
      <w:r>
        <w:rPr>
          <w:rFonts w:ascii="Arial" w:hAnsi="Arial" w:cs="Arial"/>
          <w:b/>
        </w:rPr>
        <w:t>o místním poplatku za obecní systém odpadového hospodářství</w:t>
      </w:r>
    </w:p>
    <w:p w14:paraId="7D715314" w14:textId="77777777" w:rsidR="00FD60AD" w:rsidRDefault="00FD60AD">
      <w:pPr>
        <w:jc w:val="center"/>
        <w:rPr>
          <w:rFonts w:ascii="Arial" w:hAnsi="Arial" w:cs="Arial"/>
          <w:b/>
        </w:rPr>
      </w:pPr>
    </w:p>
    <w:p w14:paraId="7F8D0F63" w14:textId="77777777" w:rsidR="00FD60AD" w:rsidRDefault="00FD60A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194432C" w14:textId="77777777" w:rsidR="00FD60AD" w:rsidRDefault="00622810">
      <w:pPr>
        <w:pStyle w:val="nzevzkona"/>
        <w:tabs>
          <w:tab w:val="left" w:pos="2977"/>
        </w:tabs>
        <w:spacing w:before="0" w:after="0" w:line="264" w:lineRule="auto"/>
        <w:jc w:val="both"/>
      </w:pPr>
      <w:r>
        <w:rPr>
          <w:rFonts w:ascii="Arial" w:hAnsi="Arial" w:cs="Arial"/>
          <w:b w:val="0"/>
          <w:sz w:val="22"/>
          <w:szCs w:val="22"/>
        </w:rPr>
        <w:t>Zastupitelstvo obce Pomezí se na svém zasedání dne 14.12.2022 usnesením č. 4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0FE1D2B8" w14:textId="77777777" w:rsidR="00FD60AD" w:rsidRDefault="0062281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55D8740" w14:textId="77777777" w:rsidR="00FD60AD" w:rsidRDefault="0062281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01A9B1C" w14:textId="77777777" w:rsidR="00FD60AD" w:rsidRDefault="00622810">
      <w:pPr>
        <w:pStyle w:val="Zkladntextodsazen"/>
        <w:numPr>
          <w:ilvl w:val="0"/>
          <w:numId w:val="2"/>
        </w:numPr>
        <w:spacing w:after="60" w:line="264" w:lineRule="auto"/>
      </w:pPr>
      <w:r>
        <w:rPr>
          <w:rFonts w:ascii="Arial" w:hAnsi="Arial" w:cs="Arial"/>
          <w:sz w:val="22"/>
          <w:szCs w:val="22"/>
        </w:rPr>
        <w:t>Obec Pomezí touto vyhláškou zavádí místní poplatek za obecní systém odpadového hospodářství (dále jen „poplatek“).</w:t>
      </w:r>
    </w:p>
    <w:p w14:paraId="27BD5A7D" w14:textId="77777777" w:rsidR="00FD60AD" w:rsidRDefault="00622810">
      <w:pPr>
        <w:numPr>
          <w:ilvl w:val="0"/>
          <w:numId w:val="2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Správcem poplatku je obecní úřad Pomezí.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264534AB" w14:textId="77777777" w:rsidR="00FD60AD" w:rsidRDefault="0062281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80253FF" w14:textId="77777777" w:rsidR="00FD60AD" w:rsidRDefault="0062281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1C5D293E" w14:textId="77777777" w:rsidR="00FD60AD" w:rsidRDefault="00622810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3D03ED91" w14:textId="77777777" w:rsidR="00FD60AD" w:rsidRDefault="00622810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ABD9670" w14:textId="77777777" w:rsidR="00FD60AD" w:rsidRDefault="0062281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6411A75" w14:textId="77777777" w:rsidR="00FD60AD" w:rsidRDefault="00622810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7AA0D730" w14:textId="77777777" w:rsidR="00FD60AD" w:rsidRDefault="00622810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076C40BB" w14:textId="77777777" w:rsidR="00FD60AD" w:rsidRDefault="00622810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EFBF5D0" w14:textId="77777777" w:rsidR="00FD60AD" w:rsidRDefault="00622810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3120907" w14:textId="77777777" w:rsidR="00FD60AD" w:rsidRDefault="0062281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65F10A90" w14:textId="77777777" w:rsidR="00FD60AD" w:rsidRDefault="0062281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B2F18EB" w14:textId="77777777" w:rsidR="00FD60AD" w:rsidRDefault="00622810">
      <w:pPr>
        <w:numPr>
          <w:ilvl w:val="0"/>
          <w:numId w:val="11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proofErr w:type="gramStart"/>
      <w:r>
        <w:rPr>
          <w:rFonts w:ascii="Arial" w:hAnsi="Arial" w:cs="Arial"/>
          <w:sz w:val="22"/>
          <w:szCs w:val="22"/>
        </w:rPr>
        <w:t>15  dnů</w:t>
      </w:r>
      <w:proofErr w:type="gramEnd"/>
      <w:r>
        <w:rPr>
          <w:rFonts w:ascii="Arial" w:hAnsi="Arial" w:cs="Arial"/>
          <w:sz w:val="22"/>
          <w:szCs w:val="22"/>
        </w:rPr>
        <w:t xml:space="preserve"> ode dne vzniku své poplatkové povinnosti. </w:t>
      </w:r>
    </w:p>
    <w:p w14:paraId="08DBE1B7" w14:textId="77777777" w:rsidR="00FD60AD" w:rsidRDefault="00622810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766EE425" w14:textId="77777777" w:rsidR="00FD60AD" w:rsidRDefault="00622810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17336843" w14:textId="77777777" w:rsidR="00FD60AD" w:rsidRDefault="00622810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A339FE4" w14:textId="77777777" w:rsidR="00FD60AD" w:rsidRDefault="00622810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989C798" w14:textId="77777777" w:rsidR="00FD60AD" w:rsidRDefault="00622810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55BADCEC" w14:textId="77777777" w:rsidR="00FD60AD" w:rsidRDefault="00622810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</w:t>
      </w:r>
      <w:proofErr w:type="gramEnd"/>
      <w:r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7CBA273E" w14:textId="77777777" w:rsidR="00FD60AD" w:rsidRDefault="00622810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0C8069BE" w14:textId="77777777" w:rsidR="00FD60AD" w:rsidRDefault="00622810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35654703" w14:textId="77777777" w:rsidR="00FD60AD" w:rsidRDefault="0062281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961FF48" w14:textId="672719B4" w:rsidR="00FD60AD" w:rsidRPr="00E808D5" w:rsidRDefault="0062281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>
        <w:rPr>
          <w:rFonts w:ascii="Arial" w:hAnsi="Arial" w:cs="Arial"/>
          <w:sz w:val="22"/>
          <w:szCs w:val="22"/>
        </w:rPr>
        <w:t xml:space="preserve">činí </w:t>
      </w:r>
      <w:r w:rsidR="00E808D5">
        <w:rPr>
          <w:rFonts w:ascii="Arial" w:hAnsi="Arial" w:cs="Arial"/>
          <w:sz w:val="22"/>
          <w:szCs w:val="22"/>
        </w:rPr>
        <w:t xml:space="preserve"> </w:t>
      </w:r>
      <w:r w:rsidR="002A6540">
        <w:rPr>
          <w:rFonts w:ascii="Arial" w:hAnsi="Arial" w:cs="Arial"/>
          <w:sz w:val="22"/>
          <w:szCs w:val="22"/>
        </w:rPr>
        <w:t>700</w:t>
      </w:r>
      <w:proofErr w:type="gramEnd"/>
      <w:r w:rsidR="002A6540">
        <w:rPr>
          <w:rFonts w:ascii="Arial" w:hAnsi="Arial" w:cs="Arial"/>
          <w:sz w:val="22"/>
          <w:szCs w:val="22"/>
        </w:rPr>
        <w:t>,- Kč.</w:t>
      </w:r>
    </w:p>
    <w:p w14:paraId="69E127C1" w14:textId="46DA8403" w:rsidR="00E808D5" w:rsidRPr="00E808D5" w:rsidRDefault="00E808D5" w:rsidP="00E808D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0F8B21AF" w14:textId="77777777" w:rsidR="00FD60AD" w:rsidRDefault="00FD60A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797F6B6" w14:textId="77777777" w:rsidR="00FD60AD" w:rsidRDefault="0062281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14:paraId="4BE0908A" w14:textId="77777777" w:rsidR="00FD60AD" w:rsidRDefault="0062281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115D19B" w14:textId="77777777" w:rsidR="00FD60AD" w:rsidRDefault="0062281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3D16E81F" w14:textId="77777777" w:rsidR="00FD60AD" w:rsidRDefault="0062281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14:paraId="32D3CBAC" w14:textId="77777777" w:rsidR="00FD60AD" w:rsidRDefault="0062281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23965B2" w14:textId="77777777" w:rsidR="00FD60AD" w:rsidRDefault="0062281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6EFF19D4" w14:textId="77777777" w:rsidR="00FD60AD" w:rsidRDefault="0062281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B8ED4C0" w14:textId="77777777" w:rsidR="00FD60AD" w:rsidRDefault="00FD60AD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184A889" w14:textId="77777777" w:rsidR="00FD60AD" w:rsidRDefault="0062281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94260FF" w14:textId="77777777" w:rsidR="00FD60AD" w:rsidRDefault="0062281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228FC638" w14:textId="77777777" w:rsidR="00FD60AD" w:rsidRDefault="00622810">
      <w:pPr>
        <w:numPr>
          <w:ilvl w:val="0"/>
          <w:numId w:val="5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30.9. příslušného kalendářního roku. </w:t>
      </w:r>
    </w:p>
    <w:p w14:paraId="00B412F0" w14:textId="77777777" w:rsidR="00FD60AD" w:rsidRDefault="0062281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17472455" w14:textId="77777777" w:rsidR="00FD60AD" w:rsidRDefault="0062281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F498BA0" w14:textId="77777777" w:rsidR="00FD60AD" w:rsidRDefault="00FD60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37E47AF" w14:textId="77777777" w:rsidR="00FD60AD" w:rsidRDefault="0062281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E9102DD" w14:textId="77777777" w:rsidR="00FD60AD" w:rsidRDefault="0062281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1C27CB3A" w14:textId="77777777" w:rsidR="00FD60AD" w:rsidRDefault="00622810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DAC3C1F" w14:textId="77777777" w:rsidR="00FD60AD" w:rsidRDefault="00622810">
      <w:pPr>
        <w:pStyle w:val="Default"/>
        <w:ind w:left="567"/>
        <w:rPr>
          <w:color w:val="00000A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38B591E" w14:textId="77777777" w:rsidR="00FD60AD" w:rsidRDefault="00622810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3E67DEE" w14:textId="77777777" w:rsidR="00FD60AD" w:rsidRDefault="00622810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C7A0FD8" w14:textId="77777777" w:rsidR="00FD60AD" w:rsidRDefault="00622810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1BE9907" w14:textId="77777777" w:rsidR="00FD60AD" w:rsidRDefault="00622810">
      <w:pPr>
        <w:pStyle w:val="Default"/>
        <w:ind w:left="567"/>
      </w:pPr>
      <w:r>
        <w:rPr>
          <w:color w:val="00000A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80166ED" w14:textId="77777777" w:rsidR="00FD60AD" w:rsidRDefault="00FD60AD">
      <w:pPr>
        <w:pStyle w:val="Default"/>
        <w:ind w:left="567"/>
        <w:rPr>
          <w:color w:val="00000A"/>
          <w:sz w:val="22"/>
          <w:szCs w:val="22"/>
        </w:rPr>
      </w:pPr>
    </w:p>
    <w:p w14:paraId="48D67394" w14:textId="77777777" w:rsidR="00FD60AD" w:rsidRDefault="00622810">
      <w:pPr>
        <w:numPr>
          <w:ilvl w:val="0"/>
          <w:numId w:val="6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která </w:t>
      </w:r>
    </w:p>
    <w:p w14:paraId="661CDAAB" w14:textId="77777777" w:rsidR="00FD60AD" w:rsidRDefault="00622810">
      <w:pPr>
        <w:pStyle w:val="Default"/>
        <w:numPr>
          <w:ilvl w:val="1"/>
          <w:numId w:val="3"/>
        </w:numPr>
        <w:spacing w:line="264" w:lineRule="auto"/>
        <w:jc w:val="both"/>
      </w:pPr>
      <w:r>
        <w:rPr>
          <w:color w:val="00000A"/>
          <w:sz w:val="22"/>
          <w:szCs w:val="22"/>
        </w:rPr>
        <w:lastRenderedPageBreak/>
        <w:t>je přihlášena k pobytu na ohlašovně obecního úřadu</w:t>
      </w:r>
    </w:p>
    <w:p w14:paraId="7BFDAD28" w14:textId="77777777" w:rsidR="00FD60AD" w:rsidRDefault="00622810">
      <w:pPr>
        <w:pStyle w:val="Default"/>
        <w:numPr>
          <w:ilvl w:val="1"/>
          <w:numId w:val="3"/>
        </w:numPr>
        <w:spacing w:line="264" w:lineRule="auto"/>
        <w:jc w:val="both"/>
      </w:pPr>
      <w:r>
        <w:rPr>
          <w:color w:val="00000A"/>
          <w:sz w:val="22"/>
          <w:szCs w:val="22"/>
        </w:rPr>
        <w:t>je třetím a dalším nezaopatřeným dítětem</w:t>
      </w:r>
      <w:r>
        <w:rPr>
          <w:rStyle w:val="Ukotvenpoznmkypodarou"/>
          <w:color w:val="00000A"/>
          <w:sz w:val="22"/>
          <w:szCs w:val="22"/>
        </w:rPr>
        <w:footnoteReference w:id="13"/>
      </w:r>
      <w:r>
        <w:rPr>
          <w:color w:val="00000A"/>
          <w:sz w:val="22"/>
          <w:szCs w:val="22"/>
        </w:rPr>
        <w:t xml:space="preserve"> v domácnosti</w:t>
      </w:r>
    </w:p>
    <w:p w14:paraId="4DE8CBF8" w14:textId="77777777" w:rsidR="00FD60AD" w:rsidRDefault="0062281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pobývá v zahraničí nepřetržitě po dobu </w:t>
      </w:r>
      <w:proofErr w:type="gramStart"/>
      <w:r>
        <w:rPr>
          <w:rFonts w:ascii="Arial" w:hAnsi="Arial" w:cs="Arial"/>
          <w:sz w:val="22"/>
          <w:szCs w:val="22"/>
        </w:rPr>
        <w:t>nejméně  6</w:t>
      </w:r>
      <w:proofErr w:type="gramEnd"/>
      <w:r>
        <w:rPr>
          <w:rFonts w:ascii="Arial" w:hAnsi="Arial" w:cs="Arial"/>
          <w:sz w:val="22"/>
          <w:szCs w:val="22"/>
        </w:rPr>
        <w:t xml:space="preserve"> po sobě jdoucích měsíců</w:t>
      </w:r>
    </w:p>
    <w:p w14:paraId="76E5CD6B" w14:textId="77777777" w:rsidR="00FD60AD" w:rsidRDefault="0062281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nejméně 6 po sobě jdoucích měsíců ve zdravotnickém zařízení následné nebo dlouhodobé péče (např. psychiatrická léčebna, LDN)</w:t>
      </w:r>
    </w:p>
    <w:p w14:paraId="69068A63" w14:textId="77777777" w:rsidR="00FD60AD" w:rsidRDefault="00FD60AD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AF7F65F" w14:textId="77777777" w:rsidR="00FD60AD" w:rsidRDefault="00FD60AD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5B35E65" w14:textId="77777777" w:rsidR="00FD60AD" w:rsidRDefault="00622810">
      <w:pPr>
        <w:spacing w:before="12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14:paraId="5D393842" w14:textId="77777777" w:rsidR="00FD60AD" w:rsidRDefault="00FD60A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7302792" w14:textId="77777777" w:rsidR="00FD60AD" w:rsidRDefault="0062281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D6B05F3" w14:textId="77777777" w:rsidR="00FD60AD" w:rsidRDefault="0062281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5DD00322" w14:textId="77777777" w:rsidR="00FD60AD" w:rsidRDefault="0062281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14:paraId="1015109D" w14:textId="77777777" w:rsidR="00FD60AD" w:rsidRDefault="0062281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14:paraId="132B01AC" w14:textId="77777777" w:rsidR="00FD60AD" w:rsidRDefault="0062281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73EBE485" w14:textId="77777777" w:rsidR="00FD60AD" w:rsidRDefault="00622810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</w:rPr>
        <w:footnoteReference w:id="17"/>
      </w:r>
    </w:p>
    <w:p w14:paraId="3BAAB5A2" w14:textId="77777777" w:rsidR="00FD60AD" w:rsidRDefault="0062281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F06D04F" w14:textId="77777777" w:rsidR="00FD60AD" w:rsidRDefault="0062281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37232F9" w14:textId="77777777" w:rsidR="00FD60AD" w:rsidRDefault="0062281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F1A7737" w14:textId="77777777" w:rsidR="00FD60AD" w:rsidRDefault="00622810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255C3D04" w14:textId="77777777" w:rsidR="00FD60AD" w:rsidRDefault="00622810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E9D9998" w14:textId="77777777" w:rsidR="00FD60AD" w:rsidRDefault="0062281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8"/>
      </w:r>
    </w:p>
    <w:p w14:paraId="5F1A3F92" w14:textId="77777777" w:rsidR="00FD60AD" w:rsidRDefault="0062281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9"/>
      </w:r>
    </w:p>
    <w:p w14:paraId="0D05BEB3" w14:textId="77777777" w:rsidR="00FD60AD" w:rsidRDefault="00622810">
      <w:pPr>
        <w:pStyle w:val="slalnk"/>
        <w:spacing w:before="480"/>
        <w:rPr>
          <w:rFonts w:ascii="Arial" w:hAnsi="Arial"/>
        </w:rPr>
      </w:pPr>
      <w:r>
        <w:rPr>
          <w:rFonts w:ascii="Arial" w:hAnsi="Arial"/>
        </w:rPr>
        <w:t xml:space="preserve">Čl. 11 </w:t>
      </w:r>
    </w:p>
    <w:p w14:paraId="307199C4" w14:textId="77777777" w:rsidR="00FD60AD" w:rsidRDefault="00622810">
      <w:pPr>
        <w:pStyle w:val="slalnk"/>
        <w:spacing w:before="480"/>
        <w:rPr>
          <w:rFonts w:ascii="Arial" w:hAnsi="Arial"/>
        </w:rPr>
      </w:pPr>
      <w:r>
        <w:rPr>
          <w:rFonts w:ascii="Arial" w:hAnsi="Arial"/>
        </w:rPr>
        <w:t>Přechodná ustanovení</w:t>
      </w:r>
    </w:p>
    <w:p w14:paraId="1124CBA6" w14:textId="77777777" w:rsidR="00FD60AD" w:rsidRDefault="00622810">
      <w:pPr>
        <w:pStyle w:val="slalnk"/>
        <w:numPr>
          <w:ilvl w:val="0"/>
          <w:numId w:val="12"/>
        </w:numPr>
        <w:spacing w:before="480"/>
        <w:ind w:left="737" w:hanging="737"/>
        <w:jc w:val="left"/>
      </w:pPr>
      <w:r>
        <w:rPr>
          <w:rFonts w:ascii="Arial" w:hAnsi="Arial"/>
          <w:b w:val="0"/>
          <w:color w:val="000000"/>
          <w:sz w:val="22"/>
          <w:szCs w:val="22"/>
        </w:rPr>
        <w:t>Údaje ohlášené poplatníkem místního poplatku podle obecně závazné vyhlášky č. 1/2021, o místním poplatku za obecní systém odpadového hospodářství, ke dni předcházejícímu dni nabytím účinnosti této vyhlášky se považují za údaje ohlášené podle čl. 4 odst. 1 této vyhlášky.</w:t>
      </w:r>
      <w:r>
        <w:rPr>
          <w:rFonts w:ascii="Arial" w:hAnsi="Arial"/>
          <w:sz w:val="22"/>
          <w:szCs w:val="22"/>
        </w:rPr>
        <w:t xml:space="preserve"> </w:t>
      </w:r>
    </w:p>
    <w:p w14:paraId="4BA551CE" w14:textId="77777777" w:rsidR="00FD60AD" w:rsidRDefault="00622810">
      <w:pPr>
        <w:numPr>
          <w:ilvl w:val="0"/>
          <w:numId w:val="12"/>
        </w:numPr>
        <w:spacing w:before="480" w:after="60"/>
        <w:ind w:left="737" w:hanging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0403603" w14:textId="77777777" w:rsidR="00FD60AD" w:rsidRDefault="00FD60AD"/>
    <w:p w14:paraId="5A64D353" w14:textId="77777777" w:rsidR="00FD60AD" w:rsidRDefault="0062281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690C06DE" w14:textId="77777777" w:rsidR="00FD60AD" w:rsidRDefault="0062281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0D706C2F" w14:textId="77777777" w:rsidR="00FD60AD" w:rsidRDefault="00622810">
      <w:pPr>
        <w:spacing w:before="120" w:line="288" w:lineRule="auto"/>
        <w:ind w:left="567"/>
        <w:jc w:val="both"/>
      </w:pPr>
      <w:bookmarkStart w:id="0" w:name="_Hlk54595723"/>
      <w:r>
        <w:rPr>
          <w:rFonts w:ascii="Arial" w:hAnsi="Arial" w:cs="Arial"/>
        </w:rPr>
        <w:t xml:space="preserve">Zrušuje se obecně závazná vyhláška </w:t>
      </w:r>
      <w:bookmarkEnd w:id="0"/>
      <w:r>
        <w:rPr>
          <w:rFonts w:ascii="Arial" w:hAnsi="Arial" w:cs="Arial"/>
        </w:rPr>
        <w:t>č. 1/2021, o místním poplatku za obecní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systém odpadového hospodářství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>ze dne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15.12.2021</w:t>
      </w:r>
      <w:r>
        <w:rPr>
          <w:rFonts w:ascii="Arial" w:hAnsi="Arial" w:cs="Arial"/>
          <w:i/>
        </w:rPr>
        <w:t xml:space="preserve">. </w:t>
      </w:r>
    </w:p>
    <w:p w14:paraId="2CF31261" w14:textId="77777777" w:rsidR="00FD60AD" w:rsidRDefault="00FD60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414DBC6" w14:textId="77777777" w:rsidR="00FD60AD" w:rsidRDefault="0062281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2F3FE7D0" w14:textId="77777777" w:rsidR="00FD60AD" w:rsidRDefault="0062281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1ACE8D6" w14:textId="77777777" w:rsidR="00FD60AD" w:rsidRDefault="006228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1.1.2023 .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216D1E27" w14:textId="77777777" w:rsidR="00FD60AD" w:rsidRDefault="00FD60A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2A91C9" w14:textId="77777777" w:rsidR="00FD60AD" w:rsidRDefault="00FD60AD">
      <w:pPr>
        <w:pStyle w:val="Nzvylnk"/>
        <w:jc w:val="left"/>
        <w:rPr>
          <w:rFonts w:ascii="Arial" w:hAnsi="Arial" w:cs="Arial"/>
          <w:color w:val="0070C0"/>
        </w:rPr>
      </w:pPr>
    </w:p>
    <w:p w14:paraId="6627C121" w14:textId="77777777" w:rsidR="00FD60AD" w:rsidRDefault="00FD60A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290B99" w14:textId="77777777" w:rsidR="00FD60AD" w:rsidRDefault="0062281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EA2AF" w14:textId="77777777" w:rsidR="00FD60AD" w:rsidRDefault="0062281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1A3CC98" w14:textId="77777777" w:rsidR="00FD60AD" w:rsidRDefault="0062281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Věra </w:t>
      </w:r>
      <w:proofErr w:type="spellStart"/>
      <w:r>
        <w:rPr>
          <w:rFonts w:ascii="Arial" w:hAnsi="Arial" w:cs="Arial"/>
          <w:sz w:val="22"/>
          <w:szCs w:val="22"/>
        </w:rPr>
        <w:t>Chemišincová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Mgr. Tomáš </w:t>
      </w:r>
      <w:proofErr w:type="spellStart"/>
      <w:r>
        <w:rPr>
          <w:rFonts w:ascii="Arial" w:hAnsi="Arial" w:cs="Arial"/>
          <w:sz w:val="22"/>
          <w:szCs w:val="22"/>
        </w:rPr>
        <w:t>Lopour</w:t>
      </w:r>
      <w:proofErr w:type="spellEnd"/>
    </w:p>
    <w:p w14:paraId="33ECC5D3" w14:textId="77777777" w:rsidR="00FD60AD" w:rsidRDefault="0062281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místostarostka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1D6E0AFE" w14:textId="77777777" w:rsidR="00FD60AD" w:rsidRDefault="00FD60A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1A875DC" w14:textId="77777777" w:rsidR="00FD60AD" w:rsidRDefault="00FD60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BE4C9E" w14:textId="77777777" w:rsidR="00FD60AD" w:rsidRDefault="00FD60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8E1F1D" w14:textId="571208D5" w:rsidR="00FD60AD" w:rsidRDefault="006228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A6540">
        <w:rPr>
          <w:rFonts w:ascii="Arial" w:hAnsi="Arial" w:cs="Arial"/>
          <w:sz w:val="22"/>
          <w:szCs w:val="22"/>
        </w:rPr>
        <w:t xml:space="preserve"> 15.12.2022</w:t>
      </w:r>
    </w:p>
    <w:p w14:paraId="304C93F2" w14:textId="77777777" w:rsidR="00FD60AD" w:rsidRDefault="00FD60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4D480C9" w14:textId="77777777" w:rsidR="00FD60AD" w:rsidRDefault="00622810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D60AD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CCB6" w14:textId="77777777" w:rsidR="006B307A" w:rsidRDefault="006B307A">
      <w:r>
        <w:separator/>
      </w:r>
    </w:p>
  </w:endnote>
  <w:endnote w:type="continuationSeparator" w:id="0">
    <w:p w14:paraId="47B2422B" w14:textId="77777777" w:rsidR="006B307A" w:rsidRDefault="006B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9FEC" w14:textId="77777777" w:rsidR="00FD60AD" w:rsidRDefault="0062281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410507FC" w14:textId="77777777" w:rsidR="00FD60AD" w:rsidRDefault="00FD6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45A4" w14:textId="77777777" w:rsidR="006B307A" w:rsidRDefault="006B307A">
      <w:pPr>
        <w:rPr>
          <w:sz w:val="12"/>
        </w:rPr>
      </w:pPr>
      <w:r>
        <w:separator/>
      </w:r>
    </w:p>
  </w:footnote>
  <w:footnote w:type="continuationSeparator" w:id="0">
    <w:p w14:paraId="746F615F" w14:textId="77777777" w:rsidR="006B307A" w:rsidRDefault="006B307A">
      <w:pPr>
        <w:rPr>
          <w:sz w:val="12"/>
        </w:rPr>
      </w:pPr>
      <w:r>
        <w:continuationSeparator/>
      </w:r>
    </w:p>
  </w:footnote>
  <w:footnote w:id="1">
    <w:p w14:paraId="388E0CC4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3C8C9CD6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  <w:t xml:space="preserve"> </w:t>
      </w:r>
      <w:r>
        <w:rPr>
          <w:rStyle w:val="FootnoteCharacters"/>
          <w:sz w:val="20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79698B37" w14:textId="77777777" w:rsidR="00FD60AD" w:rsidRDefault="0062281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10EB623" w14:textId="77777777" w:rsidR="00FD60AD" w:rsidRDefault="0062281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a) přihlášení k trvalému pobytu podle zákona o evidenci obyvatel, nebo  </w:t>
      </w:r>
    </w:p>
    <w:p w14:paraId="0C6E51FB" w14:textId="77777777" w:rsidR="00FD60AD" w:rsidRDefault="0062281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b) ohlášení místa pobytu podle zákona o pobytu cizinců na území České republiky, zákona o azylu nebo </w:t>
      </w:r>
      <w:r>
        <w:rPr>
          <w:rFonts w:ascii="Arial" w:hAnsi="Arial" w:cs="Arial"/>
          <w:sz w:val="18"/>
          <w:szCs w:val="18"/>
        </w:rPr>
        <w:tab/>
        <w:t>zákona o dočasné ochraně cizinců, jde-li o cizince,</w:t>
      </w:r>
    </w:p>
    <w:p w14:paraId="7F4BC7EC" w14:textId="77777777" w:rsidR="00FD60AD" w:rsidRDefault="0062281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1. kterému byl povolen trvalý pobyt,</w:t>
      </w:r>
    </w:p>
    <w:p w14:paraId="19419C5A" w14:textId="77777777" w:rsidR="00FD60AD" w:rsidRDefault="0062281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 který na území České republiky pobývá přechodně po dobu delší než 3 měsíce,</w:t>
      </w:r>
    </w:p>
    <w:p w14:paraId="0517E6AA" w14:textId="77777777" w:rsidR="00FD60AD" w:rsidRDefault="0062281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3. který je žadatelem o udělení mezinárodní ochrany nebo osobou strpěnou na území podle zákona o </w:t>
      </w:r>
      <w:r>
        <w:rPr>
          <w:rFonts w:ascii="Arial" w:hAnsi="Arial" w:cs="Arial"/>
          <w:sz w:val="18"/>
          <w:szCs w:val="18"/>
        </w:rPr>
        <w:tab/>
        <w:t>azylu anebo žadatelem o poskytnutí dočasné ochrany podle zákona o dočasné ochraně cizinců, nebo</w:t>
      </w:r>
    </w:p>
    <w:p w14:paraId="00F8C38E" w14:textId="77777777" w:rsidR="00FD60AD" w:rsidRDefault="00622810">
      <w:pPr>
        <w:pStyle w:val="Textpoznpodarou"/>
      </w:pPr>
      <w:r>
        <w:rPr>
          <w:rFonts w:ascii="Arial" w:hAnsi="Arial" w:cs="Arial"/>
          <w:sz w:val="18"/>
          <w:szCs w:val="18"/>
        </w:rPr>
        <w:tab/>
        <w:t>4. kterému byla udělena mezinárodní ochrana nebo jde o cizince požívajícího dočasné ochrany cizinců.</w:t>
      </w:r>
    </w:p>
  </w:footnote>
  <w:footnote w:id="4">
    <w:p w14:paraId="6272D01D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Style w:val="FootnoteCharacters"/>
          <w:sz w:val="20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69A6C4D9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3DDA95BE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05AF7CDC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3855A770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49055146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C0BBF3F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19B4C568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4705E173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47A6DB3C" w14:textId="77777777" w:rsidR="00FD60AD" w:rsidRDefault="0062281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t xml:space="preserve"> </w:t>
      </w:r>
      <w:r>
        <w:tab/>
      </w:r>
      <w:r>
        <w:rPr>
          <w:rFonts w:ascii="Arial" w:hAnsi="Arial" w:cs="Arial"/>
          <w:sz w:val="18"/>
          <w:szCs w:val="18"/>
        </w:rPr>
        <w:t xml:space="preserve">Nezaopatřeným dítětem se podle této vyhlášky rozumí nezaopatřené dítě podle § 11 zákona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>č. 117/1995 Sb., o státní sociální podpoře, ve znění pozdějších předpisů.</w:t>
      </w:r>
    </w:p>
  </w:footnote>
  <w:footnote w:id="14">
    <w:p w14:paraId="67355A32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5">
    <w:p w14:paraId="04D2225C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0C7CD002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2B449320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8">
    <w:p w14:paraId="00CD0786" w14:textId="77777777" w:rsidR="00FD60AD" w:rsidRDefault="00622810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9">
    <w:p w14:paraId="54A64B70" w14:textId="77777777" w:rsidR="00FD60AD" w:rsidRDefault="0062281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5AD0"/>
    <w:multiLevelType w:val="multilevel"/>
    <w:tmpl w:val="3822D88A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03D36894"/>
    <w:multiLevelType w:val="multilevel"/>
    <w:tmpl w:val="6C3005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88461F"/>
    <w:multiLevelType w:val="multilevel"/>
    <w:tmpl w:val="8A4AB8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432842"/>
    <w:multiLevelType w:val="multilevel"/>
    <w:tmpl w:val="29BC7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B2405B"/>
    <w:multiLevelType w:val="multilevel"/>
    <w:tmpl w:val="349236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BB26054"/>
    <w:multiLevelType w:val="multilevel"/>
    <w:tmpl w:val="8674AD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17C6A2C"/>
    <w:multiLevelType w:val="multilevel"/>
    <w:tmpl w:val="F484F1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00000A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3E69F4"/>
    <w:multiLevelType w:val="multilevel"/>
    <w:tmpl w:val="F22C49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1950602"/>
    <w:multiLevelType w:val="multilevel"/>
    <w:tmpl w:val="3CB093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00000A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6BA3275"/>
    <w:multiLevelType w:val="multilevel"/>
    <w:tmpl w:val="FC224F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ADC5A0E"/>
    <w:multiLevelType w:val="multilevel"/>
    <w:tmpl w:val="0ACEBE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8CC7224"/>
    <w:multiLevelType w:val="multilevel"/>
    <w:tmpl w:val="4B4AC39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</w:rPr>
    </w:lvl>
  </w:abstractNum>
  <w:num w:numId="1" w16cid:durableId="648021124">
    <w:abstractNumId w:val="3"/>
  </w:num>
  <w:num w:numId="2" w16cid:durableId="1172793957">
    <w:abstractNumId w:val="10"/>
  </w:num>
  <w:num w:numId="3" w16cid:durableId="1414089078">
    <w:abstractNumId w:val="2"/>
  </w:num>
  <w:num w:numId="4" w16cid:durableId="2109614186">
    <w:abstractNumId w:val="8"/>
  </w:num>
  <w:num w:numId="5" w16cid:durableId="179242182">
    <w:abstractNumId w:val="1"/>
  </w:num>
  <w:num w:numId="6" w16cid:durableId="1593245894">
    <w:abstractNumId w:val="5"/>
  </w:num>
  <w:num w:numId="7" w16cid:durableId="927345123">
    <w:abstractNumId w:val="7"/>
  </w:num>
  <w:num w:numId="8" w16cid:durableId="1037243409">
    <w:abstractNumId w:val="0"/>
  </w:num>
  <w:num w:numId="9" w16cid:durableId="600184483">
    <w:abstractNumId w:val="4"/>
  </w:num>
  <w:num w:numId="10" w16cid:durableId="102268325">
    <w:abstractNumId w:val="9"/>
  </w:num>
  <w:num w:numId="11" w16cid:durableId="661934053">
    <w:abstractNumId w:val="6"/>
  </w:num>
  <w:num w:numId="12" w16cid:durableId="992222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AD"/>
    <w:rsid w:val="002A6540"/>
    <w:rsid w:val="00622810"/>
    <w:rsid w:val="006B307A"/>
    <w:rsid w:val="00751A36"/>
    <w:rsid w:val="00E808D5"/>
    <w:rsid w:val="00FD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A2B7"/>
  <w15:docId w15:val="{26471413-7392-4795-87B8-E811842C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  <w:rPr>
      <w:rFonts w:ascii="Arial" w:hAnsi="Arial"/>
      <w:b w:val="0"/>
      <w:bCs w:val="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</w:style>
  <w:style w:type="paragraph" w:customStyle="1" w:styleId="nzevzkona">
    <w:name w:val="název zákona"/>
    <w:basedOn w:val="Nzev"/>
    <w:qFormat/>
    <w:rsid w:val="00131160"/>
    <w:pPr>
      <w:outlineLvl w:val="9"/>
    </w:pPr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qFormat/>
    <w:rsid w:val="00131160"/>
    <w:pPr>
      <w:keepLines/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1147</Words>
  <Characters>6769</Characters>
  <Application>Microsoft Office Word</Application>
  <DocSecurity>0</DocSecurity>
  <Lines>56</Lines>
  <Paragraphs>15</Paragraphs>
  <ScaleCrop>false</ScaleCrop>
  <Company>Ministerstvo financí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obec Pomezí</cp:lastModifiedBy>
  <cp:revision>4</cp:revision>
  <cp:lastPrinted>2015-10-16T08:54:00Z</cp:lastPrinted>
  <dcterms:created xsi:type="dcterms:W3CDTF">2022-12-05T13:35:00Z</dcterms:created>
  <dcterms:modified xsi:type="dcterms:W3CDTF">2022-12-15T16:03:00Z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