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7B24" w14:textId="77777777" w:rsidR="00337327" w:rsidRPr="00337327" w:rsidRDefault="00337327" w:rsidP="00337327">
      <w:pPr>
        <w:pStyle w:val="Nzev"/>
        <w:ind w:right="174"/>
        <w:jc w:val="left"/>
        <w:rPr>
          <w:rFonts w:ascii="Arial" w:hAnsi="Arial" w:cs="Arial"/>
        </w:rPr>
      </w:pPr>
    </w:p>
    <w:p w14:paraId="3D3DDD35" w14:textId="77777777" w:rsidR="00886A2F" w:rsidRPr="00264187" w:rsidRDefault="00337327" w:rsidP="00886A2F">
      <w:pPr>
        <w:pStyle w:val="Nzev"/>
        <w:pBdr>
          <w:bottom w:val="single" w:sz="4" w:space="1" w:color="auto"/>
        </w:pBdr>
        <w:rPr>
          <w:rFonts w:ascii="Arial" w:hAnsi="Arial" w:cs="Arial"/>
          <w:bCs/>
          <w:sz w:val="32"/>
        </w:rPr>
      </w:pPr>
      <w:r w:rsidRPr="00264187">
        <w:rPr>
          <w:rFonts w:ascii="Arial" w:hAnsi="Arial" w:cs="Arial"/>
          <w:color w:val="FF0000"/>
          <w:w w:val="150"/>
          <w:sz w:val="40"/>
          <w:szCs w:val="40"/>
        </w:rPr>
        <w:tab/>
      </w:r>
      <w:proofErr w:type="gramStart"/>
      <w:r w:rsidR="00886A2F" w:rsidRPr="00264187">
        <w:rPr>
          <w:rFonts w:ascii="Arial" w:hAnsi="Arial" w:cs="Arial"/>
          <w:bCs/>
          <w:sz w:val="32"/>
        </w:rPr>
        <w:t>MĚSTO  CHODOV</w:t>
      </w:r>
      <w:proofErr w:type="gramEnd"/>
    </w:p>
    <w:p w14:paraId="095C1EE3" w14:textId="77777777" w:rsidR="00886A2F" w:rsidRPr="00886A2F" w:rsidRDefault="00886A2F" w:rsidP="00886A2F">
      <w:pPr>
        <w:keepNext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autoSpaceDE w:val="0"/>
        <w:autoSpaceDN w:val="0"/>
        <w:adjustRightInd w:val="0"/>
        <w:outlineLvl w:val="0"/>
        <w:rPr>
          <w:rFonts w:ascii="Arial" w:hAnsi="Arial" w:cs="Arial"/>
          <w:i/>
          <w:szCs w:val="24"/>
          <w:u w:val="single"/>
          <w:lang w:val="x-none"/>
        </w:rPr>
      </w:pPr>
    </w:p>
    <w:p w14:paraId="2E199BC5" w14:textId="77777777" w:rsidR="00886A2F" w:rsidRPr="00886A2F" w:rsidRDefault="00886A2F" w:rsidP="00886A2F">
      <w:pPr>
        <w:keepNext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aps/>
          <w:sz w:val="24"/>
          <w:szCs w:val="24"/>
          <w:lang w:val="x-none"/>
        </w:rPr>
      </w:pPr>
      <w:r w:rsidRPr="00886A2F">
        <w:rPr>
          <w:rFonts w:ascii="Arial" w:hAnsi="Arial" w:cs="Arial"/>
          <w:b/>
          <w:caps/>
          <w:sz w:val="24"/>
          <w:szCs w:val="24"/>
          <w:lang w:val="x-none"/>
        </w:rPr>
        <w:t xml:space="preserve">Obecně závazná vyhláška  </w:t>
      </w:r>
    </w:p>
    <w:p w14:paraId="27799BFA" w14:textId="77777777" w:rsidR="00886A2F" w:rsidRPr="00886A2F" w:rsidRDefault="00886A2F" w:rsidP="00886A2F">
      <w:pPr>
        <w:keepNext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  <w:lang w:val="x-none"/>
        </w:rPr>
      </w:pPr>
    </w:p>
    <w:p w14:paraId="7F617D44" w14:textId="77777777" w:rsidR="00886A2F" w:rsidRPr="00886A2F" w:rsidRDefault="00886A2F" w:rsidP="00886A2F">
      <w:pPr>
        <w:keepNext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  <w:lang w:val="x-none"/>
        </w:rPr>
      </w:pPr>
      <w:r w:rsidRPr="00886A2F">
        <w:rPr>
          <w:rFonts w:ascii="Arial" w:hAnsi="Arial" w:cs="Arial"/>
          <w:b/>
          <w:sz w:val="24"/>
          <w:szCs w:val="24"/>
          <w:lang w:val="x-none"/>
        </w:rPr>
        <w:t xml:space="preserve">č. </w:t>
      </w:r>
      <w:r w:rsidR="00B27E93">
        <w:rPr>
          <w:rFonts w:ascii="Arial" w:hAnsi="Arial" w:cs="Arial"/>
          <w:b/>
          <w:sz w:val="24"/>
          <w:szCs w:val="24"/>
          <w:lang w:val="x-none"/>
        </w:rPr>
        <w:t>6</w:t>
      </w:r>
      <w:r>
        <w:rPr>
          <w:rFonts w:ascii="Arial" w:hAnsi="Arial" w:cs="Arial"/>
          <w:b/>
          <w:sz w:val="24"/>
          <w:szCs w:val="24"/>
          <w:lang w:val="x-none"/>
        </w:rPr>
        <w:t>/2017,</w:t>
      </w:r>
    </w:p>
    <w:p w14:paraId="5A0F836D" w14:textId="77777777" w:rsidR="00886A2F" w:rsidRPr="00886A2F" w:rsidRDefault="00886A2F" w:rsidP="00886A2F">
      <w:pPr>
        <w:jc w:val="center"/>
        <w:rPr>
          <w:rFonts w:ascii="Arial" w:hAnsi="Arial" w:cs="Arial"/>
          <w:sz w:val="24"/>
          <w:szCs w:val="24"/>
        </w:rPr>
      </w:pPr>
      <w:r w:rsidRPr="00886A2F">
        <w:rPr>
          <w:rFonts w:ascii="Arial" w:hAnsi="Arial" w:cs="Arial"/>
          <w:sz w:val="24"/>
          <w:szCs w:val="24"/>
        </w:rPr>
        <w:t xml:space="preserve"> </w:t>
      </w:r>
    </w:p>
    <w:p w14:paraId="2031D1D4" w14:textId="77777777" w:rsidR="00337327" w:rsidRPr="00337327" w:rsidRDefault="00337327" w:rsidP="00886A2F">
      <w:pPr>
        <w:pStyle w:val="Nzev"/>
        <w:ind w:right="174"/>
        <w:rPr>
          <w:rFonts w:ascii="Arial" w:hAnsi="Arial" w:cs="Arial"/>
          <w:sz w:val="16"/>
        </w:rPr>
      </w:pPr>
      <w:r w:rsidRPr="00337327">
        <w:rPr>
          <w:w w:val="150"/>
        </w:rPr>
        <w:tab/>
      </w:r>
    </w:p>
    <w:p w14:paraId="324B74B4" w14:textId="77777777" w:rsidR="00337327" w:rsidRPr="00337327" w:rsidRDefault="00886A2F" w:rsidP="00337327">
      <w:pPr>
        <w:pStyle w:val="Zkladntext"/>
        <w:keepNext/>
        <w:ind w:right="-6"/>
        <w:jc w:val="center"/>
        <w:rPr>
          <w:rFonts w:ascii="Arial" w:hAnsi="Arial" w:cs="Arial"/>
        </w:rPr>
      </w:pPr>
      <w:r>
        <w:rPr>
          <w:rFonts w:ascii="Arial" w:hAnsi="Arial" w:cs="Arial"/>
        </w:rPr>
        <w:t>o stanovení koeficientu pro výpočet daně z nemovitých věcí</w:t>
      </w:r>
    </w:p>
    <w:p w14:paraId="13C8EA32" w14:textId="77777777" w:rsidR="00337327" w:rsidRPr="00337327" w:rsidRDefault="00337327" w:rsidP="00337327">
      <w:pPr>
        <w:jc w:val="both"/>
        <w:rPr>
          <w:rFonts w:ascii="Arial" w:eastAsia="MS Mincho" w:hAnsi="Arial" w:cs="Arial"/>
        </w:rPr>
      </w:pPr>
    </w:p>
    <w:p w14:paraId="1DCD3A9C" w14:textId="77777777" w:rsidR="00337327" w:rsidRPr="00337327" w:rsidRDefault="0033144E" w:rsidP="00337327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</w:t>
      </w:r>
    </w:p>
    <w:p w14:paraId="654E4039" w14:textId="77777777" w:rsidR="00337327" w:rsidRPr="00337327" w:rsidRDefault="00337327" w:rsidP="00337327">
      <w:pPr>
        <w:pStyle w:val="Prosttext"/>
        <w:ind w:right="174"/>
        <w:jc w:val="center"/>
        <w:rPr>
          <w:rFonts w:ascii="Arial" w:eastAsia="MS Mincho" w:hAnsi="Arial" w:cs="Arial"/>
          <w:sz w:val="24"/>
        </w:rPr>
      </w:pPr>
    </w:p>
    <w:p w14:paraId="0602A47A" w14:textId="06066773" w:rsidR="00337327" w:rsidRPr="00337327" w:rsidRDefault="00337327" w:rsidP="00337327">
      <w:pPr>
        <w:pStyle w:val="Zkladntext"/>
        <w:ind w:right="174" w:firstLine="708"/>
        <w:rPr>
          <w:rFonts w:ascii="Arial" w:hAnsi="Arial" w:cs="Arial"/>
        </w:rPr>
      </w:pPr>
      <w:r w:rsidRPr="00337327">
        <w:rPr>
          <w:rFonts w:ascii="Arial" w:hAnsi="Arial" w:cs="Arial"/>
        </w:rPr>
        <w:t xml:space="preserve">Zastupitelstvo města Chodov </w:t>
      </w:r>
      <w:r w:rsidR="0073783B">
        <w:rPr>
          <w:rFonts w:ascii="Arial" w:hAnsi="Arial" w:cs="Arial"/>
        </w:rPr>
        <w:t xml:space="preserve">se na svém zasedání dne </w:t>
      </w:r>
      <w:r w:rsidR="00795AC4">
        <w:rPr>
          <w:rFonts w:ascii="Arial" w:hAnsi="Arial" w:cs="Arial"/>
        </w:rPr>
        <w:t>15.6.2017</w:t>
      </w:r>
      <w:r w:rsidR="0073783B">
        <w:rPr>
          <w:rFonts w:ascii="Arial" w:hAnsi="Arial" w:cs="Arial"/>
        </w:rPr>
        <w:t xml:space="preserve"> usnesením č. </w:t>
      </w:r>
      <w:r w:rsidR="00706F49">
        <w:rPr>
          <w:rFonts w:ascii="Arial" w:hAnsi="Arial" w:cs="Arial"/>
        </w:rPr>
        <w:t>3Z-41-2017</w:t>
      </w:r>
      <w:r w:rsidR="0073783B">
        <w:rPr>
          <w:rFonts w:ascii="Arial" w:hAnsi="Arial" w:cs="Arial"/>
        </w:rPr>
        <w:t xml:space="preserve"> usneslo vydat </w:t>
      </w:r>
      <w:r w:rsidRPr="00337327">
        <w:rPr>
          <w:rFonts w:ascii="Arial" w:eastAsia="MS Mincho" w:hAnsi="Arial" w:cs="Arial"/>
        </w:rPr>
        <w:t>na základě</w:t>
      </w:r>
      <w:r w:rsidR="00886A2F">
        <w:rPr>
          <w:rFonts w:ascii="Arial" w:eastAsia="MS Mincho" w:hAnsi="Arial" w:cs="Arial"/>
        </w:rPr>
        <w:t xml:space="preserve"> § 6 odst. 4 písm. b) a § 11 odst. 3 písm. b) </w:t>
      </w:r>
      <w:r w:rsidR="00886A2F" w:rsidRPr="00337327">
        <w:rPr>
          <w:rFonts w:ascii="Arial" w:hAnsi="Arial" w:cs="Arial"/>
        </w:rPr>
        <w:t>zákona č. 338/1992 Sb., o dani z</w:t>
      </w:r>
      <w:r w:rsidR="00886A2F">
        <w:rPr>
          <w:rFonts w:ascii="Arial" w:hAnsi="Arial" w:cs="Arial"/>
        </w:rPr>
        <w:t> </w:t>
      </w:r>
      <w:r w:rsidR="00886A2F" w:rsidRPr="00337327">
        <w:rPr>
          <w:rFonts w:ascii="Arial" w:hAnsi="Arial" w:cs="Arial"/>
        </w:rPr>
        <w:t>nemovit</w:t>
      </w:r>
      <w:r w:rsidR="00886A2F">
        <w:rPr>
          <w:rFonts w:ascii="Arial" w:hAnsi="Arial" w:cs="Arial"/>
        </w:rPr>
        <w:t>ých věcí</w:t>
      </w:r>
      <w:r w:rsidR="00886A2F" w:rsidRPr="00337327">
        <w:rPr>
          <w:rFonts w:ascii="Arial" w:hAnsi="Arial" w:cs="Arial"/>
        </w:rPr>
        <w:t>, ve znění pozdějších předpisů</w:t>
      </w:r>
      <w:r w:rsidR="00886A2F">
        <w:rPr>
          <w:rFonts w:ascii="Arial" w:hAnsi="Arial" w:cs="Arial"/>
        </w:rPr>
        <w:t xml:space="preserve"> </w:t>
      </w:r>
      <w:r w:rsidR="00DD7BB3">
        <w:rPr>
          <w:rFonts w:ascii="Arial" w:hAnsi="Arial" w:cs="Arial"/>
        </w:rPr>
        <w:t xml:space="preserve">(dále jen „zákon o dani z nemovitých věcí“) </w:t>
      </w:r>
      <w:r w:rsidR="00886A2F">
        <w:rPr>
          <w:rFonts w:ascii="Arial" w:hAnsi="Arial" w:cs="Arial"/>
        </w:rPr>
        <w:t>a</w:t>
      </w:r>
      <w:r w:rsidRPr="00337327">
        <w:rPr>
          <w:rFonts w:ascii="Arial" w:hAnsi="Arial" w:cs="Arial"/>
        </w:rPr>
        <w:t xml:space="preserve"> § 84 odst. 2 písm. h) zákona č.</w:t>
      </w:r>
      <w:r w:rsidR="0011113A">
        <w:rPr>
          <w:rFonts w:ascii="Arial" w:hAnsi="Arial" w:cs="Arial"/>
        </w:rPr>
        <w:t> </w:t>
      </w:r>
      <w:r w:rsidRPr="00337327">
        <w:rPr>
          <w:rFonts w:ascii="Arial" w:hAnsi="Arial" w:cs="Arial"/>
        </w:rPr>
        <w:t>128/2000 Sb., o obcích (obecní zřízení), ve znění pozdějších předpisů</w:t>
      </w:r>
      <w:r w:rsidR="00886A2F">
        <w:rPr>
          <w:rFonts w:ascii="Arial" w:hAnsi="Arial" w:cs="Arial"/>
        </w:rPr>
        <w:t xml:space="preserve">, </w:t>
      </w:r>
      <w:r w:rsidRPr="00337327">
        <w:rPr>
          <w:rFonts w:ascii="Arial" w:hAnsi="Arial" w:cs="Arial"/>
        </w:rPr>
        <w:t>vydává tuto obecně z</w:t>
      </w:r>
      <w:r w:rsidRPr="00337327">
        <w:rPr>
          <w:rFonts w:ascii="Arial" w:hAnsi="Arial" w:cs="Arial"/>
        </w:rPr>
        <w:t>á</w:t>
      </w:r>
      <w:r w:rsidRPr="00337327">
        <w:rPr>
          <w:rFonts w:ascii="Arial" w:hAnsi="Arial" w:cs="Arial"/>
        </w:rPr>
        <w:t xml:space="preserve">vaznou vyhlášku: </w:t>
      </w:r>
    </w:p>
    <w:p w14:paraId="2E6C80A9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1390B0E8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30DF8222" w14:textId="77777777" w:rsidR="00337327" w:rsidRPr="00337327" w:rsidRDefault="00337327" w:rsidP="00337327">
      <w:pPr>
        <w:pStyle w:val="Prosttext"/>
        <w:jc w:val="center"/>
        <w:rPr>
          <w:rFonts w:ascii="Arial" w:eastAsia="MS Mincho" w:hAnsi="Arial" w:cs="Arial"/>
          <w:b/>
          <w:sz w:val="24"/>
        </w:rPr>
      </w:pPr>
      <w:proofErr w:type="gramStart"/>
      <w:r w:rsidRPr="00337327">
        <w:rPr>
          <w:rFonts w:ascii="Arial" w:eastAsia="MS Mincho" w:hAnsi="Arial" w:cs="Arial"/>
          <w:b/>
          <w:sz w:val="24"/>
        </w:rPr>
        <w:t>Článek  I.</w:t>
      </w:r>
      <w:proofErr w:type="gramEnd"/>
    </w:p>
    <w:p w14:paraId="099021A1" w14:textId="77777777" w:rsidR="00337327" w:rsidRPr="00337327" w:rsidRDefault="00DD7BB3" w:rsidP="00337327">
      <w:pPr>
        <w:pStyle w:val="Prosttext"/>
        <w:jc w:val="center"/>
        <w:rPr>
          <w:rFonts w:ascii="Arial" w:eastAsia="MS Mincho" w:hAnsi="Arial" w:cs="Arial"/>
          <w:b/>
          <w:sz w:val="24"/>
        </w:rPr>
      </w:pPr>
      <w:r>
        <w:rPr>
          <w:rFonts w:ascii="Arial" w:eastAsia="MS Mincho" w:hAnsi="Arial" w:cs="Arial"/>
          <w:b/>
          <w:sz w:val="24"/>
        </w:rPr>
        <w:t xml:space="preserve">Pozemky </w:t>
      </w:r>
    </w:p>
    <w:p w14:paraId="7966D7B4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796E19C3" w14:textId="45DE7902" w:rsidR="00337327" w:rsidRPr="00337327" w:rsidRDefault="00DD7BB3" w:rsidP="00337327">
      <w:pPr>
        <w:pStyle w:val="Prosttext"/>
        <w:ind w:firstLine="708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U</w:t>
      </w:r>
      <w:r w:rsidRPr="00337327">
        <w:rPr>
          <w:rFonts w:ascii="Arial" w:eastAsia="MS Mincho" w:hAnsi="Arial" w:cs="Arial"/>
          <w:sz w:val="24"/>
        </w:rPr>
        <w:t xml:space="preserve"> stavebních pozemků </w:t>
      </w:r>
      <w:r w:rsidR="0029741B" w:rsidRPr="00337327">
        <w:rPr>
          <w:rFonts w:ascii="Arial" w:eastAsia="MS Mincho" w:hAnsi="Arial" w:cs="Arial"/>
          <w:sz w:val="24"/>
        </w:rPr>
        <w:t>umístěných</w:t>
      </w:r>
      <w:r w:rsidR="00EE6859">
        <w:rPr>
          <w:rFonts w:ascii="Arial" w:eastAsia="MS Mincho" w:hAnsi="Arial" w:cs="Arial"/>
          <w:sz w:val="24"/>
        </w:rPr>
        <w:t xml:space="preserve"> </w:t>
      </w:r>
      <w:r w:rsidR="0029741B" w:rsidRPr="00337327">
        <w:rPr>
          <w:rFonts w:ascii="Arial" w:eastAsia="MS Mincho" w:hAnsi="Arial" w:cs="Arial"/>
          <w:sz w:val="24"/>
        </w:rPr>
        <w:t>v níže uvedených částech obce</w:t>
      </w:r>
      <w:r w:rsidR="0029741B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se </w:t>
      </w:r>
      <w:r w:rsidR="00B100CF">
        <w:rPr>
          <w:rFonts w:ascii="Arial" w:eastAsia="MS Mincho" w:hAnsi="Arial" w:cs="Arial"/>
          <w:sz w:val="24"/>
        </w:rPr>
        <w:t xml:space="preserve">  </w:t>
      </w:r>
      <w:r>
        <w:rPr>
          <w:rFonts w:ascii="Arial" w:eastAsia="MS Mincho" w:hAnsi="Arial" w:cs="Arial"/>
          <w:sz w:val="24"/>
        </w:rPr>
        <w:t>stanovuje koeficient, kterým se násobí základní sazba daně stanovená dle § 6 odst. 2</w:t>
      </w:r>
      <w:r w:rsidR="00337327" w:rsidRPr="00337327">
        <w:rPr>
          <w:rFonts w:ascii="Arial" w:eastAsia="MS Mincho" w:hAnsi="Arial" w:cs="Arial"/>
          <w:sz w:val="24"/>
        </w:rPr>
        <w:t xml:space="preserve"> písm. b) zákona </w:t>
      </w:r>
      <w:r>
        <w:rPr>
          <w:rFonts w:ascii="Arial" w:eastAsia="MS Mincho" w:hAnsi="Arial" w:cs="Arial"/>
          <w:sz w:val="24"/>
        </w:rPr>
        <w:t xml:space="preserve">o dani z nemovitých věcí, v následující výši: </w:t>
      </w:r>
      <w:r w:rsidR="0029741B">
        <w:rPr>
          <w:rFonts w:ascii="Arial" w:eastAsia="MS Mincho" w:hAnsi="Arial" w:cs="Arial"/>
          <w:sz w:val="24"/>
        </w:rPr>
        <w:t xml:space="preserve"> </w:t>
      </w:r>
    </w:p>
    <w:p w14:paraId="0FDF33F8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00D97AC1" w14:textId="77777777" w:rsidR="00337327" w:rsidRPr="00337327" w:rsidRDefault="00DD7BB3" w:rsidP="00337327">
      <w:pPr>
        <w:pStyle w:val="Prosttext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a) katastrální území </w:t>
      </w:r>
      <w:r w:rsidR="00337327" w:rsidRPr="00337327">
        <w:rPr>
          <w:rFonts w:ascii="Arial" w:eastAsia="MS Mincho" w:hAnsi="Arial" w:cs="Arial"/>
          <w:sz w:val="24"/>
        </w:rPr>
        <w:t xml:space="preserve">Stará Chodovská      </w:t>
      </w:r>
      <w:r>
        <w:rPr>
          <w:rFonts w:ascii="Arial" w:eastAsia="MS Mincho" w:hAnsi="Arial" w:cs="Arial"/>
          <w:sz w:val="24"/>
        </w:rPr>
        <w:tab/>
      </w:r>
      <w:r w:rsidR="00337327" w:rsidRPr="00337327">
        <w:rPr>
          <w:rFonts w:ascii="Arial" w:eastAsia="MS Mincho" w:hAnsi="Arial" w:cs="Arial"/>
          <w:sz w:val="24"/>
        </w:rPr>
        <w:t xml:space="preserve">    </w:t>
      </w:r>
      <w:r w:rsidR="00337327" w:rsidRPr="00337327">
        <w:rPr>
          <w:rFonts w:ascii="Arial" w:eastAsia="MS Mincho" w:hAnsi="Arial" w:cs="Arial"/>
          <w:sz w:val="24"/>
        </w:rPr>
        <w:tab/>
      </w:r>
      <w:r w:rsidR="00337327" w:rsidRPr="00337327">
        <w:rPr>
          <w:rFonts w:ascii="Arial" w:eastAsia="MS Mincho" w:hAnsi="Arial" w:cs="Arial"/>
          <w:sz w:val="24"/>
        </w:rPr>
        <w:tab/>
      </w:r>
      <w:r w:rsidR="00337327" w:rsidRPr="00337327">
        <w:rPr>
          <w:rFonts w:ascii="Arial" w:eastAsia="MS Mincho" w:hAnsi="Arial" w:cs="Arial"/>
          <w:sz w:val="24"/>
        </w:rPr>
        <w:tab/>
        <w:t xml:space="preserve">1,6  </w:t>
      </w:r>
    </w:p>
    <w:p w14:paraId="3246E06E" w14:textId="77777777" w:rsidR="00337327" w:rsidRPr="00337327" w:rsidRDefault="00DD7BB3" w:rsidP="00337327">
      <w:pPr>
        <w:pStyle w:val="Prosttext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b) katastrální území </w:t>
      </w:r>
      <w:r w:rsidR="00337327" w:rsidRPr="00337327">
        <w:rPr>
          <w:rFonts w:ascii="Arial" w:eastAsia="MS Mincho" w:hAnsi="Arial" w:cs="Arial"/>
          <w:sz w:val="24"/>
        </w:rPr>
        <w:t xml:space="preserve">Dolní Chodov – </w:t>
      </w:r>
      <w:proofErr w:type="gramStart"/>
      <w:r w:rsidR="00337327" w:rsidRPr="00337327">
        <w:rPr>
          <w:rFonts w:ascii="Arial" w:eastAsia="MS Mincho" w:hAnsi="Arial" w:cs="Arial"/>
          <w:sz w:val="24"/>
        </w:rPr>
        <w:t xml:space="preserve">část  </w:t>
      </w:r>
      <w:proofErr w:type="spellStart"/>
      <w:r w:rsidR="00337327" w:rsidRPr="00337327">
        <w:rPr>
          <w:rFonts w:ascii="Arial" w:eastAsia="MS Mincho" w:hAnsi="Arial" w:cs="Arial"/>
          <w:sz w:val="24"/>
        </w:rPr>
        <w:t>Chranišov</w:t>
      </w:r>
      <w:proofErr w:type="spellEnd"/>
      <w:proofErr w:type="gramEnd"/>
      <w:r w:rsidR="00337327" w:rsidRPr="00337327">
        <w:rPr>
          <w:rFonts w:ascii="Arial" w:eastAsia="MS Mincho" w:hAnsi="Arial" w:cs="Arial"/>
          <w:sz w:val="24"/>
        </w:rPr>
        <w:t xml:space="preserve">-Osada          </w:t>
      </w:r>
      <w:r w:rsidR="00337327" w:rsidRPr="00337327">
        <w:rPr>
          <w:rFonts w:ascii="Arial" w:eastAsia="MS Mincho" w:hAnsi="Arial" w:cs="Arial"/>
          <w:sz w:val="24"/>
        </w:rPr>
        <w:tab/>
        <w:t>1,6</w:t>
      </w:r>
    </w:p>
    <w:p w14:paraId="641CBD24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3D9109F9" w14:textId="77777777" w:rsidR="00337327" w:rsidRPr="00337327" w:rsidRDefault="00337327" w:rsidP="00337327">
      <w:pPr>
        <w:pStyle w:val="Prosttext"/>
        <w:jc w:val="center"/>
        <w:rPr>
          <w:rFonts w:ascii="Arial" w:eastAsia="MS Mincho" w:hAnsi="Arial" w:cs="Arial"/>
          <w:b/>
          <w:sz w:val="24"/>
        </w:rPr>
      </w:pPr>
      <w:proofErr w:type="gramStart"/>
      <w:r w:rsidRPr="00337327">
        <w:rPr>
          <w:rFonts w:ascii="Arial" w:eastAsia="MS Mincho" w:hAnsi="Arial" w:cs="Arial"/>
          <w:b/>
          <w:sz w:val="24"/>
        </w:rPr>
        <w:t>Článek  II.</w:t>
      </w:r>
      <w:proofErr w:type="gramEnd"/>
    </w:p>
    <w:p w14:paraId="0038693B" w14:textId="77777777" w:rsidR="00337327" w:rsidRPr="00337327" w:rsidRDefault="00B100CF" w:rsidP="00337327">
      <w:pPr>
        <w:pStyle w:val="Prosttext"/>
        <w:jc w:val="center"/>
        <w:rPr>
          <w:rFonts w:ascii="Arial" w:eastAsia="MS Mincho" w:hAnsi="Arial" w:cs="Arial"/>
          <w:b/>
          <w:sz w:val="24"/>
        </w:rPr>
      </w:pPr>
      <w:r>
        <w:rPr>
          <w:rFonts w:ascii="Arial" w:eastAsia="MS Mincho" w:hAnsi="Arial" w:cs="Arial"/>
          <w:b/>
          <w:sz w:val="24"/>
        </w:rPr>
        <w:t>Zdanitelné stavby a zdanitelné jednotky</w:t>
      </w:r>
    </w:p>
    <w:p w14:paraId="0F29B2C3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4DBB8A67" w14:textId="77777777" w:rsidR="00337327" w:rsidRPr="00337327" w:rsidRDefault="00337327" w:rsidP="00337327">
      <w:pPr>
        <w:pStyle w:val="Prosttext"/>
        <w:ind w:firstLine="708"/>
        <w:jc w:val="both"/>
        <w:rPr>
          <w:rFonts w:ascii="Arial" w:eastAsia="MS Mincho" w:hAnsi="Arial" w:cs="Arial"/>
          <w:sz w:val="24"/>
        </w:rPr>
      </w:pPr>
      <w:r w:rsidRPr="00337327">
        <w:rPr>
          <w:rFonts w:ascii="Arial" w:eastAsia="MS Mincho" w:hAnsi="Arial" w:cs="Arial"/>
          <w:sz w:val="24"/>
        </w:rPr>
        <w:t xml:space="preserve">1) </w:t>
      </w:r>
      <w:r w:rsidR="00030F7F">
        <w:rPr>
          <w:rFonts w:ascii="Arial" w:eastAsia="MS Mincho" w:hAnsi="Arial" w:cs="Arial"/>
          <w:sz w:val="24"/>
        </w:rPr>
        <w:t>U</w:t>
      </w:r>
      <w:r w:rsidR="00E37FBE">
        <w:rPr>
          <w:rFonts w:ascii="Arial" w:eastAsia="MS Mincho" w:hAnsi="Arial" w:cs="Arial"/>
          <w:sz w:val="24"/>
        </w:rPr>
        <w:t xml:space="preserve"> budovy obytného domu a u ostatních budov </w:t>
      </w:r>
      <w:r w:rsidR="00E37FBE" w:rsidRPr="00337327">
        <w:rPr>
          <w:rFonts w:ascii="Arial" w:eastAsia="MS Mincho" w:hAnsi="Arial" w:cs="Arial"/>
          <w:sz w:val="24"/>
        </w:rPr>
        <w:t>tvořících příslušenství k</w:t>
      </w:r>
      <w:r w:rsidR="00E37FBE">
        <w:rPr>
          <w:rFonts w:ascii="Arial" w:eastAsia="MS Mincho" w:hAnsi="Arial" w:cs="Arial"/>
          <w:sz w:val="24"/>
        </w:rPr>
        <w:t> budově obytného domu</w:t>
      </w:r>
      <w:r w:rsidR="00030F7F">
        <w:rPr>
          <w:rFonts w:ascii="Arial" w:eastAsia="MS Mincho" w:hAnsi="Arial" w:cs="Arial"/>
          <w:sz w:val="24"/>
        </w:rPr>
        <w:t>, s umístěním</w:t>
      </w:r>
      <w:r w:rsidR="00030F7F" w:rsidRPr="00337327">
        <w:rPr>
          <w:rFonts w:ascii="Arial" w:eastAsia="MS Mincho" w:hAnsi="Arial" w:cs="Arial"/>
          <w:sz w:val="24"/>
        </w:rPr>
        <w:t xml:space="preserve"> v níže uvedených částech obce</w:t>
      </w:r>
      <w:r w:rsidR="00030F7F">
        <w:rPr>
          <w:rFonts w:ascii="Arial" w:eastAsia="MS Mincho" w:hAnsi="Arial" w:cs="Arial"/>
          <w:sz w:val="24"/>
        </w:rPr>
        <w:t>, se</w:t>
      </w:r>
      <w:r w:rsidR="00264187">
        <w:rPr>
          <w:rFonts w:ascii="Arial" w:eastAsia="MS Mincho" w:hAnsi="Arial" w:cs="Arial"/>
          <w:sz w:val="24"/>
        </w:rPr>
        <w:t>,</w:t>
      </w:r>
      <w:r w:rsidR="00E37FBE">
        <w:rPr>
          <w:rFonts w:ascii="Arial" w:eastAsia="MS Mincho" w:hAnsi="Arial" w:cs="Arial"/>
          <w:sz w:val="24"/>
        </w:rPr>
        <w:t xml:space="preserve"> </w:t>
      </w:r>
      <w:r w:rsidR="00030F7F">
        <w:rPr>
          <w:rFonts w:ascii="Arial" w:eastAsia="MS Mincho" w:hAnsi="Arial" w:cs="Arial"/>
          <w:sz w:val="24"/>
        </w:rPr>
        <w:t xml:space="preserve">pro výpočet daně </w:t>
      </w:r>
      <w:r w:rsidR="00E37FBE">
        <w:rPr>
          <w:rFonts w:ascii="Arial" w:eastAsia="MS Mincho" w:hAnsi="Arial" w:cs="Arial"/>
          <w:sz w:val="24"/>
        </w:rPr>
        <w:t xml:space="preserve">z výměry přesahující </w:t>
      </w:r>
      <w:smartTag w:uri="urn:schemas-microsoft-com:office:smarttags" w:element="metricconverter">
        <w:smartTagPr>
          <w:attr w:name="ProductID" w:val="16 m2"/>
        </w:smartTagPr>
        <w:r w:rsidR="00E37FBE">
          <w:rPr>
            <w:rFonts w:ascii="Arial" w:eastAsia="MS Mincho" w:hAnsi="Arial" w:cs="Arial"/>
            <w:sz w:val="24"/>
          </w:rPr>
          <w:t>16 m</w:t>
        </w:r>
        <w:r w:rsidR="00E37FBE">
          <w:rPr>
            <w:rFonts w:ascii="Arial" w:eastAsia="MS Mincho" w:hAnsi="Arial" w:cs="Arial"/>
            <w:sz w:val="24"/>
            <w:vertAlign w:val="superscript"/>
          </w:rPr>
          <w:t>2</w:t>
        </w:r>
      </w:smartTag>
      <w:r w:rsidR="00E37FBE">
        <w:rPr>
          <w:rFonts w:ascii="Arial" w:eastAsia="MS Mincho" w:hAnsi="Arial" w:cs="Arial"/>
          <w:sz w:val="24"/>
          <w:vertAlign w:val="superscript"/>
        </w:rPr>
        <w:t xml:space="preserve"> </w:t>
      </w:r>
      <w:r w:rsidR="00E37FBE">
        <w:rPr>
          <w:rFonts w:ascii="Arial" w:eastAsia="MS Mincho" w:hAnsi="Arial" w:cs="Arial"/>
          <w:sz w:val="24"/>
        </w:rPr>
        <w:t xml:space="preserve">zastavěné plochy, </w:t>
      </w:r>
      <w:r w:rsidR="00030F7F">
        <w:rPr>
          <w:rFonts w:ascii="Arial" w:eastAsia="MS Mincho" w:hAnsi="Arial" w:cs="Arial"/>
          <w:sz w:val="24"/>
        </w:rPr>
        <w:t xml:space="preserve">stanovuje koeficient, kterým se násobí </w:t>
      </w:r>
      <w:r w:rsidR="00E37FBE">
        <w:rPr>
          <w:rFonts w:ascii="Arial" w:eastAsia="MS Mincho" w:hAnsi="Arial" w:cs="Arial"/>
          <w:sz w:val="24"/>
        </w:rPr>
        <w:t xml:space="preserve">základní sazba daně stanovená dle § 11 odst. 1 písm. a) zákona o dani z nemovitých věcí </w:t>
      </w:r>
      <w:r w:rsidR="00030F7F">
        <w:rPr>
          <w:rFonts w:ascii="Arial" w:eastAsia="MS Mincho" w:hAnsi="Arial" w:cs="Arial"/>
          <w:sz w:val="24"/>
        </w:rPr>
        <w:t xml:space="preserve">(případně sazba daně zvýšená podle § 11 odst. 2 zákona o dani z nemovitých věcí), </w:t>
      </w:r>
      <w:r w:rsidR="00973979">
        <w:rPr>
          <w:rFonts w:ascii="Arial" w:eastAsia="MS Mincho" w:hAnsi="Arial" w:cs="Arial"/>
          <w:sz w:val="24"/>
        </w:rPr>
        <w:t>v následující výši</w:t>
      </w:r>
      <w:r w:rsidRPr="00337327">
        <w:rPr>
          <w:rFonts w:ascii="Arial" w:eastAsia="MS Mincho" w:hAnsi="Arial" w:cs="Arial"/>
          <w:sz w:val="24"/>
        </w:rPr>
        <w:t>:</w:t>
      </w:r>
    </w:p>
    <w:p w14:paraId="2EB97608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1BF1CA14" w14:textId="77777777" w:rsidR="00973979" w:rsidRPr="00337327" w:rsidRDefault="00973979" w:rsidP="00973979">
      <w:pPr>
        <w:pStyle w:val="Prosttext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a) katastrální území </w:t>
      </w:r>
      <w:r w:rsidRPr="00337327">
        <w:rPr>
          <w:rFonts w:ascii="Arial" w:eastAsia="MS Mincho" w:hAnsi="Arial" w:cs="Arial"/>
          <w:sz w:val="24"/>
        </w:rPr>
        <w:t xml:space="preserve">Stará Chodovská      </w:t>
      </w:r>
      <w:r>
        <w:rPr>
          <w:rFonts w:ascii="Arial" w:eastAsia="MS Mincho" w:hAnsi="Arial" w:cs="Arial"/>
          <w:sz w:val="24"/>
        </w:rPr>
        <w:tab/>
      </w:r>
      <w:r w:rsidRPr="00337327">
        <w:rPr>
          <w:rFonts w:ascii="Arial" w:eastAsia="MS Mincho" w:hAnsi="Arial" w:cs="Arial"/>
          <w:sz w:val="24"/>
        </w:rPr>
        <w:t xml:space="preserve">    </w:t>
      </w:r>
      <w:r w:rsidRPr="00337327">
        <w:rPr>
          <w:rFonts w:ascii="Arial" w:eastAsia="MS Mincho" w:hAnsi="Arial" w:cs="Arial"/>
          <w:sz w:val="24"/>
        </w:rPr>
        <w:tab/>
      </w:r>
      <w:r w:rsidRPr="00337327">
        <w:rPr>
          <w:rFonts w:ascii="Arial" w:eastAsia="MS Mincho" w:hAnsi="Arial" w:cs="Arial"/>
          <w:sz w:val="24"/>
        </w:rPr>
        <w:tab/>
      </w:r>
      <w:r w:rsidRPr="00337327">
        <w:rPr>
          <w:rFonts w:ascii="Arial" w:eastAsia="MS Mincho" w:hAnsi="Arial" w:cs="Arial"/>
          <w:sz w:val="24"/>
        </w:rPr>
        <w:tab/>
        <w:t xml:space="preserve">1,6  </w:t>
      </w:r>
    </w:p>
    <w:p w14:paraId="25E22B72" w14:textId="77777777" w:rsidR="00973979" w:rsidRPr="00337327" w:rsidRDefault="00973979" w:rsidP="00973979">
      <w:pPr>
        <w:pStyle w:val="Prosttext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b) katastrální území </w:t>
      </w:r>
      <w:r w:rsidRPr="00337327">
        <w:rPr>
          <w:rFonts w:ascii="Arial" w:eastAsia="MS Mincho" w:hAnsi="Arial" w:cs="Arial"/>
          <w:sz w:val="24"/>
        </w:rPr>
        <w:t xml:space="preserve">Dolní Chodov – </w:t>
      </w:r>
      <w:proofErr w:type="gramStart"/>
      <w:r w:rsidRPr="00337327">
        <w:rPr>
          <w:rFonts w:ascii="Arial" w:eastAsia="MS Mincho" w:hAnsi="Arial" w:cs="Arial"/>
          <w:sz w:val="24"/>
        </w:rPr>
        <w:t xml:space="preserve">část  </w:t>
      </w:r>
      <w:proofErr w:type="spellStart"/>
      <w:r w:rsidRPr="00337327">
        <w:rPr>
          <w:rFonts w:ascii="Arial" w:eastAsia="MS Mincho" w:hAnsi="Arial" w:cs="Arial"/>
          <w:sz w:val="24"/>
        </w:rPr>
        <w:t>Chranišov</w:t>
      </w:r>
      <w:proofErr w:type="spellEnd"/>
      <w:proofErr w:type="gramEnd"/>
      <w:r w:rsidRPr="00337327">
        <w:rPr>
          <w:rFonts w:ascii="Arial" w:eastAsia="MS Mincho" w:hAnsi="Arial" w:cs="Arial"/>
          <w:sz w:val="24"/>
        </w:rPr>
        <w:t xml:space="preserve">-Osada          </w:t>
      </w:r>
      <w:r w:rsidRPr="00337327">
        <w:rPr>
          <w:rFonts w:ascii="Arial" w:eastAsia="MS Mincho" w:hAnsi="Arial" w:cs="Arial"/>
          <w:sz w:val="24"/>
        </w:rPr>
        <w:tab/>
        <w:t>1,6</w:t>
      </w:r>
    </w:p>
    <w:p w14:paraId="70A98782" w14:textId="77777777" w:rsidR="00337327" w:rsidRPr="00337327" w:rsidRDefault="00337327" w:rsidP="00337327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32C070ED" w14:textId="77777777" w:rsidR="00DD11C3" w:rsidRDefault="00337327" w:rsidP="00DD11C3">
      <w:pPr>
        <w:pStyle w:val="Prosttext"/>
        <w:ind w:firstLine="708"/>
        <w:jc w:val="both"/>
        <w:rPr>
          <w:rFonts w:ascii="Arial" w:eastAsia="MS Mincho" w:hAnsi="Arial" w:cs="Arial"/>
          <w:sz w:val="24"/>
        </w:rPr>
      </w:pPr>
      <w:r w:rsidRPr="00337327">
        <w:rPr>
          <w:rFonts w:ascii="Arial" w:eastAsia="MS Mincho" w:hAnsi="Arial" w:cs="Arial"/>
          <w:sz w:val="24"/>
        </w:rPr>
        <w:t xml:space="preserve">2) </w:t>
      </w:r>
      <w:r w:rsidR="00DD11C3">
        <w:rPr>
          <w:rFonts w:ascii="Arial" w:eastAsia="MS Mincho" w:hAnsi="Arial" w:cs="Arial"/>
          <w:sz w:val="24"/>
        </w:rPr>
        <w:t>U</w:t>
      </w:r>
      <w:r w:rsidR="00DD11C3" w:rsidRPr="00DD11C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garáž</w:t>
      </w:r>
      <w:r w:rsidR="00030F7F"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 w:rsidR="00DD11C3" w:rsidRPr="00DD11C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vystavěn</w:t>
      </w:r>
      <w:r w:rsidR="00030F7F">
        <w:rPr>
          <w:rFonts w:ascii="Arial" w:hAnsi="Arial" w:cs="Arial"/>
          <w:color w:val="333333"/>
          <w:sz w:val="24"/>
          <w:szCs w:val="24"/>
          <w:shd w:val="clear" w:color="auto" w:fill="FFFFFF"/>
        </w:rPr>
        <w:t>é</w:t>
      </w:r>
      <w:r w:rsidR="00DD11C3" w:rsidRPr="00DD11C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odděleně od budov obytných domů a </w:t>
      </w:r>
      <w:r w:rsidR="00DD11C3" w:rsidRPr="00DD11C3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DD11C3" w:rsidRPr="00DD11C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DD11C3" w:rsidRPr="00DD11C3">
        <w:rPr>
          <w:rStyle w:val="chng"/>
          <w:rFonts w:ascii="Arial" w:hAnsi="Arial" w:cs="Arial"/>
          <w:sz w:val="24"/>
          <w:szCs w:val="24"/>
          <w:shd w:val="clear" w:color="auto" w:fill="FFFFFF"/>
        </w:rPr>
        <w:t>zdaniteln</w:t>
      </w:r>
      <w:r w:rsidR="00030F7F">
        <w:rPr>
          <w:rStyle w:val="chng"/>
          <w:rFonts w:ascii="Arial" w:hAnsi="Arial" w:cs="Arial"/>
          <w:sz w:val="24"/>
          <w:szCs w:val="24"/>
          <w:shd w:val="clear" w:color="auto" w:fill="FFFFFF"/>
        </w:rPr>
        <w:t>é</w:t>
      </w:r>
      <w:r w:rsidR="00DD11C3" w:rsidRPr="00DD11C3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DD11C3" w:rsidRPr="00DD11C3">
        <w:rPr>
          <w:rFonts w:ascii="Arial" w:hAnsi="Arial" w:cs="Arial"/>
          <w:color w:val="333333"/>
          <w:sz w:val="24"/>
          <w:szCs w:val="24"/>
          <w:shd w:val="clear" w:color="auto" w:fill="FFFFFF"/>
        </w:rPr>
        <w:t>jednot</w:t>
      </w:r>
      <w:r w:rsidR="00030F7F">
        <w:rPr>
          <w:rFonts w:ascii="Arial" w:hAnsi="Arial" w:cs="Arial"/>
          <w:color w:val="333333"/>
          <w:sz w:val="24"/>
          <w:szCs w:val="24"/>
          <w:shd w:val="clear" w:color="auto" w:fill="FFFFFF"/>
        </w:rPr>
        <w:t>ky</w:t>
      </w:r>
      <w:r w:rsidR="00DD11C3" w:rsidRPr="00DD11C3">
        <w:rPr>
          <w:rFonts w:ascii="Arial" w:hAnsi="Arial" w:cs="Arial"/>
          <w:color w:val="333333"/>
          <w:sz w:val="24"/>
          <w:szCs w:val="24"/>
          <w:shd w:val="clear" w:color="auto" w:fill="FFFFFF"/>
        </w:rPr>
        <w:t>, jej</w:t>
      </w:r>
      <w:r w:rsidR="00030F7F">
        <w:rPr>
          <w:rFonts w:ascii="Arial" w:hAnsi="Arial" w:cs="Arial"/>
          <w:color w:val="333333"/>
          <w:sz w:val="24"/>
          <w:szCs w:val="24"/>
          <w:shd w:val="clear" w:color="auto" w:fill="FFFFFF"/>
        </w:rPr>
        <w:t>í</w:t>
      </w:r>
      <w:r w:rsidR="00DD11C3" w:rsidRPr="00DD11C3">
        <w:rPr>
          <w:rFonts w:ascii="Arial" w:hAnsi="Arial" w:cs="Arial"/>
          <w:color w:val="333333"/>
          <w:sz w:val="24"/>
          <w:szCs w:val="24"/>
          <w:shd w:val="clear" w:color="auto" w:fill="FFFFFF"/>
        </w:rPr>
        <w:t>ž převažující část podlahové plochy je užívána jako garáž</w:t>
      </w:r>
      <w:r w:rsidR="00DD11C3">
        <w:rPr>
          <w:rFonts w:ascii="Arial" w:hAnsi="Arial" w:cs="Arial"/>
          <w:color w:val="333333"/>
          <w:sz w:val="24"/>
          <w:szCs w:val="24"/>
          <w:shd w:val="clear" w:color="auto" w:fill="FFFFFF"/>
        </w:rPr>
        <w:t>, se stanovuje k</w:t>
      </w:r>
      <w:r w:rsidR="00DD11C3">
        <w:rPr>
          <w:rFonts w:ascii="Arial" w:eastAsia="MS Mincho" w:hAnsi="Arial" w:cs="Arial"/>
          <w:sz w:val="24"/>
        </w:rPr>
        <w:t>oeficient, kterým se násobí základní sazba daně stanovená dle § 11 odst. 1 písm. c) zákona o dani z nemovitých věcí</w:t>
      </w:r>
      <w:r w:rsidR="00030F7F">
        <w:rPr>
          <w:rFonts w:ascii="Arial" w:eastAsia="MS Mincho" w:hAnsi="Arial" w:cs="Arial"/>
          <w:sz w:val="24"/>
        </w:rPr>
        <w:t xml:space="preserve"> (případně sazba daně zvýšená podle § 11 odst. 2 zákona o dani z nemovitých věcí)</w:t>
      </w:r>
      <w:r w:rsidR="00DD11C3">
        <w:rPr>
          <w:rFonts w:ascii="Arial" w:eastAsia="MS Mincho" w:hAnsi="Arial" w:cs="Arial"/>
          <w:sz w:val="24"/>
        </w:rPr>
        <w:t xml:space="preserve">, </w:t>
      </w:r>
      <w:r w:rsidR="0033144E">
        <w:rPr>
          <w:rFonts w:ascii="Arial" w:hAnsi="Arial" w:cs="Arial"/>
          <w:color w:val="333333"/>
          <w:sz w:val="24"/>
          <w:szCs w:val="24"/>
          <w:shd w:val="clear" w:color="auto" w:fill="FFFFFF"/>
        </w:rPr>
        <w:t>na celém území města Chodov</w:t>
      </w:r>
      <w:r w:rsidR="0033144E">
        <w:rPr>
          <w:rFonts w:ascii="Arial" w:eastAsia="MS Mincho" w:hAnsi="Arial" w:cs="Arial"/>
          <w:sz w:val="24"/>
        </w:rPr>
        <w:t xml:space="preserve"> </w:t>
      </w:r>
      <w:r w:rsidR="00DD11C3">
        <w:rPr>
          <w:rFonts w:ascii="Arial" w:eastAsia="MS Mincho" w:hAnsi="Arial" w:cs="Arial"/>
          <w:sz w:val="24"/>
        </w:rPr>
        <w:t>ve výši 1,5.</w:t>
      </w:r>
    </w:p>
    <w:p w14:paraId="1BB900C0" w14:textId="77777777" w:rsidR="00DD11C3" w:rsidRDefault="00DD11C3" w:rsidP="00DD11C3">
      <w:pPr>
        <w:pStyle w:val="Prosttext"/>
        <w:ind w:firstLine="708"/>
        <w:jc w:val="both"/>
        <w:rPr>
          <w:rFonts w:ascii="Arial" w:eastAsia="MS Mincho" w:hAnsi="Arial" w:cs="Arial"/>
          <w:sz w:val="24"/>
        </w:rPr>
      </w:pPr>
    </w:p>
    <w:p w14:paraId="235E989F" w14:textId="77777777" w:rsidR="00DD11C3" w:rsidRPr="00337327" w:rsidRDefault="00DD11C3" w:rsidP="00DD11C3">
      <w:pPr>
        <w:pStyle w:val="Prosttext"/>
        <w:ind w:firstLine="708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lastRenderedPageBreak/>
        <w:t xml:space="preserve">3) U </w:t>
      </w:r>
      <w:r w:rsidR="001C0192">
        <w:rPr>
          <w:rFonts w:ascii="Arial" w:eastAsia="MS Mincho" w:hAnsi="Arial" w:cs="Arial"/>
          <w:sz w:val="24"/>
        </w:rPr>
        <w:t xml:space="preserve">zdanitelných </w:t>
      </w:r>
      <w:r>
        <w:rPr>
          <w:rFonts w:ascii="Arial" w:eastAsia="MS Mincho" w:hAnsi="Arial" w:cs="Arial"/>
          <w:sz w:val="24"/>
        </w:rPr>
        <w:t xml:space="preserve">staveb </w:t>
      </w:r>
      <w:r w:rsidR="001C0192">
        <w:rPr>
          <w:rFonts w:ascii="Arial" w:eastAsia="MS Mincho" w:hAnsi="Arial" w:cs="Arial"/>
          <w:sz w:val="24"/>
        </w:rPr>
        <w:t xml:space="preserve">a zdanitelných jednotek </w:t>
      </w:r>
      <w:r>
        <w:rPr>
          <w:rFonts w:ascii="Arial" w:eastAsia="MS Mincho" w:hAnsi="Arial" w:cs="Arial"/>
          <w:sz w:val="24"/>
        </w:rPr>
        <w:t>uvedených v § 11 odst. 1 písm. d) zákona o dani z nemovitých věcí</w:t>
      </w:r>
      <w:r w:rsidR="001C0192">
        <w:rPr>
          <w:rFonts w:ascii="Arial" w:eastAsia="MS Mincho" w:hAnsi="Arial" w:cs="Arial"/>
          <w:sz w:val="24"/>
        </w:rPr>
        <w:t>,</w:t>
      </w:r>
      <w:r>
        <w:rPr>
          <w:rFonts w:ascii="Arial" w:eastAsia="MS Mincho" w:hAnsi="Arial" w:cs="Arial"/>
          <w:sz w:val="24"/>
        </w:rPr>
        <w:t xml:space="preserve"> užívaných </w:t>
      </w:r>
      <w:r w:rsidR="001C0192">
        <w:rPr>
          <w:rFonts w:ascii="Arial" w:eastAsia="MS Mincho" w:hAnsi="Arial" w:cs="Arial"/>
          <w:sz w:val="24"/>
        </w:rPr>
        <w:t xml:space="preserve">pro podnikatelskou činnost, se stanovuje koeficient, kterým se násobí </w:t>
      </w:r>
      <w:r w:rsidR="00574602">
        <w:rPr>
          <w:rFonts w:ascii="Arial" w:eastAsia="MS Mincho" w:hAnsi="Arial" w:cs="Arial"/>
          <w:sz w:val="24"/>
        </w:rPr>
        <w:t>základní sazba daně (</w:t>
      </w:r>
      <w:r w:rsidR="001C0192">
        <w:rPr>
          <w:rFonts w:ascii="Arial" w:eastAsia="MS Mincho" w:hAnsi="Arial" w:cs="Arial"/>
          <w:sz w:val="24"/>
        </w:rPr>
        <w:t>případně sazba daně zvýšená podle § 11 odst. 2 zákona o dani z nemovitých věcí</w:t>
      </w:r>
      <w:r w:rsidR="00574602">
        <w:rPr>
          <w:rFonts w:ascii="Arial" w:eastAsia="MS Mincho" w:hAnsi="Arial" w:cs="Arial"/>
          <w:sz w:val="24"/>
        </w:rPr>
        <w:t>)</w:t>
      </w:r>
      <w:r w:rsidR="001C0192">
        <w:rPr>
          <w:rFonts w:ascii="Arial" w:eastAsia="MS Mincho" w:hAnsi="Arial" w:cs="Arial"/>
          <w:sz w:val="24"/>
        </w:rPr>
        <w:t>, na celém území města Chodov ve výši 1,5.</w:t>
      </w:r>
    </w:p>
    <w:p w14:paraId="7F11E18D" w14:textId="77777777" w:rsidR="00337327" w:rsidRPr="00337327" w:rsidRDefault="00DD11C3" w:rsidP="0033144E">
      <w:pPr>
        <w:pStyle w:val="Prosttext"/>
        <w:ind w:firstLine="708"/>
        <w:jc w:val="both"/>
        <w:rPr>
          <w:rFonts w:ascii="Arial" w:eastAsia="MS Mincho" w:hAnsi="Arial" w:cs="Arial"/>
          <w:sz w:val="24"/>
        </w:rPr>
      </w:pPr>
      <w:r w:rsidRPr="00DD11C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="00337327" w:rsidRPr="00337327">
        <w:rPr>
          <w:rFonts w:ascii="Arial" w:eastAsia="MS Mincho" w:hAnsi="Arial" w:cs="Arial"/>
          <w:b/>
          <w:sz w:val="24"/>
        </w:rPr>
        <w:t xml:space="preserve"> </w:t>
      </w:r>
      <w:r w:rsidR="00337327" w:rsidRPr="00337327">
        <w:rPr>
          <w:rFonts w:ascii="Arial" w:eastAsia="MS Mincho" w:hAnsi="Arial" w:cs="Arial"/>
          <w:sz w:val="24"/>
        </w:rPr>
        <w:t xml:space="preserve">                </w:t>
      </w:r>
    </w:p>
    <w:p w14:paraId="6C06DD99" w14:textId="77777777" w:rsidR="00337327" w:rsidRDefault="00337327" w:rsidP="00337327">
      <w:pPr>
        <w:pStyle w:val="Prosttext"/>
        <w:jc w:val="center"/>
        <w:rPr>
          <w:rFonts w:ascii="Arial" w:eastAsia="MS Mincho" w:hAnsi="Arial" w:cs="Arial"/>
          <w:b/>
          <w:sz w:val="24"/>
        </w:rPr>
      </w:pPr>
      <w:r w:rsidRPr="00337327">
        <w:rPr>
          <w:rFonts w:ascii="Arial" w:eastAsia="MS Mincho" w:hAnsi="Arial" w:cs="Arial"/>
          <w:b/>
          <w:sz w:val="24"/>
        </w:rPr>
        <w:t>Článek III.</w:t>
      </w:r>
    </w:p>
    <w:p w14:paraId="5E702EB1" w14:textId="77777777" w:rsidR="001C0192" w:rsidRPr="00337327" w:rsidRDefault="001C0192" w:rsidP="00337327">
      <w:pPr>
        <w:pStyle w:val="Prosttext"/>
        <w:jc w:val="center"/>
        <w:rPr>
          <w:rFonts w:ascii="Arial" w:eastAsia="MS Mincho" w:hAnsi="Arial" w:cs="Arial"/>
          <w:b/>
          <w:sz w:val="24"/>
        </w:rPr>
      </w:pPr>
      <w:r>
        <w:rPr>
          <w:rFonts w:ascii="Arial" w:eastAsia="MS Mincho" w:hAnsi="Arial" w:cs="Arial"/>
          <w:b/>
          <w:sz w:val="24"/>
        </w:rPr>
        <w:t>Závěrečná ustanovení</w:t>
      </w:r>
    </w:p>
    <w:p w14:paraId="10BC1CBD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1BA7295F" w14:textId="77777777" w:rsidR="00337327" w:rsidRDefault="00337327" w:rsidP="00337327">
      <w:pPr>
        <w:pStyle w:val="Prosttext"/>
        <w:ind w:firstLine="708"/>
        <w:jc w:val="both"/>
        <w:rPr>
          <w:rFonts w:ascii="Arial" w:eastAsia="MS Mincho" w:hAnsi="Arial" w:cs="Arial"/>
          <w:sz w:val="24"/>
        </w:rPr>
      </w:pPr>
      <w:r w:rsidRPr="00337327">
        <w:rPr>
          <w:rFonts w:ascii="Arial" w:eastAsia="MS Mincho" w:hAnsi="Arial" w:cs="Arial"/>
          <w:sz w:val="24"/>
        </w:rPr>
        <w:t>1) Touto obecně závaznou vyhláškou se zrušuj</w:t>
      </w:r>
      <w:r w:rsidR="00574602">
        <w:rPr>
          <w:rFonts w:ascii="Arial" w:eastAsia="MS Mincho" w:hAnsi="Arial" w:cs="Arial"/>
          <w:sz w:val="24"/>
        </w:rPr>
        <w:t>í</w:t>
      </w:r>
      <w:r w:rsidRPr="00337327">
        <w:rPr>
          <w:rFonts w:ascii="Arial" w:eastAsia="MS Mincho" w:hAnsi="Arial" w:cs="Arial"/>
          <w:sz w:val="24"/>
        </w:rPr>
        <w:t xml:space="preserve"> obecně závazn</w:t>
      </w:r>
      <w:r w:rsidR="00574602">
        <w:rPr>
          <w:rFonts w:ascii="Arial" w:eastAsia="MS Mincho" w:hAnsi="Arial" w:cs="Arial"/>
          <w:sz w:val="24"/>
        </w:rPr>
        <w:t>é</w:t>
      </w:r>
      <w:r w:rsidRPr="00337327">
        <w:rPr>
          <w:rFonts w:ascii="Arial" w:eastAsia="MS Mincho" w:hAnsi="Arial" w:cs="Arial"/>
          <w:sz w:val="24"/>
        </w:rPr>
        <w:t xml:space="preserve"> vyhlášk</w:t>
      </w:r>
      <w:r w:rsidR="00574602">
        <w:rPr>
          <w:rFonts w:ascii="Arial" w:eastAsia="MS Mincho" w:hAnsi="Arial" w:cs="Arial"/>
          <w:sz w:val="24"/>
        </w:rPr>
        <w:t>y</w:t>
      </w:r>
      <w:r w:rsidRPr="00337327">
        <w:rPr>
          <w:rFonts w:ascii="Arial" w:eastAsia="MS Mincho" w:hAnsi="Arial" w:cs="Arial"/>
          <w:sz w:val="24"/>
        </w:rPr>
        <w:t xml:space="preserve"> města Chodova č. 3/2008 a č. 6/2009. </w:t>
      </w:r>
    </w:p>
    <w:p w14:paraId="76EAE984" w14:textId="77777777" w:rsidR="00B27E93" w:rsidRPr="00337327" w:rsidRDefault="00B27E93" w:rsidP="00337327">
      <w:pPr>
        <w:pStyle w:val="Prosttext"/>
        <w:ind w:firstLine="708"/>
        <w:jc w:val="both"/>
        <w:rPr>
          <w:rFonts w:ascii="Arial" w:eastAsia="MS Mincho" w:hAnsi="Arial" w:cs="Arial"/>
          <w:sz w:val="24"/>
        </w:rPr>
      </w:pPr>
    </w:p>
    <w:p w14:paraId="2D0D5C26" w14:textId="77777777" w:rsidR="00337327" w:rsidRPr="00337327" w:rsidRDefault="00337327" w:rsidP="00337327">
      <w:pPr>
        <w:pStyle w:val="Prosttext"/>
        <w:ind w:firstLine="708"/>
        <w:jc w:val="both"/>
        <w:rPr>
          <w:rFonts w:ascii="Arial" w:eastAsia="MS Mincho" w:hAnsi="Arial" w:cs="Arial"/>
          <w:sz w:val="24"/>
        </w:rPr>
      </w:pPr>
      <w:r w:rsidRPr="00337327">
        <w:rPr>
          <w:rFonts w:ascii="Arial" w:eastAsia="MS Mincho" w:hAnsi="Arial" w:cs="Arial"/>
          <w:sz w:val="24"/>
        </w:rPr>
        <w:t xml:space="preserve"> 2) Tato obecně závazná vyhláška nabývá účinnosti dne</w:t>
      </w:r>
      <w:r w:rsidR="00574602">
        <w:rPr>
          <w:rFonts w:ascii="Arial" w:eastAsia="MS Mincho" w:hAnsi="Arial" w:cs="Arial"/>
          <w:sz w:val="24"/>
        </w:rPr>
        <w:t xml:space="preserve">m </w:t>
      </w:r>
      <w:r w:rsidR="00795AC4">
        <w:rPr>
          <w:rFonts w:ascii="Arial" w:eastAsia="MS Mincho" w:hAnsi="Arial" w:cs="Arial"/>
          <w:sz w:val="24"/>
        </w:rPr>
        <w:t>1.9.2017.</w:t>
      </w:r>
    </w:p>
    <w:p w14:paraId="7494E68F" w14:textId="77777777" w:rsidR="00337327" w:rsidRPr="00337327" w:rsidRDefault="00337327" w:rsidP="00337327">
      <w:pPr>
        <w:pStyle w:val="Prosttext"/>
        <w:ind w:firstLine="708"/>
        <w:rPr>
          <w:rFonts w:ascii="Arial" w:eastAsia="MS Mincho" w:hAnsi="Arial" w:cs="Arial"/>
          <w:sz w:val="24"/>
        </w:rPr>
      </w:pPr>
    </w:p>
    <w:p w14:paraId="0F5DE41A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20047F81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679C4B55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7202E30D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73CD6E7E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2B14D2E2" w14:textId="77777777" w:rsidR="00337327" w:rsidRPr="00337327" w:rsidRDefault="00337327" w:rsidP="00337327">
      <w:pPr>
        <w:spacing w:before="120"/>
        <w:ind w:left="540" w:right="-366"/>
        <w:jc w:val="both"/>
        <w:rPr>
          <w:rFonts w:ascii="Arial" w:hAnsi="Arial" w:cs="Arial"/>
        </w:rPr>
      </w:pPr>
    </w:p>
    <w:p w14:paraId="58EAEC5C" w14:textId="77777777" w:rsidR="00337327" w:rsidRPr="00337327" w:rsidRDefault="00337327" w:rsidP="00337327">
      <w:pPr>
        <w:spacing w:before="120"/>
        <w:ind w:left="540" w:right="-366"/>
        <w:jc w:val="both"/>
        <w:rPr>
          <w:rFonts w:ascii="Arial" w:hAnsi="Arial" w:cs="Arial"/>
        </w:rPr>
      </w:pPr>
    </w:p>
    <w:p w14:paraId="477A7178" w14:textId="77777777" w:rsidR="00337327" w:rsidRPr="00337327" w:rsidRDefault="00337327" w:rsidP="00337327">
      <w:pPr>
        <w:spacing w:before="120"/>
        <w:ind w:left="540" w:right="-366"/>
        <w:jc w:val="both"/>
        <w:rPr>
          <w:rFonts w:ascii="Arial" w:hAnsi="Arial" w:cs="Arial"/>
        </w:rPr>
      </w:pPr>
    </w:p>
    <w:p w14:paraId="3F5FDF96" w14:textId="255CA7A5" w:rsidR="00337327" w:rsidRPr="00337327" w:rsidRDefault="001C0192" w:rsidP="00337327">
      <w:pPr>
        <w:spacing w:before="120"/>
        <w:ind w:left="540" w:right="-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Patrik </w:t>
      </w:r>
      <w:proofErr w:type="spellStart"/>
      <w:r>
        <w:rPr>
          <w:rFonts w:ascii="Arial" w:hAnsi="Arial" w:cs="Arial"/>
          <w:sz w:val="24"/>
          <w:szCs w:val="24"/>
        </w:rPr>
        <w:t>Pizinger</w:t>
      </w:r>
      <w:proofErr w:type="spellEnd"/>
      <w:r w:rsidR="00706F49">
        <w:rPr>
          <w:rFonts w:ascii="Arial" w:hAnsi="Arial" w:cs="Arial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 xml:space="preserve"> </w:t>
      </w:r>
      <w:r w:rsidR="00337327" w:rsidRPr="00337327">
        <w:rPr>
          <w:rFonts w:ascii="Arial" w:hAnsi="Arial" w:cs="Arial"/>
          <w:sz w:val="24"/>
          <w:szCs w:val="24"/>
        </w:rPr>
        <w:tab/>
      </w:r>
      <w:r w:rsidR="00337327" w:rsidRPr="00337327">
        <w:rPr>
          <w:rFonts w:ascii="Arial" w:hAnsi="Arial" w:cs="Arial"/>
          <w:sz w:val="24"/>
          <w:szCs w:val="24"/>
        </w:rPr>
        <w:tab/>
      </w:r>
      <w:r w:rsidR="00337327" w:rsidRPr="00337327">
        <w:rPr>
          <w:rFonts w:ascii="Arial" w:hAnsi="Arial" w:cs="Arial"/>
          <w:sz w:val="24"/>
          <w:szCs w:val="24"/>
        </w:rPr>
        <w:tab/>
      </w:r>
      <w:r w:rsidR="00337327" w:rsidRPr="00337327">
        <w:rPr>
          <w:rFonts w:ascii="Arial" w:hAnsi="Arial" w:cs="Arial"/>
          <w:sz w:val="24"/>
          <w:szCs w:val="24"/>
        </w:rPr>
        <w:tab/>
      </w:r>
      <w:r w:rsidR="00337327" w:rsidRPr="00337327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Mgr. Luděk Soukup</w:t>
      </w:r>
      <w:r w:rsidR="00706F49">
        <w:rPr>
          <w:rFonts w:ascii="Arial" w:hAnsi="Arial" w:cs="Arial"/>
          <w:sz w:val="24"/>
          <w:szCs w:val="24"/>
        </w:rPr>
        <w:t xml:space="preserve"> v. r.</w:t>
      </w:r>
    </w:p>
    <w:p w14:paraId="5C1152E9" w14:textId="77777777" w:rsidR="00337327" w:rsidRPr="00337327" w:rsidRDefault="00337327" w:rsidP="00337327">
      <w:pPr>
        <w:ind w:left="1248" w:right="-6"/>
        <w:rPr>
          <w:rFonts w:ascii="Arial" w:hAnsi="Arial" w:cs="Arial"/>
          <w:sz w:val="24"/>
          <w:szCs w:val="24"/>
        </w:rPr>
      </w:pPr>
      <w:r w:rsidRPr="00337327">
        <w:rPr>
          <w:rFonts w:ascii="Arial" w:hAnsi="Arial" w:cs="Arial"/>
          <w:sz w:val="24"/>
          <w:szCs w:val="24"/>
        </w:rPr>
        <w:t>starosta</w:t>
      </w:r>
      <w:r w:rsidRPr="00337327">
        <w:rPr>
          <w:rFonts w:ascii="Arial" w:hAnsi="Arial" w:cs="Arial"/>
          <w:sz w:val="24"/>
          <w:szCs w:val="24"/>
        </w:rPr>
        <w:tab/>
      </w:r>
      <w:r w:rsidRPr="00337327">
        <w:rPr>
          <w:rFonts w:ascii="Arial" w:hAnsi="Arial" w:cs="Arial"/>
          <w:sz w:val="24"/>
          <w:szCs w:val="24"/>
        </w:rPr>
        <w:tab/>
      </w:r>
      <w:r w:rsidRPr="00337327">
        <w:rPr>
          <w:rFonts w:ascii="Arial" w:hAnsi="Arial" w:cs="Arial"/>
          <w:sz w:val="24"/>
          <w:szCs w:val="24"/>
        </w:rPr>
        <w:tab/>
      </w:r>
      <w:r w:rsidRPr="00337327">
        <w:rPr>
          <w:rFonts w:ascii="Arial" w:hAnsi="Arial" w:cs="Arial"/>
          <w:sz w:val="24"/>
          <w:szCs w:val="24"/>
        </w:rPr>
        <w:tab/>
      </w:r>
      <w:r w:rsidRPr="00337327">
        <w:rPr>
          <w:rFonts w:ascii="Arial" w:hAnsi="Arial" w:cs="Arial"/>
          <w:sz w:val="24"/>
          <w:szCs w:val="24"/>
        </w:rPr>
        <w:tab/>
      </w:r>
      <w:r w:rsidRPr="00337327">
        <w:rPr>
          <w:rFonts w:ascii="Arial" w:hAnsi="Arial" w:cs="Arial"/>
          <w:sz w:val="24"/>
          <w:szCs w:val="24"/>
        </w:rPr>
        <w:tab/>
      </w:r>
      <w:r w:rsidRPr="00337327">
        <w:rPr>
          <w:rFonts w:ascii="Arial" w:hAnsi="Arial" w:cs="Arial"/>
          <w:sz w:val="24"/>
          <w:szCs w:val="24"/>
        </w:rPr>
        <w:tab/>
        <w:t xml:space="preserve">    místostarosta</w:t>
      </w:r>
    </w:p>
    <w:p w14:paraId="1FA6912F" w14:textId="77777777" w:rsidR="00337327" w:rsidRPr="00337327" w:rsidRDefault="00337327" w:rsidP="00337327">
      <w:pPr>
        <w:pStyle w:val="Prosttext"/>
        <w:rPr>
          <w:rFonts w:ascii="Arial" w:eastAsia="MS Mincho" w:hAnsi="Arial" w:cs="Arial"/>
          <w:sz w:val="24"/>
        </w:rPr>
      </w:pPr>
    </w:p>
    <w:p w14:paraId="541C7810" w14:textId="77777777" w:rsidR="00140F24" w:rsidRPr="00337327" w:rsidRDefault="00140F24">
      <w:pPr>
        <w:rPr>
          <w:rFonts w:ascii="Arial" w:hAnsi="Arial" w:cs="Arial"/>
        </w:rPr>
      </w:pPr>
    </w:p>
    <w:p w14:paraId="6336DC4C" w14:textId="77777777" w:rsidR="00337327" w:rsidRDefault="00337327">
      <w:pPr>
        <w:rPr>
          <w:rFonts w:ascii="Arial" w:hAnsi="Arial" w:cs="Arial"/>
        </w:rPr>
      </w:pPr>
    </w:p>
    <w:p w14:paraId="4AAE2B52" w14:textId="77777777" w:rsidR="001C0192" w:rsidRDefault="001C0192">
      <w:pPr>
        <w:rPr>
          <w:rFonts w:ascii="Arial" w:hAnsi="Arial" w:cs="Arial"/>
        </w:rPr>
      </w:pPr>
    </w:p>
    <w:p w14:paraId="16C0CF38" w14:textId="77777777" w:rsidR="001C0192" w:rsidRDefault="001C0192">
      <w:pPr>
        <w:rPr>
          <w:rFonts w:ascii="Arial" w:hAnsi="Arial" w:cs="Arial"/>
        </w:rPr>
      </w:pPr>
    </w:p>
    <w:p w14:paraId="7DDA566E" w14:textId="77777777" w:rsidR="001C0192" w:rsidRDefault="001C0192">
      <w:pPr>
        <w:rPr>
          <w:rFonts w:ascii="Arial" w:hAnsi="Arial" w:cs="Arial"/>
        </w:rPr>
      </w:pPr>
      <w:r>
        <w:rPr>
          <w:rFonts w:ascii="Arial" w:hAnsi="Arial" w:cs="Arial"/>
        </w:rPr>
        <w:t>Vyvěšeno na úřední desce:</w:t>
      </w:r>
      <w:r w:rsidR="00706F49">
        <w:rPr>
          <w:rFonts w:ascii="Arial" w:hAnsi="Arial" w:cs="Arial"/>
        </w:rPr>
        <w:t xml:space="preserve">  19.6.2017</w:t>
      </w:r>
    </w:p>
    <w:p w14:paraId="3C32B7EA" w14:textId="77777777" w:rsidR="001C0192" w:rsidRDefault="001C0192">
      <w:pPr>
        <w:rPr>
          <w:rFonts w:ascii="Arial" w:hAnsi="Arial" w:cs="Arial"/>
        </w:rPr>
      </w:pPr>
    </w:p>
    <w:p w14:paraId="00C672E3" w14:textId="77777777" w:rsidR="001C0192" w:rsidRDefault="001C01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Sejmuto z úřední </w:t>
      </w:r>
      <w:proofErr w:type="gramStart"/>
      <w:r>
        <w:rPr>
          <w:rFonts w:ascii="Arial" w:hAnsi="Arial" w:cs="Arial"/>
        </w:rPr>
        <w:t>desky:</w:t>
      </w:r>
      <w:r w:rsidR="004F4C50">
        <w:rPr>
          <w:rFonts w:ascii="Arial" w:hAnsi="Arial" w:cs="Arial"/>
        </w:rPr>
        <w:t xml:space="preserve">   </w:t>
      </w:r>
      <w:proofErr w:type="gramEnd"/>
      <w:r w:rsidR="004F4C50">
        <w:rPr>
          <w:rFonts w:ascii="Arial" w:hAnsi="Arial" w:cs="Arial"/>
        </w:rPr>
        <w:t xml:space="preserve">     10.7.2017</w:t>
      </w:r>
      <w:r w:rsidR="004F4C50">
        <w:rPr>
          <w:rFonts w:ascii="Arial" w:hAnsi="Arial" w:cs="Arial"/>
        </w:rPr>
        <w:tab/>
      </w:r>
    </w:p>
    <w:p w14:paraId="58323100" w14:textId="77777777" w:rsidR="0033144E" w:rsidRDefault="0033144E">
      <w:pPr>
        <w:rPr>
          <w:rFonts w:ascii="Arial" w:hAnsi="Arial" w:cs="Arial"/>
        </w:rPr>
      </w:pPr>
    </w:p>
    <w:p w14:paraId="188EB23B" w14:textId="77777777" w:rsidR="0033144E" w:rsidRPr="00337327" w:rsidRDefault="0033144E">
      <w:pPr>
        <w:rPr>
          <w:rFonts w:ascii="Arial" w:hAnsi="Arial" w:cs="Arial"/>
        </w:rPr>
      </w:pPr>
      <w:r>
        <w:rPr>
          <w:rFonts w:ascii="Arial" w:hAnsi="Arial" w:cs="Arial"/>
        </w:rPr>
        <w:t>Zasláno správci daně:</w:t>
      </w:r>
      <w:r>
        <w:rPr>
          <w:rFonts w:ascii="Arial" w:hAnsi="Arial" w:cs="Arial"/>
        </w:rPr>
        <w:tab/>
      </w:r>
      <w:r w:rsidR="00706F49">
        <w:rPr>
          <w:rFonts w:ascii="Arial" w:hAnsi="Arial" w:cs="Arial"/>
        </w:rPr>
        <w:t xml:space="preserve">        19.6.2017</w:t>
      </w:r>
    </w:p>
    <w:sectPr w:rsidR="0033144E" w:rsidRPr="0033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27"/>
    <w:rsid w:val="00005B87"/>
    <w:rsid w:val="00030F7F"/>
    <w:rsid w:val="0011113A"/>
    <w:rsid w:val="00140F24"/>
    <w:rsid w:val="001C0192"/>
    <w:rsid w:val="00264187"/>
    <w:rsid w:val="0029741B"/>
    <w:rsid w:val="0033144E"/>
    <w:rsid w:val="00337327"/>
    <w:rsid w:val="00371459"/>
    <w:rsid w:val="004F4C50"/>
    <w:rsid w:val="00574602"/>
    <w:rsid w:val="00706F49"/>
    <w:rsid w:val="0073783B"/>
    <w:rsid w:val="00795AC4"/>
    <w:rsid w:val="00886A2F"/>
    <w:rsid w:val="00973979"/>
    <w:rsid w:val="00B100CF"/>
    <w:rsid w:val="00B27E93"/>
    <w:rsid w:val="00DD11C3"/>
    <w:rsid w:val="00DD7BB3"/>
    <w:rsid w:val="00E37FBE"/>
    <w:rsid w:val="00E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F1F247"/>
  <w15:chartTrackingRefBased/>
  <w15:docId w15:val="{B3BF3DBC-C641-4D82-A1C2-43B6836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7327"/>
  </w:style>
  <w:style w:type="paragraph" w:styleId="Nadpis1">
    <w:name w:val="heading 1"/>
    <w:basedOn w:val="Normln"/>
    <w:next w:val="Normln"/>
    <w:qFormat/>
    <w:rsid w:val="00337327"/>
    <w:pPr>
      <w:keepNext/>
      <w:spacing w:before="120"/>
      <w:outlineLvl w:val="0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3">
    <w:name w:val="Styl3"/>
    <w:basedOn w:val="Normln"/>
    <w:rsid w:val="00140F24"/>
    <w:pPr>
      <w:jc w:val="both"/>
    </w:pPr>
    <w:rPr>
      <w:rFonts w:ascii="Arial" w:hAnsi="Arial"/>
    </w:rPr>
  </w:style>
  <w:style w:type="paragraph" w:styleId="Prosttext">
    <w:name w:val="Plain Text"/>
    <w:basedOn w:val="Normln"/>
    <w:rsid w:val="00337327"/>
    <w:rPr>
      <w:rFonts w:ascii="Courier New" w:hAnsi="Courier New" w:cs="Courier New"/>
    </w:rPr>
  </w:style>
  <w:style w:type="paragraph" w:styleId="Zkladntext">
    <w:name w:val="Body Text"/>
    <w:basedOn w:val="Normln"/>
    <w:rsid w:val="00337327"/>
    <w:pPr>
      <w:jc w:val="both"/>
    </w:pPr>
    <w:rPr>
      <w:sz w:val="24"/>
      <w:szCs w:val="24"/>
    </w:rPr>
  </w:style>
  <w:style w:type="paragraph" w:styleId="Nzev">
    <w:name w:val="Title"/>
    <w:basedOn w:val="Normln"/>
    <w:qFormat/>
    <w:rsid w:val="00337327"/>
    <w:pPr>
      <w:jc w:val="center"/>
    </w:pPr>
    <w:rPr>
      <w:b/>
      <w:szCs w:val="24"/>
    </w:rPr>
  </w:style>
  <w:style w:type="character" w:customStyle="1" w:styleId="chng">
    <w:name w:val="chng"/>
    <w:basedOn w:val="Standardnpsmoodstavce"/>
    <w:rsid w:val="00DD11C3"/>
  </w:style>
  <w:style w:type="character" w:customStyle="1" w:styleId="apple-converted-space">
    <w:name w:val="apple-converted-space"/>
    <w:basedOn w:val="Standardnpsmoodstavce"/>
    <w:rsid w:val="00DD1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chodov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chodov</dc:creator>
  <cp:keywords/>
  <cp:lastModifiedBy>Hana Zapfová</cp:lastModifiedBy>
  <cp:revision>3</cp:revision>
  <cp:lastPrinted>2017-06-19T05:57:00Z</cp:lastPrinted>
  <dcterms:created xsi:type="dcterms:W3CDTF">2023-01-27T08:24:00Z</dcterms:created>
  <dcterms:modified xsi:type="dcterms:W3CDTF">2023-01-27T08:26:00Z</dcterms:modified>
</cp:coreProperties>
</file>