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FFF" w:rsidRDefault="00F6588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Obec Žlunice</w:t>
      </w:r>
    </w:p>
    <w:p w:rsidR="00A43FFF" w:rsidRDefault="00F6588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</w:t>
      </w:r>
    </w:p>
    <w:p w:rsidR="00A43FFF" w:rsidRDefault="00F65882">
      <w:pPr>
        <w:jc w:val="center"/>
      </w:pPr>
      <w:r>
        <w:rPr>
          <w:noProof/>
        </w:rPr>
        <w:drawing>
          <wp:inline distT="0" distB="0" distL="0" distR="0">
            <wp:extent cx="570230" cy="676275"/>
            <wp:effectExtent l="0" t="0" r="0" b="0"/>
            <wp:docPr id="1" name="Obrázek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57" t="-132" r="-157" b="-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FFF" w:rsidRDefault="00F6588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---------------------------------------------------------------------------------------------------------</w:t>
      </w:r>
    </w:p>
    <w:p w:rsidR="00A43FFF" w:rsidRDefault="00A43FFF">
      <w:pPr>
        <w:pStyle w:val="Zkladntext"/>
        <w:rPr>
          <w:rFonts w:ascii="Arial" w:hAnsi="Arial" w:cs="Arial"/>
          <w:sz w:val="22"/>
          <w:szCs w:val="22"/>
        </w:rPr>
      </w:pPr>
    </w:p>
    <w:p w:rsidR="00A43FFF" w:rsidRDefault="00A43FFF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A43FFF" w:rsidRDefault="00F65882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Nařízení obce č. 1</w:t>
      </w:r>
      <w:r>
        <w:rPr>
          <w:rFonts w:ascii="Arial" w:hAnsi="Arial" w:cs="Arial"/>
          <w:b/>
          <w:bCs/>
          <w:sz w:val="22"/>
          <w:szCs w:val="22"/>
        </w:rPr>
        <w:t>/2021</w:t>
      </w:r>
    </w:p>
    <w:p w:rsidR="00A43FFF" w:rsidRDefault="00A43FFF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A43FFF" w:rsidRDefault="00F65882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:rsidR="00A43FFF" w:rsidRDefault="00A43FFF">
      <w:pPr>
        <w:jc w:val="center"/>
        <w:rPr>
          <w:rFonts w:ascii="Arial" w:hAnsi="Arial" w:cs="Arial"/>
          <w:sz w:val="22"/>
          <w:szCs w:val="22"/>
        </w:rPr>
      </w:pPr>
    </w:p>
    <w:p w:rsidR="00A43FFF" w:rsidRDefault="00A43FFF">
      <w:pPr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:rsidR="00A43FFF" w:rsidRDefault="00F658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Zastupitelstvo obce Žlunice se na svém zasedání dne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15.12.2021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usnesením č.6/2021 usneslo vydat na základě ustanovení § 18 odst. 4 zákona č.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předpisů,</w:t>
      </w:r>
      <w:r>
        <w:rPr>
          <w:rFonts w:ascii="Arial" w:hAnsi="Arial" w:cs="Arial"/>
          <w:color w:val="000000"/>
          <w:sz w:val="22"/>
          <w:szCs w:val="22"/>
        </w:rPr>
        <w:t xml:space="preserve"> a v souladu s ustanovením § 11 odst. 1, § 84 odst. 3 a § 102 odst. 4 ve spojení s odst. 2 písm. d) zákona č. 128/2000 Sb., o obcích (obecní zřízení), ve znění pozdějších předpisů, toto nařízení</w:t>
      </w:r>
      <w:r>
        <w:rPr>
          <w:rFonts w:ascii="Arial" w:hAnsi="Arial" w:cs="Arial"/>
          <w:sz w:val="22"/>
          <w:szCs w:val="22"/>
        </w:rPr>
        <w:t>:</w:t>
      </w:r>
    </w:p>
    <w:p w:rsidR="00A43FFF" w:rsidRDefault="00A43FFF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:rsidR="00A43FFF" w:rsidRDefault="00A43FF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43FFF" w:rsidRDefault="00F65882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A43FFF" w:rsidRDefault="00F65882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</w:p>
    <w:p w:rsidR="00A43FFF" w:rsidRDefault="00A43FFF">
      <w:pPr>
        <w:pStyle w:val="Default"/>
        <w:rPr>
          <w:rFonts w:ascii="Arial" w:hAnsi="Arial" w:cs="Arial"/>
          <w:sz w:val="22"/>
          <w:szCs w:val="22"/>
        </w:rPr>
      </w:pPr>
    </w:p>
    <w:p w:rsidR="00A43FFF" w:rsidRDefault="00F65882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tohoto nařízení obce (d</w:t>
      </w:r>
      <w:r>
        <w:rPr>
          <w:rFonts w:ascii="Arial" w:hAnsi="Arial" w:cs="Arial"/>
          <w:sz w:val="22"/>
          <w:szCs w:val="22"/>
        </w:rPr>
        <w:t>ále jen „nařízení“) je stanovit</w:t>
      </w:r>
      <w:r>
        <w:rPr>
          <w:rFonts w:ascii="Arial" w:hAnsi="Arial" w:cs="Arial"/>
          <w:color w:val="auto"/>
          <w:sz w:val="22"/>
          <w:szCs w:val="22"/>
        </w:rPr>
        <w:t>, které formy nabídky a prodeje zboží (dále jen „prodej zboží“) nebo nabídky a poskytování služeb (dále jen „poskytování služeb“) prováděné mimo provozovnu určenou k tomuto účelu</w:t>
      </w:r>
      <w:r>
        <w:rPr>
          <w:rFonts w:ascii="Arial" w:hAnsi="Arial" w:cs="Arial"/>
          <w:sz w:val="22"/>
          <w:szCs w:val="22"/>
        </w:rPr>
        <w:t xml:space="preserve"> rozhodnutím, opatřením nebo jiným úkonem vyžad</w:t>
      </w:r>
      <w:r>
        <w:rPr>
          <w:rFonts w:ascii="Arial" w:hAnsi="Arial" w:cs="Arial"/>
          <w:sz w:val="22"/>
          <w:szCs w:val="22"/>
        </w:rPr>
        <w:t xml:space="preserve">ovaným stavebním </w:t>
      </w:r>
      <w:proofErr w:type="gramStart"/>
      <w:r>
        <w:rPr>
          <w:rFonts w:ascii="Arial" w:hAnsi="Arial" w:cs="Arial"/>
          <w:sz w:val="22"/>
          <w:szCs w:val="22"/>
        </w:rPr>
        <w:t>zákonem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)  jsou</w:t>
      </w:r>
      <w:proofErr w:type="gramEnd"/>
      <w:r>
        <w:rPr>
          <w:rFonts w:ascii="Arial" w:hAnsi="Arial" w:cs="Arial"/>
          <w:sz w:val="22"/>
          <w:szCs w:val="22"/>
        </w:rPr>
        <w:t xml:space="preserve"> v obci Žlunice zakázány. </w:t>
      </w:r>
    </w:p>
    <w:p w:rsidR="00A43FFF" w:rsidRDefault="00A43FFF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:rsidR="00A43FFF" w:rsidRDefault="00F65882">
      <w:pPr>
        <w:numPr>
          <w:ilvl w:val="0"/>
          <w:numId w:val="3"/>
        </w:numPr>
        <w:ind w:left="714" w:hanging="357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 zvýšení bezpečnosti obyvatel obce Žlunice</w:t>
      </w:r>
      <w:r>
        <w:rPr>
          <w:rFonts w:ascii="Arial" w:hAnsi="Arial" w:cs="Arial"/>
          <w:sz w:val="22"/>
          <w:szCs w:val="22"/>
        </w:rPr>
        <w:t>.</w:t>
      </w:r>
    </w:p>
    <w:p w:rsidR="00A43FFF" w:rsidRDefault="00A43FFF">
      <w:pPr>
        <w:rPr>
          <w:rFonts w:ascii="Arial" w:hAnsi="Arial" w:cs="Arial"/>
          <w:b/>
          <w:bCs/>
          <w:sz w:val="22"/>
          <w:szCs w:val="22"/>
        </w:rPr>
      </w:pPr>
    </w:p>
    <w:p w:rsidR="00A43FFF" w:rsidRDefault="00A43FF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43FFF" w:rsidRDefault="00F6588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A43FFF" w:rsidRDefault="00F65882">
      <w:pPr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:rsidR="00A43FFF" w:rsidRDefault="00F6588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:rsidR="00A43FFF" w:rsidRDefault="00F6588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>
        <w:rPr>
          <w:rFonts w:ascii="Arial" w:hAnsi="Arial" w:cs="Arial"/>
          <w:sz w:val="22"/>
          <w:szCs w:val="22"/>
        </w:rPr>
        <w:t xml:space="preserve">prodej zboží nebo poskytování služeb provozovaný bez pevného stanoviště obchůzkou jednotlivých bytů, domů, budov apod.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:rsidR="00A43FFF" w:rsidRDefault="00A43FFF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A43FFF" w:rsidRDefault="00F65882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Pochůzkovým prodejem se rozumí prodej zboží nebo poskytování služeb na veřejném </w:t>
      </w:r>
      <w:r>
        <w:rPr>
          <w:rFonts w:ascii="Arial" w:hAnsi="Arial" w:cs="Arial"/>
          <w:sz w:val="22"/>
          <w:szCs w:val="22"/>
        </w:rPr>
        <w:t xml:space="preserve">prostranství s použitím přenosného nebo neseného zařízení (konstrukce, tyče, závěsného pultu, ze zavazadel, tašek a podobných zařízení) nebo přímo z ruky, </w:t>
      </w:r>
      <w:r>
        <w:rPr>
          <w:rFonts w:ascii="Arial" w:eastAsia="Calibri" w:hAnsi="Arial" w:cs="Arial"/>
          <w:sz w:val="22"/>
          <w:szCs w:val="22"/>
          <w:lang w:eastAsia="en-US"/>
        </w:rPr>
        <w:t>přičemž n</w:t>
      </w:r>
      <w:r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</w:t>
      </w:r>
      <w:r>
        <w:rPr>
          <w:rFonts w:ascii="Arial" w:hAnsi="Arial" w:cs="Arial"/>
          <w:sz w:val="22"/>
          <w:szCs w:val="22"/>
        </w:rPr>
        <w:t>á na místě.</w:t>
      </w:r>
    </w:p>
    <w:p w:rsidR="00A43FFF" w:rsidRDefault="00A43FFF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A43FFF" w:rsidRDefault="00A43FFF">
      <w:pPr>
        <w:jc w:val="center"/>
        <w:rPr>
          <w:rFonts w:ascii="Arial" w:hAnsi="Arial" w:cs="Arial"/>
          <w:b/>
          <w:sz w:val="22"/>
          <w:szCs w:val="22"/>
        </w:rPr>
      </w:pPr>
    </w:p>
    <w:p w:rsidR="00A43FFF" w:rsidRDefault="00F6588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A43FFF" w:rsidRDefault="00F6588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Zakázané formy prodeje zboží a poskytování služeb</w:t>
      </w:r>
    </w:p>
    <w:p w:rsidR="00A43FFF" w:rsidRDefault="00A43FF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43FFF" w:rsidRDefault="00F6588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>Na území obce Žlunice se podomní prodej a pochůzkový prodej zakazují.</w:t>
      </w:r>
    </w:p>
    <w:p w:rsidR="00A43FFF" w:rsidRDefault="00A43FF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43FFF" w:rsidRDefault="00A43FFF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:rsidR="00A43FFF" w:rsidRDefault="00A43FFF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:rsidR="00A43FFF" w:rsidRDefault="00A43FFF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:rsidR="00A43FFF" w:rsidRDefault="00A43FFF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:rsidR="00A43FFF" w:rsidRDefault="00A43FFF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A43FFF" w:rsidRDefault="00F65882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Čl. 4</w:t>
      </w:r>
    </w:p>
    <w:p w:rsidR="00A43FFF" w:rsidRDefault="00F65882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:rsidR="00A43FFF" w:rsidRDefault="00A43FFF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A43FFF" w:rsidRDefault="00F65882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Porušení povinností stanovených tímto nařízením se postihuje podle zvláštních </w:t>
      </w:r>
      <w:r>
        <w:rPr>
          <w:rFonts w:ascii="Arial" w:hAnsi="Arial" w:cs="Arial"/>
          <w:sz w:val="22"/>
          <w:szCs w:val="22"/>
        </w:rPr>
        <w:t>právních předpisů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).</w:t>
      </w:r>
    </w:p>
    <w:p w:rsidR="00A43FFF" w:rsidRDefault="00A43FFF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:rsidR="00A43FFF" w:rsidRDefault="00F65882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nařízením se ruší nařízení obce č.1/2016, o zákazu podomního a pochůzkového prodeje na území obce, účinné </w:t>
      </w:r>
      <w:r>
        <w:rPr>
          <w:rFonts w:ascii="Arial" w:hAnsi="Arial" w:cs="Arial"/>
          <w:sz w:val="22"/>
          <w:szCs w:val="22"/>
        </w:rPr>
        <w:t xml:space="preserve">od </w:t>
      </w:r>
      <w:proofErr w:type="gramStart"/>
      <w:r>
        <w:rPr>
          <w:rFonts w:ascii="Arial" w:hAnsi="Arial" w:cs="Arial"/>
          <w:sz w:val="22"/>
          <w:szCs w:val="22"/>
        </w:rPr>
        <w:t>12.7.2016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A43FFF" w:rsidRDefault="00A43FFF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:rsidR="00A43FFF" w:rsidRDefault="00F65882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Toto nařízení nabývá účinnosti patnáctým dnem po jeho vyhlášení. </w:t>
      </w:r>
    </w:p>
    <w:p w:rsidR="00A43FFF" w:rsidRDefault="00A43FFF">
      <w:pPr>
        <w:jc w:val="both"/>
        <w:rPr>
          <w:rFonts w:ascii="Arial" w:hAnsi="Arial" w:cs="Arial"/>
          <w:sz w:val="22"/>
          <w:szCs w:val="22"/>
        </w:rPr>
      </w:pPr>
    </w:p>
    <w:p w:rsidR="00A43FFF" w:rsidRDefault="00A43FFF">
      <w:pPr>
        <w:jc w:val="both"/>
        <w:rPr>
          <w:rFonts w:ascii="Arial" w:hAnsi="Arial" w:cs="Arial"/>
          <w:sz w:val="22"/>
          <w:szCs w:val="22"/>
        </w:rPr>
      </w:pPr>
    </w:p>
    <w:p w:rsidR="00A43FFF" w:rsidRDefault="00A43FFF">
      <w:pPr>
        <w:jc w:val="both"/>
        <w:rPr>
          <w:rFonts w:ascii="Arial" w:hAnsi="Arial" w:cs="Arial"/>
          <w:sz w:val="22"/>
          <w:szCs w:val="22"/>
        </w:rPr>
      </w:pPr>
    </w:p>
    <w:p w:rsidR="00A43FFF" w:rsidRDefault="00A43FFF">
      <w:pPr>
        <w:jc w:val="both"/>
        <w:rPr>
          <w:rFonts w:ascii="Arial" w:hAnsi="Arial" w:cs="Arial"/>
          <w:sz w:val="22"/>
          <w:szCs w:val="22"/>
        </w:rPr>
      </w:pPr>
    </w:p>
    <w:p w:rsidR="00A43FFF" w:rsidRDefault="00A43FFF">
      <w:pPr>
        <w:jc w:val="both"/>
        <w:rPr>
          <w:rFonts w:ascii="Arial" w:hAnsi="Arial" w:cs="Arial"/>
          <w:sz w:val="22"/>
          <w:szCs w:val="22"/>
        </w:rPr>
      </w:pPr>
    </w:p>
    <w:p w:rsidR="00A43FFF" w:rsidRDefault="00F6588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                       ................................................</w:t>
      </w:r>
    </w:p>
    <w:p w:rsidR="00A43FFF" w:rsidRDefault="00F658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Ing. Roman Horák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Jiřina Řeháčková</w:t>
      </w:r>
    </w:p>
    <w:p w:rsidR="00A43FFF" w:rsidRDefault="00F658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proofErr w:type="gramStart"/>
      <w:r>
        <w:rPr>
          <w:rFonts w:ascii="Arial" w:hAnsi="Arial" w:cs="Arial"/>
          <w:sz w:val="22"/>
          <w:szCs w:val="22"/>
        </w:rPr>
        <w:t xml:space="preserve">starosta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místostarosta</w:t>
      </w:r>
      <w:proofErr w:type="gramEnd"/>
    </w:p>
    <w:p w:rsidR="00A43FFF" w:rsidRDefault="00A43FFF">
      <w:pPr>
        <w:rPr>
          <w:rFonts w:ascii="Arial" w:hAnsi="Arial" w:cs="Arial"/>
          <w:sz w:val="22"/>
          <w:szCs w:val="22"/>
        </w:rPr>
      </w:pPr>
    </w:p>
    <w:p w:rsidR="00A43FFF" w:rsidRDefault="00A43FFF">
      <w:pPr>
        <w:rPr>
          <w:rFonts w:ascii="Arial" w:hAnsi="Arial" w:cs="Arial"/>
          <w:sz w:val="22"/>
          <w:szCs w:val="22"/>
        </w:rPr>
      </w:pPr>
    </w:p>
    <w:p w:rsidR="00A43FFF" w:rsidRDefault="00A43FFF">
      <w:pPr>
        <w:rPr>
          <w:rFonts w:ascii="Arial" w:hAnsi="Arial" w:cs="Arial"/>
          <w:sz w:val="22"/>
          <w:szCs w:val="22"/>
        </w:rPr>
      </w:pPr>
    </w:p>
    <w:p w:rsidR="00A43FFF" w:rsidRDefault="00A43FFF">
      <w:pPr>
        <w:rPr>
          <w:rFonts w:ascii="Arial" w:hAnsi="Arial" w:cs="Arial"/>
          <w:sz w:val="22"/>
          <w:szCs w:val="22"/>
        </w:rPr>
      </w:pPr>
    </w:p>
    <w:p w:rsidR="00A43FFF" w:rsidRDefault="00A43FFF">
      <w:pPr>
        <w:rPr>
          <w:rFonts w:ascii="Arial" w:hAnsi="Arial" w:cs="Arial"/>
          <w:sz w:val="22"/>
          <w:szCs w:val="22"/>
        </w:rPr>
      </w:pPr>
    </w:p>
    <w:p w:rsidR="00A43FFF" w:rsidRDefault="00A43FFF">
      <w:pPr>
        <w:rPr>
          <w:rFonts w:ascii="Arial" w:hAnsi="Arial" w:cs="Arial"/>
          <w:sz w:val="22"/>
          <w:szCs w:val="22"/>
        </w:rPr>
      </w:pPr>
    </w:p>
    <w:p w:rsidR="00A43FFF" w:rsidRDefault="00F658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 dne: </w:t>
      </w:r>
    </w:p>
    <w:p w:rsidR="00A43FFF" w:rsidRDefault="00A43FFF">
      <w:pPr>
        <w:rPr>
          <w:rFonts w:ascii="Arial" w:hAnsi="Arial" w:cs="Arial"/>
          <w:sz w:val="22"/>
          <w:szCs w:val="22"/>
        </w:rPr>
      </w:pPr>
    </w:p>
    <w:p w:rsidR="00A43FFF" w:rsidRDefault="00F658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Sejmuto z úřední desky dne:    </w:t>
      </w:r>
    </w:p>
    <w:p w:rsidR="00A43FFF" w:rsidRDefault="00A43FFF">
      <w:pPr>
        <w:rPr>
          <w:rFonts w:ascii="Arial" w:hAnsi="Arial" w:cs="Arial"/>
          <w:sz w:val="22"/>
          <w:szCs w:val="22"/>
        </w:rPr>
      </w:pPr>
    </w:p>
    <w:p w:rsidR="00A43FFF" w:rsidRDefault="00F658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Současně zveřejněno na elektronické úřední desce.</w:t>
      </w:r>
    </w:p>
    <w:p w:rsidR="00A43FFF" w:rsidRDefault="00A43FFF">
      <w:pPr>
        <w:rPr>
          <w:rFonts w:ascii="Arial" w:hAnsi="Arial" w:cs="Arial"/>
          <w:sz w:val="22"/>
          <w:szCs w:val="22"/>
        </w:rPr>
      </w:pPr>
    </w:p>
    <w:sectPr w:rsidR="00A43FFF">
      <w:pgSz w:w="11906" w:h="16838"/>
      <w:pgMar w:top="1418" w:right="1418" w:bottom="1418" w:left="1418" w:header="0" w:footer="0" w:gutter="0"/>
      <w:cols w:space="708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882" w:rsidRDefault="00F65882">
      <w:r>
        <w:separator/>
      </w:r>
    </w:p>
  </w:endnote>
  <w:endnote w:type="continuationSeparator" w:id="0">
    <w:p w:rsidR="00F65882" w:rsidRDefault="00F6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882" w:rsidRDefault="00F65882">
      <w:pPr>
        <w:rPr>
          <w:sz w:val="12"/>
        </w:rPr>
      </w:pPr>
      <w:r>
        <w:separator/>
      </w:r>
    </w:p>
  </w:footnote>
  <w:footnote w:type="continuationSeparator" w:id="0">
    <w:p w:rsidR="00F65882" w:rsidRDefault="00F65882">
      <w:pPr>
        <w:rPr>
          <w:sz w:val="12"/>
        </w:rPr>
      </w:pPr>
      <w:r>
        <w:continuationSeparator/>
      </w:r>
    </w:p>
  </w:footnote>
  <w:footnote w:id="1">
    <w:p w:rsidR="00A43FFF" w:rsidRDefault="00F6588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) Zákon č. 183/2006 Sb., o územním plánování a stavebním řádu (stavební zákon), ve znění pozdějších</w:t>
      </w:r>
    </w:p>
    <w:p w:rsidR="00A43FFF" w:rsidRDefault="00F65882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předpisů.</w:t>
      </w:r>
    </w:p>
  </w:footnote>
  <w:footnote w:id="2">
    <w:p w:rsidR="00A43FFF" w:rsidRDefault="00F6588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>) § 4 odst. 1 zákona č. 251/2016 Sb., o některých přestupcích.</w:t>
      </w:r>
    </w:p>
    <w:p w:rsidR="00A43FFF" w:rsidRDefault="00A43FFF">
      <w:pPr>
        <w:pStyle w:val="Textpoznpodarou"/>
      </w:pPr>
    </w:p>
    <w:p w:rsidR="00A43FFF" w:rsidRDefault="00A43FFF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D3705"/>
    <w:multiLevelType w:val="multilevel"/>
    <w:tmpl w:val="D680AD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2160FF0"/>
    <w:multiLevelType w:val="multilevel"/>
    <w:tmpl w:val="1AD4BD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AFF6AF3"/>
    <w:multiLevelType w:val="multilevel"/>
    <w:tmpl w:val="6A72FE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6E51FF8"/>
    <w:multiLevelType w:val="multilevel"/>
    <w:tmpl w:val="3E3280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FFF"/>
    <w:rsid w:val="00A43FFF"/>
    <w:rsid w:val="00B3718A"/>
    <w:rsid w:val="00F6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D09118-7C52-4478-863C-C5304001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qFormat/>
    <w:locked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qFormat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qFormat/>
    <w:locked/>
    <w:rPr>
      <w:rFonts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semiHidden/>
    <w:qFormat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qFormat/>
    <w:rPr>
      <w:rFonts w:cs="Times New Roman"/>
    </w:rPr>
  </w:style>
  <w:style w:type="character" w:customStyle="1" w:styleId="ZkladntextChar">
    <w:name w:val="Základní text Char"/>
    <w:link w:val="Zkladntext"/>
    <w:uiPriority w:val="99"/>
    <w:semiHidden/>
    <w:qFormat/>
    <w:locked/>
    <w:rPr>
      <w:rFonts w:ascii="Times New Roman" w:hAnsi="Times New Roman" w:cs="Times New Roman"/>
      <w:sz w:val="20"/>
      <w:szCs w:val="20"/>
    </w:rPr>
  </w:style>
  <w:style w:type="character" w:customStyle="1" w:styleId="Zkladntext2Char">
    <w:name w:val="Základní text 2 Char"/>
    <w:link w:val="Zkladntext2"/>
    <w:uiPriority w:val="99"/>
    <w:semiHidden/>
    <w:qFormat/>
    <w:locked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qFormat/>
    <w:locked/>
    <w:rPr>
      <w:rFonts w:ascii="Times New Roman" w:hAnsi="Times New Roman" w:cs="Times New Roman"/>
      <w:sz w:val="20"/>
      <w:szCs w:val="20"/>
    </w:rPr>
  </w:style>
  <w:style w:type="character" w:customStyle="1" w:styleId="Ukotvenpoznmkypodarou">
    <w:name w:val="Ukotvení poznámky pod čarou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Pr>
      <w:rFonts w:cs="Times New Roman"/>
      <w:vertAlign w:val="superscript"/>
    </w:rPr>
  </w:style>
  <w:style w:type="character" w:customStyle="1" w:styleId="ZhlavChar">
    <w:name w:val="Záhlaví Char"/>
    <w:link w:val="Zhlav"/>
    <w:uiPriority w:val="99"/>
    <w:semiHidden/>
    <w:qFormat/>
    <w:locked/>
    <w:rPr>
      <w:rFonts w:ascii="Times New Roman" w:hAnsi="Times New Roman" w:cs="Times New Roman"/>
      <w:sz w:val="20"/>
      <w:szCs w:val="20"/>
    </w:rPr>
  </w:style>
  <w:style w:type="character" w:customStyle="1" w:styleId="NzevChar">
    <w:name w:val="Název Char"/>
    <w:link w:val="Nzev"/>
    <w:uiPriority w:val="10"/>
    <w:qFormat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character" w:styleId="Odkaznakoment">
    <w:name w:val="annotation reference"/>
    <w:uiPriority w:val="99"/>
    <w:semiHidden/>
    <w:unhideWhenUsed/>
    <w:qFormat/>
    <w:rsid w:val="00F6445B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qFormat/>
    <w:rsid w:val="00F6445B"/>
    <w:rPr>
      <w:rFonts w:ascii="Times New Roman" w:hAnsi="Times New Roman"/>
    </w:rPr>
  </w:style>
  <w:style w:type="character" w:customStyle="1" w:styleId="PedmtkomenteChar">
    <w:name w:val="Předmět komentáře Char"/>
    <w:link w:val="Pedmtkomente"/>
    <w:uiPriority w:val="99"/>
    <w:semiHidden/>
    <w:qFormat/>
    <w:rsid w:val="00F6445B"/>
    <w:rPr>
      <w:rFonts w:ascii="Times New Roman" w:hAnsi="Times New Roman"/>
      <w:b/>
      <w:bCs/>
    </w:rPr>
  </w:style>
  <w:style w:type="character" w:customStyle="1" w:styleId="TextbublinyChar">
    <w:name w:val="Text bubliny Char"/>
    <w:link w:val="Textbubliny"/>
    <w:uiPriority w:val="99"/>
    <w:semiHidden/>
    <w:qFormat/>
    <w:rsid w:val="00F6445B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uiPriority w:val="99"/>
    <w:qFormat/>
    <w:pPr>
      <w:ind w:firstLine="708"/>
      <w:jc w:val="both"/>
    </w:pPr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D91081"/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Autospacing="1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028E1"/>
    <w:pPr>
      <w:spacing w:beforeAutospacing="1" w:afterAutospacing="1"/>
    </w:pPr>
    <w:rPr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F6445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F6445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&#381;lunice_Coa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F5937-47C4-4A05-B1F7-F2C83650E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dc:description/>
  <cp:lastModifiedBy>Obec</cp:lastModifiedBy>
  <cp:revision>2</cp:revision>
  <cp:lastPrinted>2021-12-16T15:41:00Z</cp:lastPrinted>
  <dcterms:created xsi:type="dcterms:W3CDTF">2021-12-16T15:41:00Z</dcterms:created>
  <dcterms:modified xsi:type="dcterms:W3CDTF">2021-12-16T15:41:00Z</dcterms:modified>
  <dc:language>cs-CZ</dc:language>
</cp:coreProperties>
</file>