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B4C6" w14:textId="77777777" w:rsidR="00F36A2C" w:rsidRPr="001D2A92" w:rsidRDefault="00F36A2C" w:rsidP="00F36A2C">
      <w:pPr>
        <w:pStyle w:val="Nadpis1"/>
        <w:keepLines w:val="0"/>
        <w:spacing w:before="0" w:after="60"/>
        <w:rPr>
          <w:rFonts w:ascii="Calibri" w:eastAsia="Times New Roman" w:hAnsi="Calibri" w:cs="Calibri"/>
          <w:b/>
          <w:color w:val="auto"/>
          <w:sz w:val="28"/>
          <w:szCs w:val="28"/>
        </w:rPr>
      </w:pPr>
      <w:r w:rsidRPr="001D2A92">
        <w:rPr>
          <w:noProof/>
          <w:color w:val="auto"/>
        </w:rPr>
        <w:drawing>
          <wp:inline distT="0" distB="0" distL="0" distR="0" wp14:anchorId="3FBFE2D8" wp14:editId="3F6E5827">
            <wp:extent cx="628650" cy="866775"/>
            <wp:effectExtent l="0" t="0" r="0" b="0"/>
            <wp:docPr id="1" name="obrázek 8" descr="Obsah obrázku erbovní znak, symbol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8" descr="Obsah obrázku erbovní znak, symbol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A92">
        <w:rPr>
          <w:rFonts w:ascii="Calibri" w:eastAsia="Times New Roman" w:hAnsi="Calibri" w:cs="Calibri"/>
          <w:b/>
          <w:color w:val="auto"/>
          <w:sz w:val="28"/>
          <w:szCs w:val="28"/>
        </w:rPr>
        <w:tab/>
      </w:r>
      <w:r w:rsidRPr="001D2A92">
        <w:rPr>
          <w:rFonts w:ascii="Calibri" w:eastAsia="Times New Roman" w:hAnsi="Calibri" w:cs="Calibri"/>
          <w:b/>
          <w:color w:val="auto"/>
          <w:sz w:val="28"/>
          <w:szCs w:val="28"/>
        </w:rPr>
        <w:tab/>
        <w:t>Obecně závazná vyhláška města Poličky</w:t>
      </w:r>
    </w:p>
    <w:p w14:paraId="7B45892B" w14:textId="5E940CA1" w:rsidR="00F36A2C" w:rsidRPr="001D2A92" w:rsidRDefault="00F36A2C" w:rsidP="00201591">
      <w:pPr>
        <w:pStyle w:val="Nadpis1"/>
        <w:keepLines w:val="0"/>
        <w:spacing w:before="0" w:after="60"/>
        <w:jc w:val="center"/>
        <w:rPr>
          <w:rFonts w:ascii="Calibri" w:eastAsia="Times New Roman" w:hAnsi="Calibri" w:cs="Calibri"/>
          <w:b/>
          <w:color w:val="auto"/>
          <w:sz w:val="28"/>
          <w:szCs w:val="28"/>
        </w:rPr>
      </w:pPr>
      <w:r w:rsidRPr="001D2A92">
        <w:rPr>
          <w:rFonts w:ascii="Calibri" w:eastAsia="Times New Roman" w:hAnsi="Calibri" w:cs="Calibri"/>
          <w:b/>
          <w:color w:val="auto"/>
          <w:sz w:val="28"/>
          <w:szCs w:val="28"/>
        </w:rPr>
        <w:t>o místním poplatku za obecní systém odpadového hospodářství</w:t>
      </w:r>
    </w:p>
    <w:p w14:paraId="4E4F9E9A" w14:textId="1A9B1963" w:rsidR="008A4AE7" w:rsidRPr="001D2A92" w:rsidRDefault="00201591" w:rsidP="00F36A2C">
      <w:pPr>
        <w:jc w:val="both"/>
        <w:rPr>
          <w:rFonts w:ascii="Calibri" w:hAnsi="Calibri" w:cs="Calibri"/>
        </w:rPr>
      </w:pPr>
      <w:r w:rsidRPr="001D2A92">
        <w:rPr>
          <w:rFonts w:ascii="Calibri" w:hAnsi="Calibri" w:cs="Calibri"/>
        </w:rPr>
        <w:br/>
      </w:r>
      <w:r w:rsidR="00F36A2C" w:rsidRPr="001D2A92">
        <w:rPr>
          <w:rFonts w:ascii="Calibri" w:hAnsi="Calibri" w:cs="Calibri"/>
        </w:rPr>
        <w:t xml:space="preserve">Zastupitelstvo města Poličky se na svém zasedání dne </w:t>
      </w:r>
      <w:r w:rsidR="002A6081" w:rsidRPr="001D2A92">
        <w:rPr>
          <w:rFonts w:ascii="Calibri" w:hAnsi="Calibri" w:cs="Calibri"/>
        </w:rPr>
        <w:t>1</w:t>
      </w:r>
      <w:r w:rsidR="008D5B7D" w:rsidRPr="001D2A92">
        <w:rPr>
          <w:rFonts w:ascii="Calibri" w:hAnsi="Calibri" w:cs="Calibri"/>
        </w:rPr>
        <w:t>1</w:t>
      </w:r>
      <w:r w:rsidR="00F36A2C" w:rsidRPr="001D2A92">
        <w:rPr>
          <w:rFonts w:ascii="Calibri" w:hAnsi="Calibri" w:cs="Calibri"/>
        </w:rPr>
        <w:t>. prosince 202</w:t>
      </w:r>
      <w:r w:rsidR="008D5B7D" w:rsidRPr="001D2A92">
        <w:rPr>
          <w:rFonts w:ascii="Calibri" w:hAnsi="Calibri" w:cs="Calibri"/>
        </w:rPr>
        <w:t>5</w:t>
      </w:r>
      <w:r w:rsidR="00F36A2C" w:rsidRPr="001D2A92">
        <w:rPr>
          <w:rFonts w:ascii="Calibri" w:hAnsi="Calibri" w:cs="Calibri"/>
        </w:rPr>
        <w:t xml:space="preserve"> usnesením č.</w:t>
      </w:r>
      <w:r w:rsidR="008D5B7D" w:rsidRPr="001D2A92">
        <w:rPr>
          <w:rFonts w:ascii="Calibri" w:hAnsi="Calibri" w:cs="Calibri"/>
        </w:rPr>
        <w:t xml:space="preserve"> </w:t>
      </w:r>
      <w:r w:rsidR="00D764CF" w:rsidRPr="001D2A92">
        <w:rPr>
          <w:rFonts w:ascii="Calibri" w:hAnsi="Calibri" w:cs="Calibri"/>
        </w:rPr>
        <w:t>18</w:t>
      </w:r>
      <w:r w:rsidR="00F36A2C" w:rsidRPr="001D2A92">
        <w:rPr>
          <w:rFonts w:ascii="Calibri" w:hAnsi="Calibri" w:cs="Calibri"/>
        </w:rPr>
        <w:t xml:space="preserve">    usneslo vydat na základě § 14 zákona č. 565/1990 Sb., o místních poplatcích, ve znění pozdějších předpisů (dále jen „zákon o místních poplatcích“), a v souladu s § 10 písm. d) a § 84 odst. 2 písm. h) zákona č. 128/2000 Sb., o obcích (obecní zřízení), ve znění pozdějších předpisů, tuto obecně závaznou vyhlášku (dále jen „vyhláška“):</w:t>
      </w:r>
    </w:p>
    <w:p w14:paraId="33002A81" w14:textId="59F159CD" w:rsidR="00F36A2C" w:rsidRPr="001D2A92" w:rsidRDefault="00F36A2C" w:rsidP="008A4AE7">
      <w:pPr>
        <w:pStyle w:val="Nadpis2"/>
      </w:pPr>
      <w:r w:rsidRPr="001D2A92">
        <w:t xml:space="preserve">Čl. </w:t>
      </w:r>
      <w:r w:rsidR="00F4502C" w:rsidRPr="001D2A92">
        <w:t>1</w:t>
      </w:r>
      <w:r w:rsidRPr="001D2A92">
        <w:br/>
        <w:t>Úvodní ustanovení</w:t>
      </w:r>
    </w:p>
    <w:p w14:paraId="286B53A2" w14:textId="34A390E3" w:rsidR="00F36A2C" w:rsidRPr="001D2A92" w:rsidRDefault="00F36A2C" w:rsidP="00F36A2C">
      <w:pPr>
        <w:pStyle w:val="Odstavecseseznamem"/>
        <w:numPr>
          <w:ilvl w:val="0"/>
          <w:numId w:val="1"/>
        </w:numPr>
        <w:tabs>
          <w:tab w:val="clear" w:pos="567"/>
          <w:tab w:val="num" w:pos="360"/>
        </w:tabs>
        <w:ind w:left="360" w:hanging="360"/>
        <w:contextualSpacing/>
        <w:jc w:val="both"/>
        <w:rPr>
          <w:sz w:val="24"/>
          <w:szCs w:val="24"/>
        </w:rPr>
      </w:pPr>
      <w:r w:rsidRPr="001D2A92">
        <w:rPr>
          <w:sz w:val="24"/>
          <w:szCs w:val="24"/>
        </w:rPr>
        <w:t xml:space="preserve">Město Polička touto vyhláškou zavádí místní poplatek za </w:t>
      </w:r>
      <w:r w:rsidR="00F40D11" w:rsidRPr="001D2A92">
        <w:rPr>
          <w:sz w:val="24"/>
          <w:szCs w:val="24"/>
        </w:rPr>
        <w:t>obecní systém odpadového hospodářství</w:t>
      </w:r>
      <w:r w:rsidRPr="001D2A92">
        <w:rPr>
          <w:sz w:val="24"/>
          <w:szCs w:val="24"/>
        </w:rPr>
        <w:t xml:space="preserve"> (dále jen „poplatek“).</w:t>
      </w:r>
    </w:p>
    <w:p w14:paraId="38742D3E" w14:textId="77777777" w:rsidR="00F36A2C" w:rsidRPr="001D2A92" w:rsidRDefault="00F36A2C" w:rsidP="00F36A2C">
      <w:pPr>
        <w:pStyle w:val="Odstavecseseznamem"/>
        <w:numPr>
          <w:ilvl w:val="0"/>
          <w:numId w:val="1"/>
        </w:numPr>
        <w:tabs>
          <w:tab w:val="clear" w:pos="567"/>
          <w:tab w:val="num" w:pos="360"/>
        </w:tabs>
        <w:ind w:left="360" w:hanging="360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Poplatkovým obdobím poplatku je kalendářní rok.</w:t>
      </w:r>
      <w:r w:rsidRPr="001D2A92">
        <w:rPr>
          <w:sz w:val="24"/>
          <w:szCs w:val="24"/>
          <w:vertAlign w:val="superscript"/>
        </w:rPr>
        <w:footnoteReference w:id="1"/>
      </w:r>
    </w:p>
    <w:p w14:paraId="5BF870A0" w14:textId="77777777" w:rsidR="00F36A2C" w:rsidRPr="001D2A92" w:rsidRDefault="00F36A2C" w:rsidP="00F36A2C">
      <w:pPr>
        <w:pStyle w:val="Odstavecseseznamem"/>
        <w:numPr>
          <w:ilvl w:val="0"/>
          <w:numId w:val="1"/>
        </w:numPr>
        <w:tabs>
          <w:tab w:val="clear" w:pos="567"/>
          <w:tab w:val="num" w:pos="360"/>
        </w:tabs>
        <w:ind w:left="360" w:hanging="360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Správcem poplatku je městský úřad.</w:t>
      </w:r>
      <w:bookmarkStart w:id="0" w:name="_Hlk150933606"/>
      <w:r w:rsidRPr="001D2A92">
        <w:rPr>
          <w:sz w:val="24"/>
          <w:szCs w:val="24"/>
          <w:vertAlign w:val="superscript"/>
        </w:rPr>
        <w:footnoteReference w:id="2"/>
      </w:r>
      <w:bookmarkEnd w:id="0"/>
    </w:p>
    <w:p w14:paraId="65058071" w14:textId="1852D56D" w:rsidR="00F36A2C" w:rsidRPr="001D2A92" w:rsidRDefault="00F36A2C" w:rsidP="008A4AE7">
      <w:pPr>
        <w:pStyle w:val="Nadpis2"/>
      </w:pPr>
      <w:r w:rsidRPr="001D2A92">
        <w:t xml:space="preserve">Čl. </w:t>
      </w:r>
      <w:r w:rsidR="00F4502C" w:rsidRPr="001D2A92">
        <w:t>2</w:t>
      </w:r>
      <w:r w:rsidRPr="001D2A92">
        <w:br/>
        <w:t>Poplatník</w:t>
      </w:r>
    </w:p>
    <w:p w14:paraId="1F1D527C" w14:textId="77777777" w:rsidR="00F36A2C" w:rsidRPr="001D2A92" w:rsidRDefault="00F36A2C" w:rsidP="00F36A2C">
      <w:pPr>
        <w:pStyle w:val="Odstavecseseznamem"/>
        <w:numPr>
          <w:ilvl w:val="0"/>
          <w:numId w:val="2"/>
        </w:numPr>
        <w:tabs>
          <w:tab w:val="clear" w:pos="567"/>
          <w:tab w:val="num" w:pos="360"/>
        </w:tabs>
        <w:ind w:left="360" w:hanging="360"/>
        <w:contextualSpacing/>
        <w:jc w:val="both"/>
        <w:rPr>
          <w:sz w:val="24"/>
          <w:szCs w:val="24"/>
        </w:rPr>
      </w:pPr>
      <w:r w:rsidRPr="001D2A92">
        <w:rPr>
          <w:rFonts w:asciiTheme="minorHAnsi" w:eastAsia="Times New Roman" w:hAnsiTheme="minorHAnsi" w:cstheme="minorHAnsi"/>
          <w:sz w:val="24"/>
          <w:szCs w:val="24"/>
          <w:lang w:eastAsia="cs-CZ"/>
        </w:rPr>
        <w:t>Poplatníkem poplatku je</w:t>
      </w:r>
      <w:r w:rsidRPr="001D2A92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cs-CZ"/>
        </w:rPr>
        <w:footnoteReference w:id="3"/>
      </w:r>
      <w:r w:rsidRPr="001D2A92">
        <w:rPr>
          <w:rFonts w:asciiTheme="minorHAnsi" w:eastAsia="Times New Roman" w:hAnsiTheme="minorHAnsi" w:cstheme="minorHAnsi"/>
          <w:sz w:val="24"/>
          <w:szCs w:val="24"/>
          <w:lang w:eastAsia="cs-CZ"/>
        </w:rPr>
        <w:t>:</w:t>
      </w:r>
    </w:p>
    <w:p w14:paraId="42F213F2" w14:textId="77777777" w:rsidR="00F36A2C" w:rsidRPr="001D2A92" w:rsidRDefault="00F36A2C" w:rsidP="00F36A2C">
      <w:pPr>
        <w:pStyle w:val="Odstavecseseznamem"/>
        <w:numPr>
          <w:ilvl w:val="1"/>
          <w:numId w:val="2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fyzická osoba přihlášená ve městě</w:t>
      </w:r>
      <w:r w:rsidRPr="001D2A92">
        <w:rPr>
          <w:sz w:val="24"/>
          <w:szCs w:val="24"/>
          <w:vertAlign w:val="superscript"/>
        </w:rPr>
        <w:footnoteReference w:id="4"/>
      </w:r>
      <w:r w:rsidRPr="001D2A92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1D2A92">
        <w:rPr>
          <w:rFonts w:asciiTheme="minorHAnsi" w:hAnsiTheme="minorHAnsi" w:cstheme="minorHAnsi"/>
          <w:sz w:val="24"/>
          <w:szCs w:val="24"/>
        </w:rPr>
        <w:t>nebo</w:t>
      </w:r>
    </w:p>
    <w:p w14:paraId="5BF40DE5" w14:textId="77777777" w:rsidR="00F36A2C" w:rsidRPr="001D2A92" w:rsidRDefault="00F36A2C" w:rsidP="00F36A2C">
      <w:pPr>
        <w:pStyle w:val="Odstavecseseznamem"/>
        <w:numPr>
          <w:ilvl w:val="1"/>
          <w:numId w:val="2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vlastník nemovité věci zahrnující byt, rodinný dům nebo stavbu pro rodinnou rekreaci, ve které není přihlášená žádná fyzická osoba a která je umístěna na území města.</w:t>
      </w:r>
    </w:p>
    <w:p w14:paraId="0F50CCD0" w14:textId="3AE8224E" w:rsidR="008A4AE7" w:rsidRPr="001D2A92" w:rsidRDefault="00F36A2C" w:rsidP="00201591">
      <w:pPr>
        <w:pStyle w:val="Odstavecseseznamem"/>
        <w:numPr>
          <w:ilvl w:val="0"/>
          <w:numId w:val="2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 w:rsidRPr="001D2A92">
        <w:rPr>
          <w:sz w:val="24"/>
          <w:szCs w:val="24"/>
          <w:vertAlign w:val="superscript"/>
        </w:rPr>
        <w:footnoteReference w:id="5"/>
      </w:r>
    </w:p>
    <w:p w14:paraId="4F19541B" w14:textId="5E21EF0A" w:rsidR="00F36A2C" w:rsidRPr="001D2A92" w:rsidRDefault="00F36A2C" w:rsidP="008A4AE7">
      <w:pPr>
        <w:pStyle w:val="Nadpis2"/>
      </w:pPr>
      <w:r w:rsidRPr="001D2A92">
        <w:t xml:space="preserve">Čl. </w:t>
      </w:r>
      <w:r w:rsidR="00F4502C" w:rsidRPr="001D2A92">
        <w:t>3</w:t>
      </w:r>
      <w:r w:rsidRPr="001D2A92">
        <w:br/>
        <w:t>Ohlašovací povinnost</w:t>
      </w:r>
    </w:p>
    <w:p w14:paraId="19BC7A49" w14:textId="77777777" w:rsidR="00F36A2C" w:rsidRPr="001D2A92" w:rsidRDefault="00F36A2C" w:rsidP="00F36A2C">
      <w:pPr>
        <w:pStyle w:val="Odstavecseseznamem"/>
        <w:numPr>
          <w:ilvl w:val="0"/>
          <w:numId w:val="3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Poplatník je povinen podat správci poplatku ohlášení nejpozději do 30 dnů ode dne vzniku své poplatkové povinnosti</w:t>
      </w:r>
      <w:r w:rsidRPr="001D2A92">
        <w:rPr>
          <w:rFonts w:cs="Arial"/>
          <w:sz w:val="24"/>
          <w:szCs w:val="24"/>
        </w:rPr>
        <w:t>; údaje uváděné v ohlášení upravuje zákon.</w:t>
      </w:r>
      <w:r w:rsidRPr="001D2A92">
        <w:rPr>
          <w:rFonts w:cs="Arial"/>
          <w:sz w:val="24"/>
          <w:szCs w:val="24"/>
          <w:vertAlign w:val="superscript"/>
        </w:rPr>
        <w:footnoteReference w:id="6"/>
      </w:r>
    </w:p>
    <w:p w14:paraId="56ACE1F0" w14:textId="4291E867" w:rsidR="00F36A2C" w:rsidRPr="001D2A92" w:rsidRDefault="00F36A2C" w:rsidP="008A4AE7">
      <w:pPr>
        <w:pStyle w:val="Odstavecseseznamem"/>
        <w:numPr>
          <w:ilvl w:val="0"/>
          <w:numId w:val="3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lastRenderedPageBreak/>
        <w:t>Dojde-li ke změně údajů uvedených v ohlášení, je poplatník povinen tuto změnu oznámit do 30 dnů ode dne, kdy nastala.</w:t>
      </w:r>
      <w:bookmarkStart w:id="1" w:name="_Hlk150937336"/>
      <w:r w:rsidRPr="001D2A92">
        <w:rPr>
          <w:sz w:val="24"/>
          <w:szCs w:val="24"/>
          <w:vertAlign w:val="superscript"/>
        </w:rPr>
        <w:footnoteReference w:id="7"/>
      </w:r>
      <w:bookmarkEnd w:id="1"/>
    </w:p>
    <w:p w14:paraId="416488EE" w14:textId="5931A349" w:rsidR="00F36A2C" w:rsidRPr="001D2A92" w:rsidRDefault="00F36A2C" w:rsidP="008A4AE7">
      <w:pPr>
        <w:pStyle w:val="Nadpis2"/>
      </w:pPr>
      <w:r w:rsidRPr="001D2A92">
        <w:t>Čl.</w:t>
      </w:r>
      <w:r w:rsidR="00225709" w:rsidRPr="001D2A92">
        <w:t xml:space="preserve"> 4</w:t>
      </w:r>
      <w:r w:rsidRPr="001D2A92">
        <w:br/>
        <w:t>Sazba poplatku</w:t>
      </w:r>
    </w:p>
    <w:p w14:paraId="48E5FD02" w14:textId="55B442F9" w:rsidR="00F36A2C" w:rsidRPr="001D2A92" w:rsidRDefault="00F36A2C" w:rsidP="00F36A2C">
      <w:pPr>
        <w:pStyle w:val="Odstavecseseznamem"/>
        <w:numPr>
          <w:ilvl w:val="0"/>
          <w:numId w:val="4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 xml:space="preserve">Sazba poplatku za kalendářní rok činí </w:t>
      </w:r>
      <w:r w:rsidR="002A6081" w:rsidRPr="001D2A92">
        <w:rPr>
          <w:rFonts w:asciiTheme="minorHAnsi" w:hAnsiTheme="minorHAnsi" w:cstheme="minorHAnsi"/>
          <w:b/>
          <w:bCs/>
          <w:sz w:val="24"/>
          <w:szCs w:val="24"/>
        </w:rPr>
        <w:t>10</w:t>
      </w:r>
      <w:r w:rsidR="001B77BB" w:rsidRPr="001D2A92">
        <w:rPr>
          <w:rFonts w:asciiTheme="minorHAnsi" w:hAnsiTheme="minorHAnsi" w:cstheme="minorHAnsi"/>
          <w:b/>
          <w:bCs/>
          <w:sz w:val="24"/>
          <w:szCs w:val="24"/>
        </w:rPr>
        <w:t>32</w:t>
      </w:r>
      <w:r w:rsidRPr="001D2A9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D2A92">
        <w:rPr>
          <w:rFonts w:asciiTheme="minorHAnsi" w:hAnsiTheme="minorHAnsi" w:cstheme="minorHAnsi"/>
          <w:sz w:val="24"/>
          <w:szCs w:val="24"/>
        </w:rPr>
        <w:t>Kč.</w:t>
      </w:r>
    </w:p>
    <w:p w14:paraId="3A281ACE" w14:textId="77777777" w:rsidR="00F36A2C" w:rsidRPr="001D2A92" w:rsidRDefault="00F36A2C" w:rsidP="00F36A2C">
      <w:pPr>
        <w:pStyle w:val="Odstavecseseznamem"/>
        <w:numPr>
          <w:ilvl w:val="0"/>
          <w:numId w:val="4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Poplatek se v případě, že poplatková povinnost vznikla z důvodu přihlášení fyzické osoby ve městě, snižuje o jednu dvanáctinu za každý kalendářní měsíc, na jehož konci</w:t>
      </w:r>
      <w:r w:rsidRPr="001D2A92">
        <w:rPr>
          <w:sz w:val="24"/>
          <w:szCs w:val="24"/>
          <w:vertAlign w:val="superscript"/>
        </w:rPr>
        <w:footnoteReference w:id="8"/>
      </w:r>
    </w:p>
    <w:p w14:paraId="2F992BF3" w14:textId="77777777" w:rsidR="00F36A2C" w:rsidRPr="001D2A92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není tato fyzická osoba přihlášena ve městě, nebo</w:t>
      </w:r>
    </w:p>
    <w:p w14:paraId="2237DE53" w14:textId="77777777" w:rsidR="00F36A2C" w:rsidRPr="001D2A92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je tato fyzická osoba od poplatku osvobozena.</w:t>
      </w:r>
    </w:p>
    <w:p w14:paraId="5458CFD9" w14:textId="77777777" w:rsidR="00F36A2C" w:rsidRPr="001D2A92" w:rsidRDefault="00F36A2C" w:rsidP="00F36A2C">
      <w:pPr>
        <w:pStyle w:val="Odstavecseseznamem"/>
        <w:numPr>
          <w:ilvl w:val="0"/>
          <w:numId w:val="4"/>
        </w:numPr>
        <w:tabs>
          <w:tab w:val="clear" w:pos="567"/>
          <w:tab w:val="num" w:pos="426"/>
        </w:tabs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Poplatek se v případě, že poplatková povinnost vznikla z důvodu vlastnictví jednotlivé nemovité věci zahrnující byt, rodinný dům nebo stavbu pro rodinnou rekreaci, umístěné na území města, snižuje o jednu dvanáctinu za každý kalendářní měsíc, na jehož konci</w:t>
      </w:r>
      <w:r w:rsidRPr="001D2A92">
        <w:rPr>
          <w:sz w:val="24"/>
          <w:szCs w:val="24"/>
          <w:vertAlign w:val="superscript"/>
        </w:rPr>
        <w:footnoteReference w:id="9"/>
      </w:r>
    </w:p>
    <w:p w14:paraId="6E2A8C6C" w14:textId="77777777" w:rsidR="00F36A2C" w:rsidRPr="001D2A92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je v této nemovité věci přihlášena alespoň 1 fyzická osoba,</w:t>
      </w:r>
    </w:p>
    <w:p w14:paraId="715A0E35" w14:textId="77777777" w:rsidR="00F36A2C" w:rsidRPr="001D2A92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poplatník nevlastní tuto nemovitou věc, nebo</w:t>
      </w:r>
    </w:p>
    <w:p w14:paraId="26DFF493" w14:textId="77777777" w:rsidR="00F36A2C" w:rsidRPr="001D2A92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je poplatník od poplatku osvobozen.</w:t>
      </w:r>
    </w:p>
    <w:p w14:paraId="78B685D6" w14:textId="486F110A" w:rsidR="00F36A2C" w:rsidRPr="001D2A92" w:rsidRDefault="00F36A2C" w:rsidP="008A4AE7">
      <w:pPr>
        <w:pStyle w:val="Nadpis2"/>
      </w:pPr>
      <w:r w:rsidRPr="001D2A92">
        <w:t xml:space="preserve">Čl. </w:t>
      </w:r>
      <w:r w:rsidR="00225709" w:rsidRPr="001D2A92">
        <w:t>5</w:t>
      </w:r>
      <w:r w:rsidRPr="001D2A92">
        <w:br/>
        <w:t>Splatnost poplatku</w:t>
      </w:r>
    </w:p>
    <w:p w14:paraId="0D396C2A" w14:textId="77777777" w:rsidR="00F36A2C" w:rsidRPr="001D2A92" w:rsidRDefault="00F36A2C" w:rsidP="00F36A2C">
      <w:pPr>
        <w:pStyle w:val="Odstavecseseznamem"/>
        <w:numPr>
          <w:ilvl w:val="0"/>
          <w:numId w:val="5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Poplatek je splatný jednorázově, a to nejpozději do 30. června příslušného kalendářního roku.</w:t>
      </w:r>
    </w:p>
    <w:p w14:paraId="6EF73FD3" w14:textId="77777777" w:rsidR="00F36A2C" w:rsidRPr="001D2A92" w:rsidRDefault="00F36A2C" w:rsidP="00F36A2C">
      <w:pPr>
        <w:pStyle w:val="Odstavecseseznamem"/>
        <w:numPr>
          <w:ilvl w:val="0"/>
          <w:numId w:val="5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Vznikne-li poplatková povinnost po datu splatnosti uvedeném v odstavci 1, je poplatek splatný nejpozději do 30 dnů od vzniku poplatkové povinnosti.</w:t>
      </w:r>
    </w:p>
    <w:p w14:paraId="1E58872D" w14:textId="0DD0C068" w:rsidR="00F36A2C" w:rsidRPr="001D2A92" w:rsidRDefault="00F36A2C" w:rsidP="00F36A2C">
      <w:pPr>
        <w:pStyle w:val="Odstavecseseznamem"/>
        <w:numPr>
          <w:ilvl w:val="0"/>
          <w:numId w:val="5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 xml:space="preserve">Lhůta splatnosti neskončí poplatníkovi dříve než lhůta pro podání ohlášení podle čl. </w:t>
      </w:r>
      <w:r w:rsidR="00FD414E" w:rsidRPr="001D2A92">
        <w:rPr>
          <w:rFonts w:asciiTheme="minorHAnsi" w:hAnsiTheme="minorHAnsi" w:cstheme="minorHAnsi"/>
          <w:sz w:val="24"/>
          <w:szCs w:val="24"/>
        </w:rPr>
        <w:t xml:space="preserve">3 </w:t>
      </w:r>
      <w:r w:rsidRPr="001D2A92">
        <w:rPr>
          <w:rFonts w:asciiTheme="minorHAnsi" w:hAnsiTheme="minorHAnsi" w:cstheme="minorHAnsi"/>
          <w:sz w:val="24"/>
          <w:szCs w:val="24"/>
        </w:rPr>
        <w:t>odst. 1 této vyhlášky.</w:t>
      </w:r>
    </w:p>
    <w:p w14:paraId="45469733" w14:textId="0D11803F" w:rsidR="00F36A2C" w:rsidRPr="001D2A92" w:rsidRDefault="00F36A2C" w:rsidP="008A4AE7">
      <w:pPr>
        <w:pStyle w:val="Nadpis2"/>
      </w:pPr>
      <w:r w:rsidRPr="001D2A92">
        <w:t xml:space="preserve">Čl. </w:t>
      </w:r>
      <w:r w:rsidR="00225709" w:rsidRPr="001D2A92">
        <w:t>6</w:t>
      </w:r>
      <w:r w:rsidRPr="001D2A92">
        <w:br/>
        <w:t>Osvobození</w:t>
      </w:r>
    </w:p>
    <w:p w14:paraId="40234ECD" w14:textId="77777777" w:rsidR="00F36A2C" w:rsidRPr="001D2A92" w:rsidRDefault="00F36A2C" w:rsidP="00F36A2C">
      <w:pPr>
        <w:pStyle w:val="Odstavecseseznamem"/>
        <w:numPr>
          <w:ilvl w:val="0"/>
          <w:numId w:val="6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Od poplatku je osvobozena osoba, které poplatková povinnost vznikla z důvodu přihlášení ve městě a která je</w:t>
      </w:r>
      <w:r w:rsidRPr="001D2A92">
        <w:rPr>
          <w:sz w:val="24"/>
          <w:szCs w:val="24"/>
          <w:vertAlign w:val="superscript"/>
        </w:rPr>
        <w:footnoteReference w:id="10"/>
      </w:r>
    </w:p>
    <w:p w14:paraId="2592EF0F" w14:textId="77777777" w:rsidR="00F36A2C" w:rsidRPr="001D2A92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poplatníkem poplatku za odkládání komunálního odpadu z nemovité věci v jiné obci a má v této jiné obci bydliště,</w:t>
      </w:r>
    </w:p>
    <w:p w14:paraId="10E9CB19" w14:textId="52A770AF" w:rsidR="00F36A2C" w:rsidRPr="001D2A92" w:rsidRDefault="004E202A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1D2A92">
        <w:rPr>
          <w:bCs/>
          <w:sz w:val="24"/>
          <w:szCs w:val="24"/>
        </w:rPr>
        <w:t>umístěna do školského zařízení pro výkon ústavní výchovy nebo ochranné výchovy nebo školského zařízení pro preventivně výchovnou péči na základ</w:t>
      </w:r>
      <w:r w:rsidR="005D5309" w:rsidRPr="001D2A92">
        <w:rPr>
          <w:bCs/>
          <w:sz w:val="24"/>
          <w:szCs w:val="24"/>
        </w:rPr>
        <w:t>ě rozhodnutí soudu nebo smlouvy,</w:t>
      </w:r>
    </w:p>
    <w:p w14:paraId="74213DD8" w14:textId="77777777" w:rsidR="00F36A2C" w:rsidRPr="001D2A92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3A4E776A" w14:textId="77777777" w:rsidR="00F36A2C" w:rsidRPr="001D2A92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umístěna v domově pro osoby se zdravotním postižením, domově pro seniory, domově se zvláštním režimem nebo v chráněném bydlení, nebo</w:t>
      </w:r>
    </w:p>
    <w:p w14:paraId="6F47DF5E" w14:textId="77777777" w:rsidR="00F36A2C" w:rsidRPr="001D2A92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na základě zákona omezena na osobní svobodě s výjimkou osoby vykonávající trest domácího vězení.</w:t>
      </w:r>
    </w:p>
    <w:p w14:paraId="33510C64" w14:textId="77777777" w:rsidR="00F36A2C" w:rsidRPr="001D2A92" w:rsidRDefault="00F36A2C" w:rsidP="00F36A2C">
      <w:pPr>
        <w:pStyle w:val="Odstavecseseznamem"/>
        <w:numPr>
          <w:ilvl w:val="0"/>
          <w:numId w:val="6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lastRenderedPageBreak/>
        <w:t>Od poplatku se osvobozuje osoba, které poplatková povinnost vznikla z důvodu přihlášení ve městě a která</w:t>
      </w:r>
    </w:p>
    <w:p w14:paraId="475519E4" w14:textId="77777777" w:rsidR="00F36A2C" w:rsidRPr="001D2A92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je třetím a dalším nezaopatřeným dítětem v domácnosti,</w:t>
      </w:r>
    </w:p>
    <w:p w14:paraId="26CF1732" w14:textId="77777777" w:rsidR="00F36A2C" w:rsidRPr="001D2A92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je mladší 3 let věku,</w:t>
      </w:r>
    </w:p>
    <w:p w14:paraId="71B9AB0F" w14:textId="77777777" w:rsidR="00F36A2C" w:rsidRPr="001D2A92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je starší 85 let věku (včetně),</w:t>
      </w:r>
    </w:p>
    <w:p w14:paraId="7AE44CBE" w14:textId="77777777" w:rsidR="00F36A2C" w:rsidRPr="001D2A92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pobývá v zahraničí nepřetržitě po dobu nejméně 6 po sobě jdoucích měsíců,</w:t>
      </w:r>
    </w:p>
    <w:p w14:paraId="2360FD40" w14:textId="77777777" w:rsidR="00F36A2C" w:rsidRPr="001D2A92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pobývá nejméně 6 po sobě jdoucích měsíců v pobytovém zařízení sociálních služeb, neuvedeném v odst. 1 písm. d) tohoto článku,</w:t>
      </w:r>
    </w:p>
    <w:p w14:paraId="5AE04D33" w14:textId="77777777" w:rsidR="00F36A2C" w:rsidRPr="001D2A92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pobývá nejméně 6 po sobě jdoucích měsíců ve zdravotnickém zařízení následné nebo dlouhodobé lůžkové péče (např. psychiatrická léčebna, LDN),</w:t>
      </w:r>
    </w:p>
    <w:p w14:paraId="69FE8C45" w14:textId="46F8DB55" w:rsidR="00F36A2C" w:rsidRPr="001D2A92" w:rsidRDefault="00F36A2C" w:rsidP="00C74C09">
      <w:pPr>
        <w:pStyle w:val="Odstavecseseznamem"/>
        <w:numPr>
          <w:ilvl w:val="0"/>
          <w:numId w:val="6"/>
        </w:numPr>
        <w:tabs>
          <w:tab w:val="clear" w:pos="567"/>
          <w:tab w:val="num" w:pos="426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 xml:space="preserve">Od poplatku podle čl. </w:t>
      </w:r>
      <w:r w:rsidR="00C74C09" w:rsidRPr="001D2A92">
        <w:rPr>
          <w:rFonts w:asciiTheme="minorHAnsi" w:hAnsiTheme="minorHAnsi" w:cstheme="minorHAnsi"/>
          <w:sz w:val="24"/>
          <w:szCs w:val="24"/>
        </w:rPr>
        <w:t>2</w:t>
      </w:r>
      <w:r w:rsidRPr="001D2A92">
        <w:rPr>
          <w:rFonts w:asciiTheme="minorHAnsi" w:hAnsiTheme="minorHAnsi" w:cstheme="minorHAnsi"/>
          <w:sz w:val="24"/>
          <w:szCs w:val="24"/>
        </w:rPr>
        <w:t xml:space="preserve"> odst. 1 písm. b) se osvobozuje osoba, která je současně jak poplatníkem podle čl. </w:t>
      </w:r>
      <w:r w:rsidR="00C74C09" w:rsidRPr="001D2A92">
        <w:rPr>
          <w:rFonts w:asciiTheme="minorHAnsi" w:hAnsiTheme="minorHAnsi" w:cstheme="minorHAnsi"/>
          <w:sz w:val="24"/>
          <w:szCs w:val="24"/>
        </w:rPr>
        <w:t>2</w:t>
      </w:r>
      <w:r w:rsidRPr="001D2A92">
        <w:rPr>
          <w:rFonts w:asciiTheme="minorHAnsi" w:hAnsiTheme="minorHAnsi" w:cstheme="minorHAnsi"/>
          <w:sz w:val="24"/>
          <w:szCs w:val="24"/>
        </w:rPr>
        <w:t xml:space="preserve"> odst. 1 písm. a), tak této osobě poplatková povinnost vznikla i z důvodu vlastnictví nemovité věci zahrnující byt, rodinný dům nebo stavbu pro rodinnou rekreaci, ve které není přihlášená žádná fyzická osoba a která se nachází na území tohoto města. Toto osvobození se vztahuje vždy pouze na jednu nemovitost.</w:t>
      </w:r>
    </w:p>
    <w:p w14:paraId="65581EBD" w14:textId="6F2D999F" w:rsidR="00F36A2C" w:rsidRPr="001D2A92" w:rsidRDefault="00F36A2C" w:rsidP="00F36A2C">
      <w:pPr>
        <w:pStyle w:val="Odstavecseseznamem"/>
        <w:numPr>
          <w:ilvl w:val="0"/>
          <w:numId w:val="6"/>
        </w:numPr>
        <w:tabs>
          <w:tab w:val="clear" w:pos="567"/>
          <w:tab w:val="num" w:pos="426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 xml:space="preserve">Od poplatku podle čl. </w:t>
      </w:r>
      <w:r w:rsidR="00C74C09" w:rsidRPr="001D2A92">
        <w:rPr>
          <w:rFonts w:asciiTheme="minorHAnsi" w:hAnsiTheme="minorHAnsi" w:cstheme="minorHAnsi"/>
          <w:sz w:val="24"/>
          <w:szCs w:val="24"/>
        </w:rPr>
        <w:t>2</w:t>
      </w:r>
      <w:r w:rsidRPr="001D2A92">
        <w:rPr>
          <w:rFonts w:asciiTheme="minorHAnsi" w:hAnsiTheme="minorHAnsi" w:cstheme="minorHAnsi"/>
          <w:sz w:val="24"/>
          <w:szCs w:val="24"/>
        </w:rPr>
        <w:t xml:space="preserve"> odst. 1) písm. b) vyhlášky se osvobozuje město Polička, jakožto vlastník nemovité věci zahrnující byt, rodinný dům nebo stavbu pro rodinnou rekreaci, ve které není přihlášena žádná fyzická osoba a která je umístěna na území města.</w:t>
      </w:r>
    </w:p>
    <w:p w14:paraId="180C6903" w14:textId="7C298C09" w:rsidR="00F36A2C" w:rsidRPr="001D2A92" w:rsidRDefault="00F36A2C" w:rsidP="00F36A2C">
      <w:pPr>
        <w:pStyle w:val="Odstavecseseznamem"/>
        <w:numPr>
          <w:ilvl w:val="0"/>
          <w:numId w:val="6"/>
        </w:numPr>
        <w:tabs>
          <w:tab w:val="clear" w:pos="567"/>
          <w:tab w:val="num" w:pos="426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asciiTheme="minorHAnsi" w:hAnsiTheme="minorHAnsi" w:cstheme="minorHAnsi"/>
          <w:sz w:val="24"/>
          <w:szCs w:val="24"/>
        </w:rPr>
        <w:t>V případě, že poplatník nesplní povinnost ohlásit údaj rozhodný pro osvobození ve lhůtách stanovených touto vyhláškou, nárok na osvobození zaniká.</w:t>
      </w:r>
      <w:r w:rsidRPr="001D2A92">
        <w:rPr>
          <w:sz w:val="24"/>
          <w:szCs w:val="24"/>
          <w:vertAlign w:val="superscript"/>
        </w:rPr>
        <w:footnoteReference w:id="11"/>
      </w:r>
    </w:p>
    <w:p w14:paraId="2F254C64" w14:textId="0D59362D" w:rsidR="00F36A2C" w:rsidRPr="001D2A92" w:rsidRDefault="00F36A2C" w:rsidP="008A4AE7">
      <w:pPr>
        <w:pStyle w:val="Nadpis2"/>
      </w:pPr>
      <w:r w:rsidRPr="001D2A92">
        <w:t xml:space="preserve">Čl. </w:t>
      </w:r>
      <w:r w:rsidR="00225709" w:rsidRPr="001D2A92">
        <w:t>7</w:t>
      </w:r>
      <w:r w:rsidRPr="001D2A92">
        <w:br/>
        <w:t>Přechodné a zrušovací ustanovení</w:t>
      </w:r>
    </w:p>
    <w:p w14:paraId="44F0756D" w14:textId="77777777" w:rsidR="00F36A2C" w:rsidRPr="001D2A92" w:rsidRDefault="00F36A2C" w:rsidP="00F36A2C">
      <w:pPr>
        <w:pStyle w:val="Odstavecseseznamem"/>
        <w:numPr>
          <w:ilvl w:val="0"/>
          <w:numId w:val="7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bookmarkStart w:id="2" w:name="_Hlk150328384"/>
      <w:r w:rsidRPr="001D2A92">
        <w:rPr>
          <w:rFonts w:cs="Arial"/>
          <w:sz w:val="24"/>
          <w:szCs w:val="24"/>
        </w:rPr>
        <w:t>Poplatkové povinnosti vzniklé před nabytím účinnosti této vyhlášky se posuzují podle dosavadních právních předpisů.</w:t>
      </w:r>
      <w:bookmarkStart w:id="3" w:name="_Hlk150257720"/>
    </w:p>
    <w:p w14:paraId="57D5B7AB" w14:textId="53785B3E" w:rsidR="00F36A2C" w:rsidRPr="001D2A92" w:rsidRDefault="00F36A2C" w:rsidP="00F36A2C">
      <w:pPr>
        <w:pStyle w:val="Odstavecseseznamem"/>
        <w:numPr>
          <w:ilvl w:val="0"/>
          <w:numId w:val="7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1D2A92">
        <w:rPr>
          <w:rFonts w:cs="Arial"/>
          <w:sz w:val="24"/>
          <w:szCs w:val="24"/>
        </w:rPr>
        <w:t xml:space="preserve">Zrušuje se obecně závazná vyhláška č. </w:t>
      </w:r>
      <w:r w:rsidR="00D13420" w:rsidRPr="001D2A92">
        <w:rPr>
          <w:rFonts w:cs="Arial"/>
          <w:sz w:val="24"/>
          <w:szCs w:val="24"/>
        </w:rPr>
        <w:t>2</w:t>
      </w:r>
      <w:r w:rsidRPr="001D2A92">
        <w:rPr>
          <w:rFonts w:cs="Arial"/>
          <w:sz w:val="24"/>
          <w:szCs w:val="24"/>
        </w:rPr>
        <w:t>/202</w:t>
      </w:r>
      <w:r w:rsidR="00D13420" w:rsidRPr="001D2A92">
        <w:rPr>
          <w:rFonts w:cs="Arial"/>
          <w:sz w:val="24"/>
          <w:szCs w:val="24"/>
        </w:rPr>
        <w:t>4</w:t>
      </w:r>
      <w:r w:rsidRPr="001D2A92">
        <w:rPr>
          <w:rFonts w:cs="Arial"/>
          <w:sz w:val="24"/>
          <w:szCs w:val="24"/>
        </w:rPr>
        <w:t>, o místním poplatku za obecní systém odpadového hospodářství</w:t>
      </w:r>
      <w:r w:rsidRPr="001D2A92">
        <w:rPr>
          <w:rFonts w:cs="Arial"/>
          <w:i/>
          <w:sz w:val="24"/>
          <w:szCs w:val="24"/>
        </w:rPr>
        <w:t xml:space="preserve">, </w:t>
      </w:r>
      <w:r w:rsidRPr="001D2A92">
        <w:rPr>
          <w:rFonts w:cs="Arial"/>
          <w:sz w:val="24"/>
          <w:szCs w:val="24"/>
        </w:rPr>
        <w:t xml:space="preserve">ze dne </w:t>
      </w:r>
      <w:r w:rsidR="00663CE7" w:rsidRPr="001D2A92">
        <w:rPr>
          <w:rFonts w:cs="Arial"/>
          <w:sz w:val="24"/>
          <w:szCs w:val="24"/>
        </w:rPr>
        <w:t>1</w:t>
      </w:r>
      <w:r w:rsidR="00AB2CB4" w:rsidRPr="001D2A92">
        <w:rPr>
          <w:rFonts w:cs="Arial"/>
          <w:sz w:val="24"/>
          <w:szCs w:val="24"/>
        </w:rPr>
        <w:t>2</w:t>
      </w:r>
      <w:r w:rsidRPr="001D2A92">
        <w:rPr>
          <w:rFonts w:cs="Arial"/>
          <w:sz w:val="24"/>
          <w:szCs w:val="24"/>
        </w:rPr>
        <w:t>. prosince 202</w:t>
      </w:r>
      <w:r w:rsidR="00AB2CB4" w:rsidRPr="001D2A92">
        <w:rPr>
          <w:rFonts w:cs="Arial"/>
          <w:sz w:val="24"/>
          <w:szCs w:val="24"/>
        </w:rPr>
        <w:t>4</w:t>
      </w:r>
      <w:r w:rsidRPr="001D2A92">
        <w:rPr>
          <w:rFonts w:cs="Arial"/>
          <w:sz w:val="24"/>
          <w:szCs w:val="24"/>
        </w:rPr>
        <w:t>.</w:t>
      </w:r>
    </w:p>
    <w:bookmarkEnd w:id="2"/>
    <w:bookmarkEnd w:id="3"/>
    <w:p w14:paraId="3CF3EDD8" w14:textId="1E33FF4C" w:rsidR="00F36A2C" w:rsidRPr="001D2A92" w:rsidRDefault="00F36A2C" w:rsidP="008A4AE7">
      <w:pPr>
        <w:pStyle w:val="Nadpis2"/>
      </w:pPr>
      <w:r w:rsidRPr="001D2A92">
        <w:t xml:space="preserve">Čl. </w:t>
      </w:r>
      <w:r w:rsidR="00225709" w:rsidRPr="001D2A92">
        <w:t>8</w:t>
      </w:r>
      <w:r w:rsidRPr="001D2A92">
        <w:br/>
        <w:t>Účinnost</w:t>
      </w:r>
    </w:p>
    <w:p w14:paraId="53C1714A" w14:textId="6135A4AB" w:rsidR="00F36A2C" w:rsidRPr="001D2A92" w:rsidRDefault="00F36A2C" w:rsidP="00F36A2C">
      <w:pPr>
        <w:spacing w:before="120" w:line="288" w:lineRule="auto"/>
        <w:jc w:val="both"/>
        <w:rPr>
          <w:rFonts w:ascii="Calibri" w:hAnsi="Calibri" w:cs="Arial"/>
        </w:rPr>
      </w:pPr>
      <w:r w:rsidRPr="001D2A92">
        <w:rPr>
          <w:rFonts w:ascii="Calibri" w:hAnsi="Calibri" w:cs="Arial"/>
        </w:rPr>
        <w:t>Tato vyhláška nabývá účinnosti dnem 1. ledna 202</w:t>
      </w:r>
      <w:r w:rsidR="00C5796F" w:rsidRPr="001D2A92">
        <w:rPr>
          <w:rFonts w:ascii="Calibri" w:hAnsi="Calibri" w:cs="Arial"/>
        </w:rPr>
        <w:t>6</w:t>
      </w:r>
      <w:r w:rsidRPr="001D2A92">
        <w:rPr>
          <w:rFonts w:ascii="Calibri" w:hAnsi="Calibri" w:cs="Arial"/>
        </w:rPr>
        <w:t>.</w:t>
      </w:r>
    </w:p>
    <w:p w14:paraId="3F24194C" w14:textId="77777777" w:rsidR="00F36A2C" w:rsidRPr="001D2A92" w:rsidRDefault="00F36A2C" w:rsidP="00F36A2C">
      <w:pPr>
        <w:spacing w:before="120" w:line="288" w:lineRule="auto"/>
        <w:jc w:val="both"/>
        <w:rPr>
          <w:rFonts w:ascii="Calibri" w:hAnsi="Calibri" w:cs="Arial"/>
        </w:rPr>
      </w:pPr>
    </w:p>
    <w:p w14:paraId="1402049D" w14:textId="77777777" w:rsidR="00201591" w:rsidRPr="001D2A92" w:rsidRDefault="00201591" w:rsidP="00F36A2C">
      <w:pPr>
        <w:spacing w:before="120" w:line="288" w:lineRule="auto"/>
        <w:jc w:val="both"/>
        <w:rPr>
          <w:rFonts w:ascii="Calibri" w:hAnsi="Calibri" w:cs="Arial"/>
        </w:rPr>
      </w:pPr>
    </w:p>
    <w:p w14:paraId="66EB4449" w14:textId="19782B90" w:rsidR="00F36A2C" w:rsidRPr="001D2A92" w:rsidRDefault="00F36A2C" w:rsidP="00201591">
      <w:pPr>
        <w:tabs>
          <w:tab w:val="left" w:pos="720"/>
          <w:tab w:val="left" w:pos="6120"/>
        </w:tabs>
        <w:spacing w:line="288" w:lineRule="auto"/>
        <w:jc w:val="center"/>
        <w:rPr>
          <w:rFonts w:ascii="Calibri" w:hAnsi="Calibri" w:cs="Calibri"/>
          <w:iCs/>
        </w:rPr>
      </w:pPr>
      <w:r w:rsidRPr="001D2A92">
        <w:rPr>
          <w:rFonts w:ascii="Calibri" w:hAnsi="Calibri" w:cs="Calibri"/>
          <w:iCs/>
        </w:rPr>
        <w:t>........................................</w:t>
      </w:r>
    </w:p>
    <w:p w14:paraId="6AA78FE4" w14:textId="5D9FD2BF" w:rsidR="00F36A2C" w:rsidRPr="001D2A92" w:rsidRDefault="00F36A2C" w:rsidP="00201591">
      <w:pPr>
        <w:tabs>
          <w:tab w:val="left" w:pos="1080"/>
          <w:tab w:val="left" w:pos="6660"/>
        </w:tabs>
        <w:spacing w:line="288" w:lineRule="auto"/>
        <w:jc w:val="center"/>
        <w:rPr>
          <w:rFonts w:ascii="Calibri" w:hAnsi="Calibri" w:cs="Calibri"/>
        </w:rPr>
      </w:pPr>
      <w:r w:rsidRPr="001D2A92">
        <w:rPr>
          <w:rFonts w:ascii="Calibri" w:hAnsi="Calibri" w:cs="Calibri"/>
        </w:rPr>
        <w:t>Jaroslav Martinů</w:t>
      </w:r>
    </w:p>
    <w:p w14:paraId="55110443" w14:textId="1635080C" w:rsidR="006F6CEF" w:rsidRPr="001D2A92" w:rsidRDefault="00201591" w:rsidP="00201591">
      <w:pPr>
        <w:tabs>
          <w:tab w:val="left" w:pos="1418"/>
        </w:tabs>
        <w:spacing w:line="288" w:lineRule="auto"/>
        <w:jc w:val="center"/>
        <w:rPr>
          <w:rFonts w:ascii="Calibri" w:hAnsi="Calibri" w:cs="Calibri"/>
        </w:rPr>
      </w:pPr>
      <w:r w:rsidRPr="001D2A92">
        <w:rPr>
          <w:rFonts w:ascii="Calibri" w:hAnsi="Calibri" w:cs="Calibri"/>
        </w:rPr>
        <w:t>s</w:t>
      </w:r>
      <w:r w:rsidR="00F36A2C" w:rsidRPr="001D2A92">
        <w:rPr>
          <w:rFonts w:ascii="Calibri" w:hAnsi="Calibri" w:cs="Calibri"/>
        </w:rPr>
        <w:t>tarost</w:t>
      </w:r>
      <w:r w:rsidRPr="001D2A92">
        <w:rPr>
          <w:rFonts w:ascii="Calibri" w:hAnsi="Calibri" w:cs="Calibri"/>
        </w:rPr>
        <w:t>a</w:t>
      </w:r>
    </w:p>
    <w:p w14:paraId="06CAA521" w14:textId="77777777" w:rsidR="00201591" w:rsidRPr="001D2A92" w:rsidRDefault="00201591" w:rsidP="00201591">
      <w:pPr>
        <w:tabs>
          <w:tab w:val="left" w:pos="1418"/>
        </w:tabs>
        <w:spacing w:line="288" w:lineRule="auto"/>
        <w:jc w:val="center"/>
        <w:rPr>
          <w:rFonts w:ascii="Calibri" w:hAnsi="Calibri" w:cs="Calibri"/>
        </w:rPr>
      </w:pPr>
    </w:p>
    <w:p w14:paraId="134D4BE8" w14:textId="004E71DB" w:rsidR="00201591" w:rsidRPr="001D2A92" w:rsidRDefault="00201591" w:rsidP="00201591">
      <w:pPr>
        <w:tabs>
          <w:tab w:val="left" w:pos="720"/>
          <w:tab w:val="left" w:pos="6120"/>
        </w:tabs>
        <w:spacing w:line="288" w:lineRule="auto"/>
        <w:rPr>
          <w:rFonts w:ascii="Calibri" w:hAnsi="Calibri" w:cs="Calibri"/>
          <w:iCs/>
        </w:rPr>
      </w:pPr>
      <w:r w:rsidRPr="001D2A92">
        <w:rPr>
          <w:rFonts w:ascii="Calibri" w:hAnsi="Calibri" w:cs="Calibri"/>
          <w:iCs/>
        </w:rPr>
        <w:tab/>
        <w:t>........................................</w:t>
      </w:r>
      <w:r w:rsidRPr="001D2A92">
        <w:rPr>
          <w:rFonts w:ascii="Calibri" w:hAnsi="Calibri" w:cs="Calibri"/>
          <w:iCs/>
        </w:rPr>
        <w:tab/>
        <w:t>........................................</w:t>
      </w:r>
    </w:p>
    <w:p w14:paraId="34BD7966" w14:textId="6D42E27D" w:rsidR="00201591" w:rsidRPr="001D2A92" w:rsidRDefault="00201591" w:rsidP="00201591">
      <w:pPr>
        <w:tabs>
          <w:tab w:val="left" w:pos="720"/>
          <w:tab w:val="left" w:pos="6120"/>
        </w:tabs>
        <w:spacing w:line="288" w:lineRule="auto"/>
        <w:rPr>
          <w:rFonts w:asciiTheme="minorHAnsi" w:hAnsiTheme="minorHAnsi" w:cstheme="minorHAnsi"/>
          <w:iCs/>
        </w:rPr>
      </w:pPr>
      <w:r w:rsidRPr="001D2A92">
        <w:rPr>
          <w:rFonts w:ascii="Calibri" w:hAnsi="Calibri" w:cs="Calibri"/>
          <w:iCs/>
        </w:rPr>
        <w:tab/>
      </w:r>
      <w:r w:rsidRPr="001D2A92">
        <w:rPr>
          <w:rFonts w:asciiTheme="minorHAnsi" w:hAnsiTheme="minorHAnsi" w:cstheme="minorHAnsi"/>
          <w:iCs/>
        </w:rPr>
        <w:t xml:space="preserve">           Pavel Štefka</w:t>
      </w:r>
      <w:r w:rsidRPr="001D2A92">
        <w:rPr>
          <w:rFonts w:asciiTheme="minorHAnsi" w:hAnsiTheme="minorHAnsi" w:cstheme="minorHAnsi"/>
          <w:iCs/>
        </w:rPr>
        <w:tab/>
      </w:r>
      <w:r w:rsidRPr="001D2A92">
        <w:rPr>
          <w:rFonts w:asciiTheme="minorHAnsi" w:hAnsiTheme="minorHAnsi" w:cstheme="minorHAnsi"/>
          <w:iCs/>
        </w:rPr>
        <w:tab/>
        <w:t xml:space="preserve">      Libor Jelínek</w:t>
      </w:r>
    </w:p>
    <w:p w14:paraId="6F63EC7A" w14:textId="2D6E7FC6" w:rsidR="00201591" w:rsidRPr="001D2A92" w:rsidRDefault="00201591" w:rsidP="00201591">
      <w:pPr>
        <w:tabs>
          <w:tab w:val="left" w:pos="720"/>
          <w:tab w:val="left" w:pos="6120"/>
        </w:tabs>
        <w:spacing w:line="288" w:lineRule="auto"/>
        <w:rPr>
          <w:rFonts w:asciiTheme="minorHAnsi" w:hAnsiTheme="minorHAnsi" w:cstheme="minorHAnsi"/>
          <w:iCs/>
        </w:rPr>
      </w:pPr>
      <w:r w:rsidRPr="001D2A92">
        <w:rPr>
          <w:rFonts w:asciiTheme="minorHAnsi" w:hAnsiTheme="minorHAnsi" w:cstheme="minorHAnsi"/>
          <w:iCs/>
        </w:rPr>
        <w:tab/>
        <w:t xml:space="preserve">       1. místostarosta</w:t>
      </w:r>
      <w:r w:rsidRPr="001D2A92">
        <w:rPr>
          <w:rFonts w:asciiTheme="minorHAnsi" w:hAnsiTheme="minorHAnsi" w:cstheme="minorHAnsi"/>
          <w:iCs/>
        </w:rPr>
        <w:tab/>
      </w:r>
      <w:r w:rsidRPr="001D2A92">
        <w:rPr>
          <w:rFonts w:asciiTheme="minorHAnsi" w:hAnsiTheme="minorHAnsi" w:cstheme="minorHAnsi"/>
          <w:iCs/>
        </w:rPr>
        <w:tab/>
        <w:t xml:space="preserve">   2. místostarosta</w:t>
      </w:r>
    </w:p>
    <w:p w14:paraId="51944087" w14:textId="77777777" w:rsidR="00201591" w:rsidRPr="001D2A92" w:rsidRDefault="00201591" w:rsidP="00201591">
      <w:pPr>
        <w:tabs>
          <w:tab w:val="left" w:pos="1418"/>
        </w:tabs>
        <w:spacing w:line="288" w:lineRule="auto"/>
        <w:rPr>
          <w:rFonts w:ascii="Calibri" w:hAnsi="Calibri" w:cs="Calibri"/>
        </w:rPr>
      </w:pPr>
    </w:p>
    <w:p w14:paraId="4ACA146B" w14:textId="77777777" w:rsidR="00201591" w:rsidRPr="001D2A92" w:rsidRDefault="00201591" w:rsidP="00201591">
      <w:pPr>
        <w:tabs>
          <w:tab w:val="left" w:pos="1418"/>
        </w:tabs>
        <w:spacing w:line="288" w:lineRule="auto"/>
        <w:jc w:val="center"/>
        <w:rPr>
          <w:rFonts w:ascii="Calibri" w:hAnsi="Calibri" w:cs="Calibri"/>
        </w:rPr>
      </w:pPr>
    </w:p>
    <w:sectPr w:rsidR="00201591" w:rsidRPr="001D2A92" w:rsidSect="00201591">
      <w:footerReference w:type="default" r:id="rId11"/>
      <w:pgSz w:w="11906" w:h="16838"/>
      <w:pgMar w:top="1417" w:right="1417" w:bottom="1417" w:left="1417" w:header="708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E8B60" w14:textId="77777777" w:rsidR="00BC7CE8" w:rsidRDefault="00BC7CE8" w:rsidP="00F36A2C">
      <w:r>
        <w:separator/>
      </w:r>
    </w:p>
  </w:endnote>
  <w:endnote w:type="continuationSeparator" w:id="0">
    <w:p w14:paraId="1507BC37" w14:textId="77777777" w:rsidR="00BC7CE8" w:rsidRDefault="00BC7CE8" w:rsidP="00F36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FF89" w14:textId="720D71AF" w:rsidR="00F36A2C" w:rsidRPr="00092068" w:rsidRDefault="00F36A2C">
    <w:pPr>
      <w:pStyle w:val="Zpat"/>
      <w:jc w:val="center"/>
      <w:rPr>
        <w:rFonts w:asciiTheme="minorHAnsi" w:hAnsiTheme="minorHAnsi" w:cstheme="minorHAnsi"/>
        <w:sz w:val="20"/>
        <w:szCs w:val="20"/>
      </w:rPr>
    </w:pPr>
    <w:r w:rsidRPr="00092068">
      <w:rPr>
        <w:rFonts w:asciiTheme="minorHAnsi" w:hAnsiTheme="minorHAnsi" w:cstheme="minorHAnsi"/>
        <w:sz w:val="20"/>
        <w:szCs w:val="20"/>
      </w:rPr>
      <w:fldChar w:fldCharType="begin"/>
    </w:r>
    <w:r w:rsidRPr="00092068">
      <w:rPr>
        <w:rFonts w:asciiTheme="minorHAnsi" w:hAnsiTheme="minorHAnsi" w:cstheme="minorHAnsi"/>
        <w:sz w:val="20"/>
        <w:szCs w:val="20"/>
      </w:rPr>
      <w:instrText>PAGE   \* MERGEFORMAT</w:instrText>
    </w:r>
    <w:r w:rsidRPr="00092068">
      <w:rPr>
        <w:rFonts w:asciiTheme="minorHAnsi" w:hAnsiTheme="minorHAnsi" w:cstheme="minorHAnsi"/>
        <w:sz w:val="20"/>
        <w:szCs w:val="20"/>
      </w:rPr>
      <w:fldChar w:fldCharType="separate"/>
    </w:r>
    <w:r w:rsidR="005D5309">
      <w:rPr>
        <w:rFonts w:asciiTheme="minorHAnsi" w:hAnsiTheme="minorHAnsi" w:cstheme="minorHAnsi"/>
        <w:noProof/>
        <w:sz w:val="20"/>
        <w:szCs w:val="20"/>
      </w:rPr>
      <w:t>1</w:t>
    </w:r>
    <w:r w:rsidRPr="00092068">
      <w:rPr>
        <w:rFonts w:asciiTheme="minorHAnsi" w:hAnsiTheme="minorHAnsi" w:cstheme="minorHAnsi"/>
        <w:sz w:val="20"/>
        <w:szCs w:val="20"/>
      </w:rPr>
      <w:fldChar w:fldCharType="end"/>
    </w:r>
  </w:p>
  <w:p w14:paraId="787C0A73" w14:textId="77777777" w:rsidR="00F36A2C" w:rsidRDefault="00F36A2C">
    <w:pPr>
      <w:pStyle w:val="Zpat"/>
    </w:pPr>
  </w:p>
  <w:p w14:paraId="49A9DC42" w14:textId="77777777" w:rsidR="00F36A2C" w:rsidRDefault="00F36A2C"/>
  <w:p w14:paraId="14739AD5" w14:textId="77777777" w:rsidR="00F36A2C" w:rsidRDefault="00F36A2C"/>
  <w:p w14:paraId="3207A277" w14:textId="77777777" w:rsidR="00F36A2C" w:rsidRDefault="00F36A2C" w:rsidP="00F15D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14557" w14:textId="77777777" w:rsidR="00BC7CE8" w:rsidRDefault="00BC7CE8" w:rsidP="00F36A2C">
      <w:r>
        <w:separator/>
      </w:r>
    </w:p>
  </w:footnote>
  <w:footnote w:type="continuationSeparator" w:id="0">
    <w:p w14:paraId="73A563A8" w14:textId="77777777" w:rsidR="00BC7CE8" w:rsidRDefault="00BC7CE8" w:rsidP="00F36A2C">
      <w:r>
        <w:continuationSeparator/>
      </w:r>
    </w:p>
  </w:footnote>
  <w:footnote w:id="1">
    <w:p w14:paraId="0738A84A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>
        <w:rPr>
          <w:rStyle w:val="Znakapoznpodarou"/>
          <w:rFonts w:ascii="Calibri" w:hAnsi="Calibri" w:cs="Calibri"/>
        </w:rPr>
        <w:t xml:space="preserve"> </w:t>
      </w:r>
      <w:r w:rsidRPr="00190D4D">
        <w:rPr>
          <w:rFonts w:ascii="Calibri" w:hAnsi="Calibri" w:cs="Calibri"/>
        </w:rPr>
        <w:t>§ 1</w:t>
      </w:r>
      <w:r>
        <w:rPr>
          <w:rFonts w:ascii="Calibri" w:hAnsi="Calibri" w:cs="Calibri"/>
        </w:rPr>
        <w:t>0o</w:t>
      </w:r>
      <w:r w:rsidRPr="00190D4D">
        <w:rPr>
          <w:rFonts w:ascii="Calibri" w:hAnsi="Calibri" w:cs="Calibri"/>
        </w:rPr>
        <w:t xml:space="preserve"> odst. 1 zákona, o místních poplatcích</w:t>
      </w:r>
    </w:p>
  </w:footnote>
  <w:footnote w:id="2">
    <w:p w14:paraId="239CC360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190D4D">
        <w:rPr>
          <w:rStyle w:val="Znakapoznpodarou"/>
          <w:rFonts w:ascii="Calibri" w:hAnsi="Calibri" w:cs="Calibri"/>
        </w:rPr>
        <w:t xml:space="preserve"> </w:t>
      </w:r>
      <w:r w:rsidRPr="00190D4D">
        <w:rPr>
          <w:rFonts w:ascii="Calibri" w:hAnsi="Calibri" w:cs="Calibri"/>
        </w:rPr>
        <w:t>§ 15 odst. 1 zákona, o místních poplatcích</w:t>
      </w:r>
    </w:p>
  </w:footnote>
  <w:footnote w:id="3">
    <w:p w14:paraId="4FFFFEF5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2A6081">
        <w:rPr>
          <w:rStyle w:val="Znakapoznpodarou"/>
          <w:rFonts w:ascii="Calibri" w:hAnsi="Calibri" w:cs="Calibri"/>
          <w:vertAlign w:val="baseline"/>
        </w:rPr>
        <w:t xml:space="preserve"> §</w:t>
      </w:r>
      <w:r w:rsidRPr="00190D4D">
        <w:rPr>
          <w:rFonts w:ascii="Calibri" w:hAnsi="Calibri" w:cs="Calibri"/>
        </w:rPr>
        <w:t xml:space="preserve"> 10e zákona o místních poplatcích</w:t>
      </w:r>
    </w:p>
  </w:footnote>
  <w:footnote w:id="4">
    <w:p w14:paraId="2AE4E8FA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190D4D">
        <w:rPr>
          <w:rStyle w:val="Znakapoznpodarou"/>
          <w:rFonts w:ascii="Calibri" w:hAnsi="Calibri" w:cs="Calibri"/>
        </w:rPr>
        <w:t xml:space="preserve"> </w:t>
      </w:r>
      <w:r w:rsidRPr="00190D4D">
        <w:rPr>
          <w:rFonts w:ascii="Calibri" w:hAnsi="Calibri" w:cs="Calibri"/>
        </w:rPr>
        <w:t xml:space="preserve">Za přihlášení fyzické osoby se podle § 16c zákona o místních poplatcích považuje </w:t>
      </w:r>
    </w:p>
    <w:p w14:paraId="2ACA8ED8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 xml:space="preserve">a) přihlášení k trvalému pobytu podle zákona o evidenci obyvatel, nebo  </w:t>
      </w:r>
    </w:p>
    <w:p w14:paraId="37D6CE02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b) ohlášení místa pobytu podle zákona o pobytu cizinců na území České republiky, zákona o azylu nebo zákona o dočasné ochraně cizinců, jde-li o cizince,</w:t>
      </w:r>
    </w:p>
    <w:p w14:paraId="46A9FEE3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1. kterému byl povolen trvalý pobyt,</w:t>
      </w:r>
    </w:p>
    <w:p w14:paraId="02A43458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2. který na území České republiky pobývá přechodně po dobu delší než 3 měsíce,</w:t>
      </w:r>
    </w:p>
    <w:p w14:paraId="7078BA54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9128B8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4. kterému byla udělena mezinárodní ochrana nebo jde o cizince požívajícího dočasné ochrany cizinců.</w:t>
      </w:r>
    </w:p>
  </w:footnote>
  <w:footnote w:id="5">
    <w:p w14:paraId="75D40384" w14:textId="77777777" w:rsidR="00F36A2C" w:rsidRPr="007A7F54" w:rsidRDefault="00F36A2C" w:rsidP="00F36A2C">
      <w:pPr>
        <w:pStyle w:val="Textpoznpodarou"/>
        <w:rPr>
          <w:rFonts w:asciiTheme="minorHAnsi" w:hAnsiTheme="minorHAnsi" w:cstheme="minorHAnsi"/>
        </w:rPr>
      </w:pPr>
      <w:r w:rsidRPr="007A7F54">
        <w:rPr>
          <w:rStyle w:val="Znakapoznpodarou"/>
          <w:rFonts w:asciiTheme="minorHAnsi" w:hAnsiTheme="minorHAnsi" w:cstheme="minorHAnsi"/>
        </w:rPr>
        <w:footnoteRef/>
      </w:r>
      <w:r w:rsidRPr="007A7F54">
        <w:rPr>
          <w:rFonts w:asciiTheme="minorHAnsi" w:hAnsiTheme="minorHAnsi" w:cstheme="minorHAnsi"/>
        </w:rPr>
        <w:t xml:space="preserve"> </w:t>
      </w:r>
      <w:r w:rsidRPr="002A6081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2A6081">
        <w:rPr>
          <w:rFonts w:asciiTheme="minorHAnsi" w:hAnsiTheme="minorHAnsi" w:cstheme="minorHAnsi"/>
        </w:rPr>
        <w:t xml:space="preserve"> </w:t>
      </w:r>
      <w:r w:rsidRPr="007A7F54">
        <w:rPr>
          <w:rFonts w:asciiTheme="minorHAnsi" w:hAnsiTheme="minorHAnsi" w:cstheme="minorHAnsi"/>
        </w:rPr>
        <w:t>10p zákona o místních poplatcích</w:t>
      </w:r>
    </w:p>
  </w:footnote>
  <w:footnote w:id="6">
    <w:p w14:paraId="6197D5A3" w14:textId="77777777" w:rsidR="00F36A2C" w:rsidRPr="007A7F54" w:rsidRDefault="00F36A2C" w:rsidP="00F36A2C">
      <w:pPr>
        <w:pStyle w:val="Textpoznpodarou"/>
        <w:rPr>
          <w:rFonts w:asciiTheme="minorHAnsi" w:hAnsiTheme="minorHAnsi" w:cstheme="minorHAnsi"/>
        </w:rPr>
      </w:pPr>
      <w:r w:rsidRPr="007A7F54">
        <w:rPr>
          <w:rStyle w:val="Znakapoznpodarou"/>
          <w:rFonts w:asciiTheme="minorHAnsi" w:hAnsiTheme="minorHAnsi" w:cstheme="minorHAnsi"/>
        </w:rPr>
        <w:footnoteRef/>
      </w:r>
      <w:r w:rsidRPr="007A7F54">
        <w:rPr>
          <w:rFonts w:asciiTheme="minorHAnsi" w:hAnsiTheme="minorHAnsi" w:cstheme="minorHAnsi"/>
        </w:rP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14:paraId="18EBC3A1" w14:textId="77777777" w:rsidR="00F36A2C" w:rsidRPr="006E456E" w:rsidRDefault="00F36A2C" w:rsidP="00F36A2C">
      <w:pPr>
        <w:pStyle w:val="Textpoznpodarou"/>
        <w:rPr>
          <w:rFonts w:asciiTheme="minorHAnsi" w:hAnsiTheme="minorHAnsi" w:cstheme="minorHAnsi"/>
        </w:rPr>
      </w:pPr>
      <w:r w:rsidRPr="006E456E">
        <w:rPr>
          <w:rStyle w:val="Znakapoznpodarou"/>
          <w:rFonts w:asciiTheme="minorHAnsi" w:hAnsiTheme="minorHAnsi" w:cstheme="minorHAnsi"/>
        </w:rPr>
        <w:footnoteRef/>
      </w:r>
      <w:r w:rsidRPr="006E456E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8">
    <w:p w14:paraId="27BCC32B" w14:textId="116D4940" w:rsidR="00F36A2C" w:rsidRPr="006E456E" w:rsidRDefault="00F36A2C" w:rsidP="00F36A2C">
      <w:pPr>
        <w:pStyle w:val="Textpoznpodarou"/>
        <w:rPr>
          <w:rFonts w:asciiTheme="minorHAnsi" w:hAnsiTheme="minorHAnsi" w:cstheme="minorHAnsi"/>
        </w:rPr>
      </w:pPr>
      <w:r w:rsidRPr="006E456E">
        <w:rPr>
          <w:rStyle w:val="Znakapoznpodarou"/>
          <w:rFonts w:asciiTheme="minorHAnsi" w:hAnsiTheme="minorHAnsi" w:cstheme="minorHAnsi"/>
        </w:rPr>
        <w:footnoteRef/>
      </w:r>
      <w:r w:rsidRPr="006E456E">
        <w:rPr>
          <w:rFonts w:asciiTheme="minorHAnsi" w:hAnsiTheme="minorHAnsi" w:cstheme="minorHAnsi"/>
        </w:rPr>
        <w:t xml:space="preserve"> </w:t>
      </w:r>
      <w:r w:rsidR="00D70416" w:rsidRPr="006E456E">
        <w:rPr>
          <w:rFonts w:asciiTheme="minorHAnsi" w:hAnsiTheme="minorHAnsi" w:cstheme="minorHAnsi"/>
        </w:rPr>
        <w:t xml:space="preserve">§ </w:t>
      </w:r>
      <w:r w:rsidR="002E7E3A" w:rsidRPr="006E456E">
        <w:rPr>
          <w:rFonts w:asciiTheme="minorHAnsi" w:hAnsiTheme="minorHAnsi" w:cstheme="minorHAnsi"/>
        </w:rPr>
        <w:t>10h odst.</w:t>
      </w:r>
      <w:r w:rsidR="004F30FD" w:rsidRPr="006E456E">
        <w:rPr>
          <w:rFonts w:asciiTheme="minorHAnsi" w:hAnsiTheme="minorHAnsi" w:cstheme="minorHAnsi"/>
        </w:rPr>
        <w:t xml:space="preserve"> </w:t>
      </w:r>
      <w:r w:rsidR="002E7E3A" w:rsidRPr="006E456E">
        <w:rPr>
          <w:rFonts w:asciiTheme="minorHAnsi" w:hAnsiTheme="minorHAnsi" w:cstheme="minorHAnsi"/>
        </w:rPr>
        <w:t xml:space="preserve">2 ve spojení s </w:t>
      </w:r>
      <w:r w:rsidR="00D70416" w:rsidRPr="006E456E">
        <w:rPr>
          <w:rFonts w:asciiTheme="minorHAnsi" w:hAnsiTheme="minorHAnsi" w:cstheme="minorHAnsi"/>
        </w:rPr>
        <w:t>§ 10o odst. 2</w:t>
      </w:r>
      <w:r w:rsidRPr="006E456E">
        <w:rPr>
          <w:rFonts w:asciiTheme="minorHAnsi" w:hAnsiTheme="minorHAnsi" w:cstheme="minorHAnsi"/>
        </w:rPr>
        <w:t xml:space="preserve"> zákona o místních poplatcích</w:t>
      </w:r>
    </w:p>
  </w:footnote>
  <w:footnote w:id="9">
    <w:p w14:paraId="0F980DA2" w14:textId="19AB394F" w:rsidR="00F36A2C" w:rsidRPr="00190D4D" w:rsidRDefault="00F36A2C" w:rsidP="00F36A2C">
      <w:pPr>
        <w:pStyle w:val="Textpoznpodarou"/>
        <w:rPr>
          <w:rFonts w:asciiTheme="minorHAnsi" w:hAnsiTheme="minorHAnsi" w:cstheme="minorHAnsi"/>
        </w:rPr>
      </w:pPr>
      <w:r w:rsidRPr="006E456E">
        <w:rPr>
          <w:rStyle w:val="Znakapoznpodarou"/>
          <w:rFonts w:asciiTheme="minorHAnsi" w:hAnsiTheme="minorHAnsi" w:cstheme="minorHAnsi"/>
        </w:rPr>
        <w:footnoteRef/>
      </w:r>
      <w:r w:rsidRPr="006E456E">
        <w:rPr>
          <w:rFonts w:asciiTheme="minorHAnsi" w:hAnsiTheme="minorHAnsi" w:cstheme="minorHAnsi"/>
        </w:rPr>
        <w:t xml:space="preserve"> </w:t>
      </w:r>
      <w:r w:rsidR="004F30FD" w:rsidRPr="006E456E">
        <w:rPr>
          <w:rFonts w:asciiTheme="minorHAnsi" w:hAnsiTheme="minorHAnsi" w:cstheme="minorHAnsi"/>
        </w:rPr>
        <w:t>§ 10h odst. 3 ve spojení s § 10o odst. 2 zákona o místních poplatcích</w:t>
      </w:r>
    </w:p>
  </w:footnote>
  <w:footnote w:id="10">
    <w:p w14:paraId="574FBE7E" w14:textId="77777777" w:rsidR="00F36A2C" w:rsidRPr="000C67E1" w:rsidRDefault="00F36A2C" w:rsidP="00F36A2C">
      <w:pPr>
        <w:pStyle w:val="Textpoznpodarou"/>
        <w:rPr>
          <w:sz w:val="18"/>
          <w:szCs w:val="18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14:paraId="294BBBEB" w14:textId="77777777" w:rsidR="00F36A2C" w:rsidRPr="00190D4D" w:rsidRDefault="00F36A2C" w:rsidP="00F36A2C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030FF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8680C8F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F912539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C09414E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0F51DCB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DF279FE"/>
    <w:multiLevelType w:val="multilevel"/>
    <w:tmpl w:val="B87E2BC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59668813">
    <w:abstractNumId w:val="5"/>
  </w:num>
  <w:num w:numId="2" w16cid:durableId="1244995136">
    <w:abstractNumId w:val="4"/>
  </w:num>
  <w:num w:numId="3" w16cid:durableId="81607582">
    <w:abstractNumId w:val="1"/>
  </w:num>
  <w:num w:numId="4" w16cid:durableId="1310593317">
    <w:abstractNumId w:val="3"/>
  </w:num>
  <w:num w:numId="5" w16cid:durableId="1750077939">
    <w:abstractNumId w:val="0"/>
  </w:num>
  <w:num w:numId="6" w16cid:durableId="1277564338">
    <w:abstractNumId w:val="2"/>
  </w:num>
  <w:num w:numId="7" w16cid:durableId="8652875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2C"/>
    <w:rsid w:val="000F341D"/>
    <w:rsid w:val="00155B2D"/>
    <w:rsid w:val="001B77BB"/>
    <w:rsid w:val="001D2A92"/>
    <w:rsid w:val="00201591"/>
    <w:rsid w:val="00216571"/>
    <w:rsid w:val="00225709"/>
    <w:rsid w:val="002A6081"/>
    <w:rsid w:val="002C41C5"/>
    <w:rsid w:val="002E7E3A"/>
    <w:rsid w:val="0045188D"/>
    <w:rsid w:val="004E202A"/>
    <w:rsid w:val="004F30FD"/>
    <w:rsid w:val="005D4208"/>
    <w:rsid w:val="005D5309"/>
    <w:rsid w:val="00663CE7"/>
    <w:rsid w:val="006A0F61"/>
    <w:rsid w:val="006E456E"/>
    <w:rsid w:val="006F6CEF"/>
    <w:rsid w:val="00827415"/>
    <w:rsid w:val="008A4AE7"/>
    <w:rsid w:val="008D5B7D"/>
    <w:rsid w:val="00992550"/>
    <w:rsid w:val="009F7DD7"/>
    <w:rsid w:val="00A823B0"/>
    <w:rsid w:val="00AB2CB4"/>
    <w:rsid w:val="00B301D8"/>
    <w:rsid w:val="00B376CA"/>
    <w:rsid w:val="00B6606E"/>
    <w:rsid w:val="00BC7CE8"/>
    <w:rsid w:val="00C5796F"/>
    <w:rsid w:val="00C74C09"/>
    <w:rsid w:val="00C848FD"/>
    <w:rsid w:val="00D13420"/>
    <w:rsid w:val="00D70416"/>
    <w:rsid w:val="00D764CF"/>
    <w:rsid w:val="00DD4A11"/>
    <w:rsid w:val="00E3235A"/>
    <w:rsid w:val="00E46486"/>
    <w:rsid w:val="00F15A08"/>
    <w:rsid w:val="00F36A2C"/>
    <w:rsid w:val="00F40D11"/>
    <w:rsid w:val="00F4502C"/>
    <w:rsid w:val="00F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48C28"/>
  <w15:chartTrackingRefBased/>
  <w15:docId w15:val="{875D3F08-A5D4-4BCF-A58E-D22BCBA2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6A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36A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8A4AE7"/>
    <w:pPr>
      <w:spacing w:before="240"/>
      <w:jc w:val="center"/>
      <w:outlineLvl w:val="1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6A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8A4AE7"/>
    <w:rPr>
      <w:rFonts w:ascii="Calibri" w:eastAsia="Times New Roman" w:hAnsi="Calibri" w:cs="Calibri"/>
      <w:b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F36A2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36A2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F36A2C"/>
    <w:rPr>
      <w:vertAlign w:val="superscript"/>
    </w:rPr>
  </w:style>
  <w:style w:type="paragraph" w:customStyle="1" w:styleId="Nzvylnk">
    <w:name w:val="Názvy článků"/>
    <w:basedOn w:val="Normln"/>
    <w:rsid w:val="00F36A2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rsid w:val="00F36A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6A2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36A2C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2015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159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a3e931-f796-4532-99f4-c809e1c20e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274A8FB148CF408E3EFCDC597887EC" ma:contentTypeVersion="18" ma:contentTypeDescription="Vytvoří nový dokument" ma:contentTypeScope="" ma:versionID="69545ef882c634cdc7a4bb834f5453db">
  <xsd:schema xmlns:xsd="http://www.w3.org/2001/XMLSchema" xmlns:xs="http://www.w3.org/2001/XMLSchema" xmlns:p="http://schemas.microsoft.com/office/2006/metadata/properties" xmlns:ns3="7ba3e931-f796-4532-99f4-c809e1c20e0f" xmlns:ns4="2ebd27af-5690-4d88-ab59-8433fe72dc9a" targetNamespace="http://schemas.microsoft.com/office/2006/metadata/properties" ma:root="true" ma:fieldsID="7957e14b972bf6870bd0fdf5ae363bd3" ns3:_="" ns4:_="">
    <xsd:import namespace="7ba3e931-f796-4532-99f4-c809e1c20e0f"/>
    <xsd:import namespace="2ebd27af-5690-4d88-ab59-8433fe72dc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3e931-f796-4532-99f4-c809e1c20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d27af-5690-4d88-ab59-8433fe72dc9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1945A9-F8E0-48D6-B707-9EA40B4FD68E}">
  <ds:schemaRefs>
    <ds:schemaRef ds:uri="http://schemas.microsoft.com/office/2006/metadata/properties"/>
    <ds:schemaRef ds:uri="http://schemas.microsoft.com/office/infopath/2007/PartnerControls"/>
    <ds:schemaRef ds:uri="7ba3e931-f796-4532-99f4-c809e1c20e0f"/>
  </ds:schemaRefs>
</ds:datastoreItem>
</file>

<file path=customXml/itemProps2.xml><?xml version="1.0" encoding="utf-8"?>
<ds:datastoreItem xmlns:ds="http://schemas.openxmlformats.org/officeDocument/2006/customXml" ds:itemID="{8C668781-B43C-4B1A-A8E7-068F532B1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a3e931-f796-4532-99f4-c809e1c20e0f"/>
    <ds:schemaRef ds:uri="2ebd27af-5690-4d88-ab59-8433fe72d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A44FC-5328-4A10-9B30-A7BD64F27E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779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Nečas Miroslav</dc:creator>
  <cp:keywords/>
  <dc:description/>
  <cp:lastModifiedBy>Novotná Pavlína</cp:lastModifiedBy>
  <cp:revision>3</cp:revision>
  <cp:lastPrinted>2024-11-22T06:49:00Z</cp:lastPrinted>
  <dcterms:created xsi:type="dcterms:W3CDTF">2025-12-15T09:28:00Z</dcterms:created>
  <dcterms:modified xsi:type="dcterms:W3CDTF">2025-12-15T09:39:00Z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0x0101008E274A8FB148CF408E3EFCDC597887EC</vt:lpwstr>
  </property>
</Properties>
</file>