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2883" w14:textId="77777777" w:rsidR="0024722A" w:rsidRDefault="0024722A">
      <w:pPr>
        <w:pStyle w:val="Zhlav"/>
        <w:tabs>
          <w:tab w:val="clear" w:pos="4536"/>
          <w:tab w:val="clear" w:pos="9072"/>
        </w:tabs>
        <w:rPr>
          <w:bCs/>
        </w:rPr>
      </w:pPr>
    </w:p>
    <w:p w14:paraId="4F461868" w14:textId="77777777" w:rsidR="00F570BD" w:rsidRPr="002E36D9" w:rsidRDefault="00F570BD" w:rsidP="00F570BD">
      <w:pPr>
        <w:pStyle w:val="Zhlav"/>
        <w:tabs>
          <w:tab w:val="left" w:pos="708"/>
        </w:tabs>
        <w:ind w:firstLine="360"/>
        <w:rPr>
          <w:rFonts w:ascii="Arial" w:hAnsi="Arial" w:cs="Arial"/>
          <w:bCs/>
          <w:sz w:val="22"/>
          <w:szCs w:val="22"/>
        </w:rPr>
      </w:pPr>
    </w:p>
    <w:p w14:paraId="100FBADA" w14:textId="232DDA47" w:rsidR="009930E3" w:rsidRPr="002E36D9" w:rsidRDefault="009930E3" w:rsidP="009930E3">
      <w:pPr>
        <w:spacing w:line="276" w:lineRule="auto"/>
        <w:jc w:val="center"/>
        <w:rPr>
          <w:rFonts w:ascii="Arial" w:hAnsi="Arial" w:cs="Arial"/>
          <w:b/>
        </w:rPr>
      </w:pPr>
      <w:r w:rsidRPr="002E36D9">
        <w:rPr>
          <w:rFonts w:ascii="Arial" w:hAnsi="Arial" w:cs="Arial"/>
          <w:b/>
        </w:rPr>
        <w:t xml:space="preserve">Obec </w:t>
      </w:r>
      <w:r w:rsidR="0012562D" w:rsidRPr="002E36D9">
        <w:rPr>
          <w:rFonts w:ascii="Arial" w:hAnsi="Arial" w:cs="Arial"/>
          <w:b/>
        </w:rPr>
        <w:t>Rokytá</w:t>
      </w:r>
    </w:p>
    <w:p w14:paraId="467FEB6D" w14:textId="1D7C30DF" w:rsidR="009930E3" w:rsidRDefault="009930E3" w:rsidP="009930E3">
      <w:pPr>
        <w:spacing w:line="276" w:lineRule="auto"/>
        <w:jc w:val="center"/>
        <w:rPr>
          <w:rFonts w:ascii="Arial" w:hAnsi="Arial" w:cs="Arial"/>
          <w:b/>
          <w:color w:val="00B0F0"/>
        </w:rPr>
      </w:pPr>
      <w:r w:rsidRPr="00740848">
        <w:rPr>
          <w:rFonts w:ascii="Arial" w:hAnsi="Arial" w:cs="Arial"/>
          <w:b/>
          <w:color w:val="000000"/>
        </w:rPr>
        <w:t>Zastupitelstvo obce</w:t>
      </w:r>
      <w:r w:rsidR="0012562D">
        <w:rPr>
          <w:rFonts w:ascii="Arial" w:hAnsi="Arial" w:cs="Arial"/>
          <w:b/>
          <w:color w:val="000000"/>
        </w:rPr>
        <w:t xml:space="preserve"> Rokytá</w:t>
      </w:r>
    </w:p>
    <w:p w14:paraId="34779136" w14:textId="77777777" w:rsidR="009930E3" w:rsidRPr="00740848" w:rsidRDefault="009930E3" w:rsidP="009930E3">
      <w:pPr>
        <w:spacing w:line="276" w:lineRule="auto"/>
        <w:jc w:val="center"/>
        <w:rPr>
          <w:rFonts w:ascii="Arial" w:hAnsi="Arial" w:cs="Arial"/>
          <w:b/>
          <w:color w:val="000000"/>
        </w:rPr>
      </w:pPr>
    </w:p>
    <w:p w14:paraId="63E289E5" w14:textId="6A8E9434" w:rsidR="008375DB" w:rsidRDefault="009930E3" w:rsidP="009930E3">
      <w:pPr>
        <w:spacing w:line="276" w:lineRule="auto"/>
        <w:jc w:val="center"/>
        <w:rPr>
          <w:rFonts w:ascii="Arial" w:hAnsi="Arial" w:cs="Arial"/>
          <w:b/>
          <w:color w:val="00B0F0"/>
        </w:rPr>
      </w:pPr>
      <w:r w:rsidRPr="00740848">
        <w:rPr>
          <w:rFonts w:ascii="Arial" w:hAnsi="Arial" w:cs="Arial"/>
          <w:b/>
          <w:color w:val="000000"/>
        </w:rPr>
        <w:t xml:space="preserve">Obecně závazná vyhláška obce </w:t>
      </w:r>
      <w:r w:rsidR="00A07D5B" w:rsidRPr="002E36D9">
        <w:rPr>
          <w:rFonts w:ascii="Arial" w:hAnsi="Arial" w:cs="Arial"/>
          <w:b/>
        </w:rPr>
        <w:t>Rokytá</w:t>
      </w:r>
      <w:r w:rsidRPr="002E36D9">
        <w:rPr>
          <w:rFonts w:ascii="Arial" w:hAnsi="Arial" w:cs="Arial"/>
          <w:b/>
        </w:rPr>
        <w:t xml:space="preserve"> </w:t>
      </w:r>
      <w:r>
        <w:rPr>
          <w:rFonts w:ascii="Arial" w:hAnsi="Arial" w:cs="Arial"/>
          <w:b/>
        </w:rPr>
        <w:br/>
        <w:t>o</w:t>
      </w:r>
      <w:r>
        <w:rPr>
          <w:rFonts w:ascii="Arial" w:hAnsi="Arial" w:cs="Arial"/>
          <w:b/>
          <w:color w:val="00B0F0"/>
        </w:rPr>
        <w:t xml:space="preserve"> </w:t>
      </w:r>
      <w:r w:rsidRPr="00471B02">
        <w:rPr>
          <w:rFonts w:ascii="Arial" w:hAnsi="Arial" w:cs="Arial"/>
          <w:b/>
        </w:rPr>
        <w:t xml:space="preserve">stanovení </w:t>
      </w:r>
      <w:r w:rsidRPr="009930E3">
        <w:rPr>
          <w:rFonts w:ascii="Arial" w:hAnsi="Arial" w:cs="Arial"/>
          <w:b/>
        </w:rPr>
        <w:t>podmínek pro pořádání a průběh akcí typu technoparty a</w:t>
      </w:r>
      <w:r>
        <w:rPr>
          <w:rFonts w:ascii="Arial" w:hAnsi="Arial" w:cs="Arial"/>
          <w:b/>
        </w:rPr>
        <w:t> </w:t>
      </w:r>
      <w:r w:rsidRPr="009930E3">
        <w:rPr>
          <w:rFonts w:ascii="Arial" w:hAnsi="Arial" w:cs="Arial"/>
          <w:b/>
        </w:rPr>
        <w:t>o</w:t>
      </w:r>
      <w:r>
        <w:rPr>
          <w:rFonts w:ascii="Arial" w:hAnsi="Arial" w:cs="Arial"/>
          <w:b/>
        </w:rPr>
        <w:t> </w:t>
      </w:r>
      <w:r w:rsidRPr="009930E3">
        <w:rPr>
          <w:rFonts w:ascii="Arial" w:hAnsi="Arial" w:cs="Arial"/>
          <w:b/>
        </w:rPr>
        <w:t xml:space="preserve">zabezpečení místních záležitostí veřejného pořádku </w:t>
      </w:r>
      <w:r>
        <w:rPr>
          <w:rFonts w:ascii="Arial" w:hAnsi="Arial" w:cs="Arial"/>
          <w:b/>
        </w:rPr>
        <w:br/>
      </w:r>
      <w:r w:rsidRPr="009930E3">
        <w:rPr>
          <w:rFonts w:ascii="Arial" w:hAnsi="Arial" w:cs="Arial"/>
          <w:b/>
        </w:rPr>
        <w:t>v souvislosti s jejich konáním</w:t>
      </w:r>
    </w:p>
    <w:p w14:paraId="208D078A" w14:textId="77777777" w:rsidR="009930E3" w:rsidRPr="009930E3" w:rsidRDefault="009930E3" w:rsidP="009930E3">
      <w:pPr>
        <w:spacing w:line="276" w:lineRule="auto"/>
        <w:jc w:val="center"/>
        <w:rPr>
          <w:rFonts w:ascii="Arial" w:hAnsi="Arial" w:cs="Arial"/>
          <w:b/>
          <w:color w:val="00B0F0"/>
        </w:rPr>
      </w:pPr>
    </w:p>
    <w:p w14:paraId="611576AC" w14:textId="3DB42F53" w:rsidR="00F570BD" w:rsidRPr="008375DB" w:rsidRDefault="009930E3" w:rsidP="009930E3">
      <w:pPr>
        <w:pStyle w:val="Zhlav"/>
        <w:tabs>
          <w:tab w:val="left" w:pos="708"/>
        </w:tabs>
        <w:spacing w:line="276" w:lineRule="auto"/>
        <w:jc w:val="both"/>
        <w:rPr>
          <w:rFonts w:ascii="Arial" w:hAnsi="Arial" w:cs="Arial"/>
          <w:bCs/>
          <w:sz w:val="22"/>
          <w:szCs w:val="22"/>
          <w:lang w:eastAsia="x-none"/>
        </w:rPr>
      </w:pPr>
      <w:r w:rsidRPr="003402E9">
        <w:rPr>
          <w:rFonts w:ascii="Arial" w:eastAsia="Calibri" w:hAnsi="Arial" w:cs="Arial"/>
          <w:sz w:val="22"/>
          <w:szCs w:val="22"/>
          <w:lang w:eastAsia="en-US"/>
        </w:rPr>
        <w:t xml:space="preserve">Zastupitelstvo </w:t>
      </w:r>
      <w:r w:rsidRPr="002E36D9">
        <w:rPr>
          <w:rFonts w:ascii="Arial" w:eastAsia="Calibri" w:hAnsi="Arial" w:cs="Arial"/>
          <w:sz w:val="22"/>
          <w:szCs w:val="22"/>
          <w:lang w:eastAsia="en-US"/>
        </w:rPr>
        <w:t xml:space="preserve">obce </w:t>
      </w:r>
      <w:r w:rsidR="00A07D5B" w:rsidRPr="002E36D9">
        <w:rPr>
          <w:rFonts w:ascii="Arial" w:eastAsia="Calibri" w:hAnsi="Arial" w:cs="Arial"/>
          <w:sz w:val="22"/>
          <w:szCs w:val="22"/>
          <w:lang w:eastAsia="en-US"/>
        </w:rPr>
        <w:t xml:space="preserve">Rokytá </w:t>
      </w:r>
      <w:r w:rsidRPr="002E36D9">
        <w:rPr>
          <w:rFonts w:ascii="Arial" w:eastAsia="Calibri" w:hAnsi="Arial" w:cs="Arial"/>
          <w:sz w:val="22"/>
          <w:szCs w:val="22"/>
          <w:lang w:eastAsia="en-US"/>
        </w:rPr>
        <w:t xml:space="preserve">se </w:t>
      </w:r>
      <w:r w:rsidRPr="003402E9">
        <w:rPr>
          <w:rFonts w:ascii="Arial" w:eastAsia="Calibri" w:hAnsi="Arial" w:cs="Arial"/>
          <w:sz w:val="22"/>
          <w:szCs w:val="22"/>
          <w:lang w:eastAsia="en-US"/>
        </w:rPr>
        <w:t>na svém zasedání dne</w:t>
      </w:r>
      <w:r w:rsidR="00D02CBC">
        <w:rPr>
          <w:rFonts w:ascii="Arial" w:eastAsia="Calibri" w:hAnsi="Arial" w:cs="Arial"/>
          <w:sz w:val="22"/>
          <w:szCs w:val="22"/>
          <w:lang w:eastAsia="en-US"/>
        </w:rPr>
        <w:t xml:space="preserve"> 2. 9.</w:t>
      </w:r>
      <w:r w:rsidR="00A07D5B">
        <w:rPr>
          <w:rFonts w:ascii="Arial" w:eastAsia="Calibri" w:hAnsi="Arial" w:cs="Arial"/>
          <w:sz w:val="22"/>
          <w:szCs w:val="22"/>
          <w:lang w:eastAsia="en-US"/>
        </w:rPr>
        <w:t xml:space="preserve"> 2025 </w:t>
      </w:r>
      <w:r w:rsidR="003B6910">
        <w:rPr>
          <w:rFonts w:ascii="Arial" w:eastAsia="Calibri" w:hAnsi="Arial" w:cs="Arial"/>
          <w:sz w:val="22"/>
          <w:szCs w:val="22"/>
          <w:lang w:eastAsia="en-US"/>
        </w:rPr>
        <w:t xml:space="preserve">se usnesením č. </w:t>
      </w:r>
      <w:r w:rsidR="00DB6311">
        <w:rPr>
          <w:rFonts w:ascii="Arial" w:eastAsia="Calibri" w:hAnsi="Arial" w:cs="Arial"/>
          <w:sz w:val="22"/>
          <w:szCs w:val="22"/>
          <w:lang w:eastAsia="en-US"/>
        </w:rPr>
        <w:t>31</w:t>
      </w:r>
      <w:r w:rsidR="00271DF5">
        <w:rPr>
          <w:rFonts w:ascii="Arial" w:eastAsia="Calibri" w:hAnsi="Arial" w:cs="Arial"/>
          <w:sz w:val="22"/>
          <w:szCs w:val="22"/>
          <w:lang w:eastAsia="en-US"/>
        </w:rPr>
        <w:t xml:space="preserve">/2025 </w:t>
      </w:r>
      <w:r w:rsidRPr="003402E9">
        <w:rPr>
          <w:rFonts w:ascii="Arial" w:eastAsia="Calibri" w:hAnsi="Arial" w:cs="Arial"/>
          <w:sz w:val="22"/>
          <w:szCs w:val="22"/>
          <w:lang w:eastAsia="en-US"/>
        </w:rPr>
        <w:t xml:space="preserve">usneslo vydat na základě </w:t>
      </w:r>
      <w:bookmarkStart w:id="0" w:name="_Hlk159326315"/>
      <w:r w:rsidRPr="003402E9">
        <w:rPr>
          <w:rFonts w:ascii="Arial" w:eastAsia="Calibri" w:hAnsi="Arial" w:cs="Arial"/>
          <w:sz w:val="22"/>
          <w:szCs w:val="22"/>
          <w:lang w:eastAsia="en-US"/>
        </w:rPr>
        <w:t xml:space="preserve">§ 10 písm. </w:t>
      </w:r>
      <w:r>
        <w:rPr>
          <w:rFonts w:ascii="Arial" w:eastAsia="Calibri" w:hAnsi="Arial" w:cs="Arial"/>
          <w:sz w:val="22"/>
          <w:szCs w:val="22"/>
          <w:lang w:eastAsia="en-US"/>
        </w:rPr>
        <w:t>b</w:t>
      </w:r>
      <w:r w:rsidRPr="003402E9">
        <w:rPr>
          <w:rFonts w:ascii="Arial" w:eastAsia="Calibri" w:hAnsi="Arial" w:cs="Arial"/>
          <w:sz w:val="22"/>
          <w:szCs w:val="22"/>
          <w:lang w:eastAsia="en-US"/>
        </w:rPr>
        <w:t xml:space="preserve">) </w:t>
      </w:r>
      <w:bookmarkEnd w:id="0"/>
      <w:r w:rsidRPr="003402E9">
        <w:rPr>
          <w:rFonts w:ascii="Arial" w:eastAsia="Calibri" w:hAnsi="Arial" w:cs="Arial"/>
          <w:sz w:val="22"/>
          <w:szCs w:val="22"/>
          <w:lang w:eastAsia="en-US"/>
        </w:rPr>
        <w:t>a § 84 odst. 2 písm. h) zákona č. 128/2000 Sb., o obcích (obecní zřízení), ve znění pozdějších předpisů</w:t>
      </w:r>
      <w:r w:rsidR="008037BC">
        <w:rPr>
          <w:rFonts w:ascii="Arial" w:eastAsia="Calibri" w:hAnsi="Arial" w:cs="Arial"/>
          <w:sz w:val="22"/>
          <w:szCs w:val="22"/>
          <w:lang w:eastAsia="en-US"/>
        </w:rPr>
        <w:t xml:space="preserve"> (dále jen „zákon o obcích“)</w:t>
      </w:r>
      <w:r w:rsidRPr="003402E9">
        <w:rPr>
          <w:rFonts w:ascii="Arial" w:eastAsia="Calibri" w:hAnsi="Arial" w:cs="Arial"/>
          <w:sz w:val="22"/>
          <w:szCs w:val="22"/>
          <w:lang w:eastAsia="en-US"/>
        </w:rPr>
        <w:t>, tuto obecně závaznou vyhlášku (dále jen „vyhláška“):</w:t>
      </w:r>
    </w:p>
    <w:p w14:paraId="0F768D16"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1</w:t>
      </w:r>
    </w:p>
    <w:p w14:paraId="303D7F81" w14:textId="76F4410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Cíl a předmět vyhlášky</w:t>
      </w:r>
    </w:p>
    <w:p w14:paraId="4251432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28A912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97E14DF" w14:textId="418EC6DF" w:rsidR="002205F5"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54F384BB"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2</w:t>
      </w:r>
    </w:p>
    <w:p w14:paraId="1D37CBFC" w14:textId="77777777" w:rsidR="00F570BD" w:rsidRPr="009930E3" w:rsidRDefault="00F570BD" w:rsidP="00F570BD">
      <w:pPr>
        <w:autoSpaceDE w:val="0"/>
        <w:autoSpaceDN w:val="0"/>
        <w:adjustRightInd w:val="0"/>
        <w:jc w:val="center"/>
        <w:rPr>
          <w:rFonts w:ascii="Arial" w:hAnsi="Arial" w:cs="Arial"/>
          <w:b/>
          <w:bCs/>
        </w:rPr>
      </w:pPr>
      <w:r w:rsidRPr="009930E3">
        <w:rPr>
          <w:rFonts w:ascii="Arial" w:hAnsi="Arial" w:cs="Arial"/>
          <w:b/>
          <w:bCs/>
        </w:rPr>
        <w:t>Vymezení činnosti, která by mohla narušit veřejný pořádek v obci nebo být</w:t>
      </w:r>
    </w:p>
    <w:p w14:paraId="1021FCB6" w14:textId="1370D1A4"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 rozporu s dobrými mravy, ochranou bezpečnosti, zdraví a majetku</w:t>
      </w:r>
    </w:p>
    <w:p w14:paraId="2B856A79" w14:textId="5F397113"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3852793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3</w:t>
      </w:r>
    </w:p>
    <w:p w14:paraId="5234F607" w14:textId="1A0F2743"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některých pojmů</w:t>
      </w:r>
    </w:p>
    <w:p w14:paraId="54CF589D" w14:textId="09F8600D"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w:t>
      </w:r>
      <w:r w:rsidR="008B31C6">
        <w:rPr>
          <w:rFonts w:ascii="Arial" w:hAnsi="Arial" w:cs="Arial"/>
          <w:sz w:val="22"/>
          <w:szCs w:val="22"/>
        </w:rPr>
        <w:t xml:space="preserve"> 100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w:t>
      </w:r>
      <w:r w:rsidRPr="008375DB">
        <w:rPr>
          <w:rFonts w:ascii="Arial" w:hAnsi="Arial" w:cs="Arial"/>
          <w:sz w:val="22"/>
          <w:szCs w:val="22"/>
        </w:rPr>
        <w:lastRenderedPageBreak/>
        <w:t>poměrům zejména hlukem, prachem, světlem nebo vibracemi. Akcí není shromáždění dle zákona č. 84/1990 Sb., o právu shromažďovacím, ve znění pozdějších předpisů.</w:t>
      </w:r>
    </w:p>
    <w:p w14:paraId="3187525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F6F464D" w14:textId="2F0FCC53" w:rsidR="00F570BD" w:rsidRDefault="00F570BD" w:rsidP="00F570BD">
      <w:pPr>
        <w:autoSpaceDE w:val="0"/>
        <w:autoSpaceDN w:val="0"/>
        <w:adjustRightInd w:val="0"/>
        <w:spacing w:line="276" w:lineRule="auto"/>
        <w:rPr>
          <w:rFonts w:ascii="Arial" w:hAnsi="Arial" w:cs="Arial"/>
          <w:i/>
          <w:sz w:val="22"/>
          <w:szCs w:val="22"/>
        </w:rPr>
      </w:pPr>
      <w:r w:rsidRPr="008375DB">
        <w:rPr>
          <w:rFonts w:ascii="Arial" w:hAnsi="Arial" w:cs="Arial"/>
          <w:sz w:val="22"/>
          <w:szCs w:val="22"/>
        </w:rPr>
        <w:t xml:space="preserve">(2) </w:t>
      </w:r>
      <w:r w:rsidRPr="008375DB">
        <w:rPr>
          <w:rFonts w:ascii="Arial" w:hAnsi="Arial" w:cs="Arial"/>
          <w:b/>
          <w:bCs/>
          <w:sz w:val="22"/>
          <w:szCs w:val="22"/>
        </w:rPr>
        <w:t xml:space="preserve">Za akci se nepovažuje </w:t>
      </w:r>
    </w:p>
    <w:p w14:paraId="3FB796BF" w14:textId="77777777" w:rsidR="00B90E3A" w:rsidRPr="008375DB" w:rsidRDefault="00B90E3A" w:rsidP="00F570BD">
      <w:pPr>
        <w:autoSpaceDE w:val="0"/>
        <w:autoSpaceDN w:val="0"/>
        <w:adjustRightInd w:val="0"/>
        <w:spacing w:line="276" w:lineRule="auto"/>
        <w:rPr>
          <w:rFonts w:ascii="Arial" w:hAnsi="Arial" w:cs="Arial"/>
          <w:sz w:val="22"/>
          <w:szCs w:val="22"/>
        </w:rPr>
      </w:pPr>
    </w:p>
    <w:p w14:paraId="5AE8B843" w14:textId="3B52C0CE" w:rsidR="00F570BD" w:rsidRPr="008375DB" w:rsidRDefault="002F1847" w:rsidP="00F570BD">
      <w:pPr>
        <w:autoSpaceDE w:val="0"/>
        <w:autoSpaceDN w:val="0"/>
        <w:adjustRightInd w:val="0"/>
        <w:spacing w:line="276" w:lineRule="auto"/>
        <w:rPr>
          <w:rFonts w:ascii="Arial" w:hAnsi="Arial" w:cs="Arial"/>
          <w:sz w:val="22"/>
          <w:szCs w:val="22"/>
        </w:rPr>
      </w:pPr>
      <w:r>
        <w:rPr>
          <w:rFonts w:ascii="Arial" w:hAnsi="Arial" w:cs="Arial"/>
          <w:sz w:val="22"/>
          <w:szCs w:val="22"/>
        </w:rPr>
        <w:t xml:space="preserve">Memoriál Zdeňka Šlambory, který se koná </w:t>
      </w:r>
      <w:r w:rsidR="00B90E3A">
        <w:rPr>
          <w:rFonts w:ascii="Arial" w:hAnsi="Arial" w:cs="Arial"/>
          <w:sz w:val="22"/>
          <w:szCs w:val="22"/>
        </w:rPr>
        <w:t xml:space="preserve">každoročně dne 5. 7. </w:t>
      </w:r>
    </w:p>
    <w:p w14:paraId="4FECCC78" w14:textId="77777777" w:rsidR="00F570BD" w:rsidRPr="008375DB" w:rsidRDefault="00F570BD" w:rsidP="00F570BD">
      <w:pPr>
        <w:pStyle w:val="Zhlav"/>
        <w:tabs>
          <w:tab w:val="left" w:pos="708"/>
        </w:tabs>
        <w:spacing w:line="276" w:lineRule="auto"/>
        <w:rPr>
          <w:rFonts w:ascii="Arial" w:hAnsi="Arial" w:cs="Arial"/>
          <w:sz w:val="22"/>
          <w:szCs w:val="22"/>
        </w:rPr>
      </w:pPr>
    </w:p>
    <w:p w14:paraId="4A6CFF8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529368AF" w14:textId="77777777" w:rsidR="00F570BD" w:rsidRPr="008375DB" w:rsidRDefault="00F570BD" w:rsidP="00F570BD">
      <w:pPr>
        <w:pStyle w:val="Zhlav"/>
        <w:tabs>
          <w:tab w:val="left" w:pos="708"/>
        </w:tabs>
        <w:spacing w:line="276" w:lineRule="auto"/>
        <w:rPr>
          <w:rFonts w:ascii="Arial" w:hAnsi="Arial" w:cs="Arial"/>
          <w:sz w:val="22"/>
          <w:szCs w:val="22"/>
        </w:rPr>
      </w:pPr>
    </w:p>
    <w:p w14:paraId="7C23D37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057490E4"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63E73CB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39101F2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3A88E920"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1643A0E"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D14053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53F87CC8" w14:textId="5782F0DE"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7ED7E071" w14:textId="77777777" w:rsidR="00F570BD" w:rsidRPr="009930E3" w:rsidRDefault="00F570BD" w:rsidP="009930E3">
      <w:pPr>
        <w:autoSpaceDE w:val="0"/>
        <w:autoSpaceDN w:val="0"/>
        <w:adjustRightInd w:val="0"/>
        <w:spacing w:before="360" w:after="60"/>
        <w:jc w:val="center"/>
        <w:rPr>
          <w:rFonts w:ascii="Arial" w:hAnsi="Arial" w:cs="Arial"/>
          <w:b/>
          <w:bCs/>
          <w:color w:val="000000"/>
        </w:rPr>
      </w:pPr>
      <w:r w:rsidRPr="009930E3">
        <w:rPr>
          <w:rFonts w:ascii="Arial" w:hAnsi="Arial" w:cs="Arial"/>
          <w:b/>
          <w:bCs/>
          <w:color w:val="000000"/>
        </w:rPr>
        <w:t>Čl. 4</w:t>
      </w:r>
    </w:p>
    <w:p w14:paraId="32369E04" w14:textId="3E829B97" w:rsidR="0007697B" w:rsidRDefault="00F570BD" w:rsidP="00427A52">
      <w:pPr>
        <w:autoSpaceDE w:val="0"/>
        <w:autoSpaceDN w:val="0"/>
        <w:adjustRightInd w:val="0"/>
        <w:spacing w:after="160"/>
        <w:jc w:val="center"/>
        <w:rPr>
          <w:rFonts w:ascii="Arial" w:hAnsi="Arial" w:cs="Arial"/>
          <w:b/>
          <w:bCs/>
          <w:color w:val="000000"/>
        </w:rPr>
      </w:pPr>
      <w:r w:rsidRPr="009930E3">
        <w:rPr>
          <w:rFonts w:ascii="Arial" w:hAnsi="Arial" w:cs="Arial"/>
          <w:b/>
          <w:bCs/>
          <w:color w:val="000000"/>
        </w:rPr>
        <w:t>Vymezení veřejných prostranství</w:t>
      </w:r>
    </w:p>
    <w:p w14:paraId="7E397D75" w14:textId="4803D36F" w:rsidR="0007697B" w:rsidRDefault="0007697B" w:rsidP="0007697B">
      <w:pPr>
        <w:pStyle w:val="Default"/>
        <w:rPr>
          <w:color w:val="auto"/>
        </w:rPr>
      </w:pPr>
      <w:r w:rsidRPr="005A5EC2">
        <w:rPr>
          <w:color w:val="auto"/>
        </w:rPr>
        <w:t xml:space="preserve">(1) Akce je zakázáno konat </w:t>
      </w:r>
      <w:r w:rsidR="00647078">
        <w:rPr>
          <w:color w:val="auto"/>
        </w:rPr>
        <w:t xml:space="preserve">na veřejných </w:t>
      </w:r>
      <w:r w:rsidR="00A76403">
        <w:rPr>
          <w:color w:val="auto"/>
        </w:rPr>
        <w:t>prostranstvích</w:t>
      </w:r>
      <w:r w:rsidR="00D15CB8">
        <w:rPr>
          <w:color w:val="auto"/>
          <w:vertAlign w:val="superscript"/>
        </w:rPr>
        <w:t>2</w:t>
      </w:r>
      <w:r w:rsidR="00A76403">
        <w:rPr>
          <w:color w:val="auto"/>
        </w:rPr>
        <w:t xml:space="preserve"> </w:t>
      </w:r>
      <w:r w:rsidRPr="005A5EC2">
        <w:rPr>
          <w:color w:val="auto"/>
        </w:rPr>
        <w:t>v zastavěné části obce</w:t>
      </w:r>
      <w:r w:rsidR="004176D9">
        <w:rPr>
          <w:color w:val="auto"/>
          <w:vertAlign w:val="superscript"/>
        </w:rPr>
        <w:t>3</w:t>
      </w:r>
      <w:r w:rsidRPr="005A5EC2">
        <w:rPr>
          <w:color w:val="auto"/>
        </w:rPr>
        <w:t xml:space="preserve"> a na pozemcích do vzdálenosti 1 500 metrů od zastavěné části obce.</w:t>
      </w:r>
    </w:p>
    <w:p w14:paraId="5A2C16E2" w14:textId="77777777" w:rsidR="00F578B8" w:rsidRDefault="00F578B8" w:rsidP="0007697B">
      <w:pPr>
        <w:pStyle w:val="Default"/>
        <w:rPr>
          <w:color w:val="auto"/>
        </w:rPr>
      </w:pPr>
    </w:p>
    <w:p w14:paraId="7D951A3D" w14:textId="5CF84525" w:rsidR="00421F8A" w:rsidRPr="00124A03" w:rsidRDefault="00261E5F" w:rsidP="00124A03">
      <w:pPr>
        <w:pStyle w:val="Default"/>
        <w:rPr>
          <w:color w:val="auto"/>
          <w:sz w:val="12"/>
          <w:szCs w:val="12"/>
        </w:rPr>
      </w:pPr>
      <w:r>
        <w:rPr>
          <w:color w:val="auto"/>
        </w:rPr>
        <w:t>__________________</w:t>
      </w:r>
    </w:p>
    <w:p w14:paraId="04E5BC30" w14:textId="77777777" w:rsidR="00427A52" w:rsidRPr="00427A52" w:rsidRDefault="00427A52" w:rsidP="00421F8A">
      <w:pPr>
        <w:autoSpaceDE w:val="0"/>
        <w:autoSpaceDN w:val="0"/>
        <w:adjustRightInd w:val="0"/>
        <w:jc w:val="both"/>
        <w:rPr>
          <w:rFonts w:ascii="Arial" w:hAnsi="Arial" w:cs="Arial"/>
          <w:sz w:val="10"/>
          <w:szCs w:val="10"/>
        </w:rPr>
      </w:pPr>
    </w:p>
    <w:p w14:paraId="31D96F71" w14:textId="02715E93" w:rsidR="00421F8A" w:rsidRDefault="00726760" w:rsidP="00421F8A">
      <w:pPr>
        <w:pStyle w:val="Default"/>
        <w:rPr>
          <w:color w:val="auto"/>
          <w:sz w:val="12"/>
          <w:szCs w:val="12"/>
        </w:rPr>
      </w:pPr>
      <w:r>
        <w:rPr>
          <w:rStyle w:val="Znakapoznpodarou"/>
          <w:color w:val="auto"/>
          <w:sz w:val="20"/>
          <w:szCs w:val="20"/>
        </w:rPr>
        <w:t>2</w:t>
      </w:r>
      <w:r w:rsidR="00421F8A" w:rsidRPr="00427A52">
        <w:rPr>
          <w:color w:val="auto"/>
          <w:sz w:val="20"/>
          <w:szCs w:val="20"/>
        </w:rPr>
        <w:t xml:space="preserve"> § 34 zákona o obcích: „</w:t>
      </w:r>
      <w:r w:rsidR="00421F8A" w:rsidRPr="00427A52">
        <w:rPr>
          <w:i/>
          <w:iCs/>
          <w:color w:val="auto"/>
          <w:sz w:val="20"/>
          <w:szCs w:val="20"/>
        </w:rPr>
        <w:t>Veřejným prostranstvím jsou všechna náměstí, ulice, tržiště, chodníky, veřejná zeleň, parky a další prostory přístupné každému bez omezení, tedy sloužící obecnému užívání, a to bez ohledu na vlastnictví k tomuto prostoru</w:t>
      </w:r>
      <w:r w:rsidR="00421F8A" w:rsidRPr="00427A52">
        <w:rPr>
          <w:color w:val="auto"/>
          <w:sz w:val="20"/>
          <w:szCs w:val="20"/>
        </w:rPr>
        <w:t>.“.</w:t>
      </w:r>
    </w:p>
    <w:p w14:paraId="3E14F8AE" w14:textId="77777777" w:rsidR="00726760" w:rsidRPr="00726760" w:rsidRDefault="00726760" w:rsidP="00421F8A">
      <w:pPr>
        <w:pStyle w:val="Default"/>
        <w:rPr>
          <w:color w:val="auto"/>
          <w:sz w:val="12"/>
          <w:szCs w:val="12"/>
        </w:rPr>
      </w:pPr>
    </w:p>
    <w:p w14:paraId="0B7D4B5B" w14:textId="09FEE11A" w:rsidR="00124A03" w:rsidRDefault="00726760" w:rsidP="00124A03">
      <w:pPr>
        <w:autoSpaceDE w:val="0"/>
        <w:autoSpaceDN w:val="0"/>
        <w:adjustRightInd w:val="0"/>
        <w:jc w:val="both"/>
        <w:rPr>
          <w:rFonts w:ascii="Arial" w:hAnsi="Arial" w:cs="Arial"/>
          <w:sz w:val="10"/>
          <w:szCs w:val="10"/>
        </w:rPr>
      </w:pPr>
      <w:r>
        <w:rPr>
          <w:rFonts w:ascii="Arial" w:hAnsi="Arial" w:cs="Arial"/>
          <w:sz w:val="20"/>
          <w:szCs w:val="20"/>
          <w:vertAlign w:val="superscript"/>
        </w:rPr>
        <w:t xml:space="preserve">3 </w:t>
      </w:r>
      <w:r w:rsidR="00124A03" w:rsidRPr="00F578B8">
        <w:rPr>
          <w:rFonts w:ascii="Arial" w:hAnsi="Arial" w:cs="Arial"/>
          <w:sz w:val="20"/>
          <w:szCs w:val="20"/>
        </w:rPr>
        <w:t>§ 116 zákona č. 283/2021 Sb., stavební zákon, ve znění pozdějších předpisů.</w:t>
      </w:r>
    </w:p>
    <w:p w14:paraId="75121BC8" w14:textId="77777777" w:rsidR="00421F8A" w:rsidRDefault="00421F8A" w:rsidP="0007697B">
      <w:pPr>
        <w:pStyle w:val="Default"/>
        <w:rPr>
          <w:color w:val="auto"/>
        </w:rPr>
      </w:pPr>
    </w:p>
    <w:p w14:paraId="46AC4CAB" w14:textId="77777777" w:rsidR="00421F8A" w:rsidRPr="00A23C4C" w:rsidRDefault="00421F8A" w:rsidP="0007697B">
      <w:pPr>
        <w:pStyle w:val="Default"/>
        <w:rPr>
          <w:color w:val="00B050"/>
        </w:rPr>
      </w:pPr>
    </w:p>
    <w:p w14:paraId="6C7B6A75"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5</w:t>
      </w:r>
    </w:p>
    <w:p w14:paraId="58E6098F" w14:textId="6128E868"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Vymezení času pro konání akce</w:t>
      </w:r>
    </w:p>
    <w:p w14:paraId="0C098F90" w14:textId="4332BB5B"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povinen akci přerušit na dobu od</w:t>
      </w:r>
      <w:r w:rsidR="006D1CDF">
        <w:rPr>
          <w:rFonts w:ascii="Arial" w:hAnsi="Arial" w:cs="Arial"/>
          <w:sz w:val="22"/>
          <w:szCs w:val="22"/>
        </w:rPr>
        <w:t xml:space="preserve"> 22:00</w:t>
      </w:r>
      <w:r w:rsidRPr="008375DB">
        <w:rPr>
          <w:rFonts w:ascii="Arial" w:hAnsi="Arial" w:cs="Arial"/>
          <w:sz w:val="22"/>
          <w:szCs w:val="22"/>
        </w:rPr>
        <w:t xml:space="preserve"> do</w:t>
      </w:r>
      <w:r w:rsidR="006D1CDF">
        <w:rPr>
          <w:rFonts w:ascii="Arial" w:hAnsi="Arial" w:cs="Arial"/>
          <w:sz w:val="22"/>
          <w:szCs w:val="22"/>
        </w:rPr>
        <w:t xml:space="preserve"> 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5D54E4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2F44A644" w14:textId="1388CC98" w:rsidR="00F570BD" w:rsidRPr="009930E3"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6D1CDF">
        <w:rPr>
          <w:rFonts w:ascii="Arial" w:hAnsi="Arial" w:cs="Arial"/>
          <w:sz w:val="22"/>
          <w:szCs w:val="22"/>
        </w:rPr>
        <w:t>22:00</w:t>
      </w:r>
      <w:r w:rsidR="006D1CDF" w:rsidRPr="008375DB">
        <w:rPr>
          <w:rFonts w:ascii="Arial" w:hAnsi="Arial" w:cs="Arial"/>
          <w:sz w:val="22"/>
          <w:szCs w:val="22"/>
        </w:rPr>
        <w:t xml:space="preserve"> do</w:t>
      </w:r>
      <w:r w:rsidR="006D1CDF">
        <w:rPr>
          <w:rFonts w:ascii="Arial" w:hAnsi="Arial" w:cs="Arial"/>
          <w:sz w:val="22"/>
          <w:szCs w:val="22"/>
        </w:rPr>
        <w:t xml:space="preserve"> 06:00</w:t>
      </w:r>
      <w:r w:rsidR="006D1CDF" w:rsidRPr="008375DB">
        <w:rPr>
          <w:rFonts w:ascii="Arial" w:hAnsi="Arial" w:cs="Arial"/>
          <w:sz w:val="22"/>
          <w:szCs w:val="22"/>
        </w:rPr>
        <w:t xml:space="preserve"> </w:t>
      </w:r>
      <w:r w:rsidRPr="008375DB">
        <w:rPr>
          <w:rFonts w:ascii="Arial" w:hAnsi="Arial" w:cs="Arial"/>
          <w:sz w:val="22"/>
          <w:szCs w:val="22"/>
        </w:rPr>
        <w:t>hodin jsou účastníci povinni přerušit svou aktivní účast na akci, a to zejména vypnutím zařízení sloužících k reprodukci zvuku a k realizaci hlukových, světelných či jiných efektů.</w:t>
      </w:r>
    </w:p>
    <w:p w14:paraId="77AB4F8C"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6</w:t>
      </w:r>
    </w:p>
    <w:p w14:paraId="616F0E47" w14:textId="7670DFE2"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Oznamovací povinnost organizátora akce</w:t>
      </w:r>
    </w:p>
    <w:p w14:paraId="7C83B5B9" w14:textId="65A76AD7"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nejméně</w:t>
      </w:r>
      <w:r w:rsidR="006D1CDF">
        <w:rPr>
          <w:rFonts w:ascii="Arial" w:hAnsi="Arial" w:cs="Arial"/>
          <w:sz w:val="22"/>
          <w:szCs w:val="22"/>
        </w:rPr>
        <w:t xml:space="preserve"> 30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o konání akce na území obce</w:t>
      </w:r>
      <w:r w:rsidR="00B43326">
        <w:rPr>
          <w:rFonts w:ascii="Arial" w:hAnsi="Arial" w:cs="Arial"/>
          <w:sz w:val="22"/>
          <w:szCs w:val="22"/>
        </w:rPr>
        <w:t xml:space="preserve"> Rokytá</w:t>
      </w:r>
      <w:r w:rsidRPr="008375DB">
        <w:rPr>
          <w:rStyle w:val="Znakapoznpodarou"/>
          <w:rFonts w:ascii="Arial" w:hAnsi="Arial" w:cs="Arial"/>
          <w:sz w:val="22"/>
          <w:szCs w:val="22"/>
        </w:rPr>
        <w:footnoteReference w:id="1"/>
      </w:r>
      <w:r w:rsidRPr="008375DB">
        <w:rPr>
          <w:rFonts w:ascii="Arial" w:hAnsi="Arial" w:cs="Arial"/>
          <w:sz w:val="22"/>
          <w:szCs w:val="22"/>
        </w:rPr>
        <w:t>.</w:t>
      </w:r>
    </w:p>
    <w:p w14:paraId="63DF7BAE" w14:textId="77777777" w:rsidR="00F570BD" w:rsidRPr="008375DB" w:rsidRDefault="00F570BD" w:rsidP="00F570BD">
      <w:pPr>
        <w:spacing w:before="120" w:line="264" w:lineRule="auto"/>
        <w:rPr>
          <w:rFonts w:ascii="Arial" w:hAnsi="Arial" w:cs="Arial"/>
          <w:sz w:val="22"/>
          <w:szCs w:val="22"/>
        </w:rPr>
      </w:pPr>
    </w:p>
    <w:p w14:paraId="0F98BD9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71AF367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9C8FB1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E55CAC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1C50B57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F4F790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6E26AEB"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372C726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3F2D48E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4753D4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75FF12D7"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2"/>
      </w:r>
      <w:r w:rsidRPr="008375DB">
        <w:rPr>
          <w:rFonts w:ascii="Arial" w:hAnsi="Arial" w:cs="Arial"/>
          <w:sz w:val="22"/>
          <w:szCs w:val="22"/>
        </w:rPr>
        <w:t>,</w:t>
      </w:r>
    </w:p>
    <w:p w14:paraId="5582BC2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3"/>
      </w:r>
      <w:r w:rsidRPr="008375DB">
        <w:rPr>
          <w:rFonts w:ascii="Arial" w:hAnsi="Arial" w:cs="Arial"/>
          <w:sz w:val="22"/>
          <w:szCs w:val="22"/>
        </w:rPr>
        <w:t>,</w:t>
      </w:r>
    </w:p>
    <w:p w14:paraId="13796D0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345964B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47A786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496A0E2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04AD45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0643E83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762FDB5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24FEB19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4"/>
      </w:r>
      <w:r w:rsidRPr="008375DB">
        <w:rPr>
          <w:rFonts w:ascii="Arial" w:hAnsi="Arial" w:cs="Arial"/>
          <w:sz w:val="22"/>
          <w:szCs w:val="22"/>
        </w:rPr>
        <w:t xml:space="preserve"> třeba.</w:t>
      </w:r>
    </w:p>
    <w:p w14:paraId="59F084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D5D768A" w14:textId="04B4B527" w:rsidR="00F570BD" w:rsidRPr="008375DB"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45997050"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7</w:t>
      </w:r>
    </w:p>
    <w:p w14:paraId="1F4A874B" w14:textId="29CF9FF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organizátora při konání akce</w:t>
      </w:r>
    </w:p>
    <w:p w14:paraId="0934FD73" w14:textId="16BCFAF9"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Organizátor je povinen zajistit, aby počet osob zajišťujících pořadatelskou službu byl nejméně</w:t>
      </w:r>
      <w:r w:rsidR="00AF0D19">
        <w:rPr>
          <w:rFonts w:ascii="Arial" w:hAnsi="Arial" w:cs="Arial"/>
          <w:sz w:val="22"/>
          <w:szCs w:val="22"/>
        </w:rPr>
        <w:t xml:space="preserve"> 5</w:t>
      </w:r>
      <w:r w:rsidRPr="008375DB">
        <w:rPr>
          <w:rFonts w:ascii="Arial" w:hAnsi="Arial" w:cs="Arial"/>
          <w:sz w:val="22"/>
          <w:szCs w:val="22"/>
        </w:rPr>
        <w:t xml:space="preserve"> osob na každých 100 předpokládaných účastníků akce.</w:t>
      </w:r>
    </w:p>
    <w:p w14:paraId="50EBD6E7" w14:textId="77777777" w:rsidR="00F570BD" w:rsidRPr="008375DB" w:rsidRDefault="00F570BD" w:rsidP="00BD3805">
      <w:pPr>
        <w:spacing w:before="120" w:line="264" w:lineRule="auto"/>
        <w:jc w:val="both"/>
        <w:rPr>
          <w:rFonts w:ascii="Arial" w:hAnsi="Arial" w:cs="Arial"/>
          <w:sz w:val="22"/>
          <w:szCs w:val="22"/>
          <w:lang w:eastAsia="en-US"/>
        </w:rPr>
      </w:pPr>
    </w:p>
    <w:p w14:paraId="02A0499E" w14:textId="558EB8BC"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Organizátor je povinen zajistit, aby po celou dobu konání akce bylo v místě jejího konání přítomno nejméně</w:t>
      </w:r>
      <w:r w:rsidR="005733CB">
        <w:rPr>
          <w:rFonts w:ascii="Arial" w:hAnsi="Arial" w:cs="Arial"/>
          <w:sz w:val="22"/>
          <w:szCs w:val="22"/>
        </w:rPr>
        <w:t xml:space="preserve"> 5 </w:t>
      </w:r>
      <w:r w:rsidRPr="008375DB">
        <w:rPr>
          <w:rFonts w:ascii="Arial" w:hAnsi="Arial" w:cs="Arial"/>
          <w:sz w:val="22"/>
          <w:szCs w:val="22"/>
        </w:rPr>
        <w:t>osob zajišťujících pořadatelskou službu na každých 100 skutečných účastníků akce.</w:t>
      </w:r>
    </w:p>
    <w:p w14:paraId="5A34E2E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9F0993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Organizátor akce je povinen zajistit, aby osoby zajišťující pořadatelskou službu byly v průběhu konání akce označeny viditelným nápisem „Pořadatelská služba“.</w:t>
      </w:r>
    </w:p>
    <w:p w14:paraId="5E32F52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3F2A929" w14:textId="2D7F4A4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w:t>
      </w:r>
      <w:r w:rsidR="003220FB">
        <w:rPr>
          <w:rFonts w:ascii="Arial" w:hAnsi="Arial" w:cs="Arial"/>
          <w:sz w:val="22"/>
          <w:szCs w:val="22"/>
        </w:rPr>
        <w:t>u</w:t>
      </w:r>
      <w:r w:rsidRPr="008375DB">
        <w:rPr>
          <w:rFonts w:ascii="Arial" w:hAnsi="Arial" w:cs="Arial"/>
          <w:sz w:val="22"/>
          <w:szCs w:val="22"/>
        </w:rPr>
        <w:t xml:space="preserve"> organizátor.</w:t>
      </w:r>
    </w:p>
    <w:p w14:paraId="6F50703E" w14:textId="77777777" w:rsidR="00F570BD" w:rsidRPr="008375DB" w:rsidRDefault="00F570BD" w:rsidP="00BD3805">
      <w:pPr>
        <w:spacing w:before="120" w:line="264" w:lineRule="auto"/>
        <w:jc w:val="both"/>
        <w:rPr>
          <w:rFonts w:ascii="Arial" w:hAnsi="Arial" w:cs="Arial"/>
          <w:sz w:val="22"/>
          <w:szCs w:val="22"/>
          <w:lang w:eastAsia="en-US"/>
        </w:rPr>
      </w:pPr>
    </w:p>
    <w:p w14:paraId="7BEEFF5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1AC7BB4D"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B6940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FCC2792"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616B986"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50D806F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0A904844"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5C3108F5"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603177F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64D349B1" w14:textId="77777777" w:rsidR="00F570BD" w:rsidRPr="009930E3" w:rsidRDefault="00F570BD" w:rsidP="009930E3">
      <w:pPr>
        <w:autoSpaceDE w:val="0"/>
        <w:autoSpaceDN w:val="0"/>
        <w:adjustRightInd w:val="0"/>
        <w:spacing w:before="360" w:after="60"/>
        <w:jc w:val="center"/>
        <w:rPr>
          <w:rFonts w:ascii="Arial" w:hAnsi="Arial" w:cs="Arial"/>
          <w:b/>
          <w:bCs/>
        </w:rPr>
      </w:pPr>
      <w:r w:rsidRPr="009930E3">
        <w:rPr>
          <w:rFonts w:ascii="Arial" w:hAnsi="Arial" w:cs="Arial"/>
          <w:b/>
          <w:bCs/>
        </w:rPr>
        <w:t>Čl. 8</w:t>
      </w:r>
    </w:p>
    <w:p w14:paraId="70019562" w14:textId="0804A85F" w:rsidR="00F570BD" w:rsidRPr="009930E3" w:rsidRDefault="00F570BD" w:rsidP="009930E3">
      <w:pPr>
        <w:autoSpaceDE w:val="0"/>
        <w:autoSpaceDN w:val="0"/>
        <w:adjustRightInd w:val="0"/>
        <w:spacing w:after="160"/>
        <w:jc w:val="center"/>
        <w:rPr>
          <w:rFonts w:ascii="Arial" w:hAnsi="Arial" w:cs="Arial"/>
          <w:b/>
          <w:bCs/>
        </w:rPr>
      </w:pPr>
      <w:r w:rsidRPr="009930E3">
        <w:rPr>
          <w:rFonts w:ascii="Arial" w:hAnsi="Arial" w:cs="Arial"/>
          <w:b/>
          <w:bCs/>
        </w:rPr>
        <w:t>Povinnosti účastníků akce</w:t>
      </w:r>
    </w:p>
    <w:p w14:paraId="07CCC69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5EC522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619335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6FD40DE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5278EE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49A1D7C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95B7E67" w14:textId="4F23BB0A" w:rsidR="00123B51" w:rsidRDefault="00F570BD" w:rsidP="009930E3">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2D8FD5DB" w14:textId="77777777" w:rsidR="00403082" w:rsidRDefault="00403082" w:rsidP="009930E3">
      <w:pPr>
        <w:autoSpaceDE w:val="0"/>
        <w:autoSpaceDN w:val="0"/>
        <w:adjustRightInd w:val="0"/>
        <w:spacing w:line="276" w:lineRule="auto"/>
        <w:jc w:val="both"/>
        <w:rPr>
          <w:rFonts w:ascii="Arial" w:hAnsi="Arial" w:cs="Arial"/>
          <w:sz w:val="22"/>
          <w:szCs w:val="22"/>
        </w:rPr>
      </w:pPr>
    </w:p>
    <w:p w14:paraId="2A5FEA40" w14:textId="269A1571" w:rsidR="00403082" w:rsidRPr="00403082" w:rsidRDefault="00403082" w:rsidP="00403082">
      <w:pPr>
        <w:autoSpaceDE w:val="0"/>
        <w:autoSpaceDN w:val="0"/>
        <w:adjustRightInd w:val="0"/>
        <w:spacing w:line="276" w:lineRule="auto"/>
        <w:jc w:val="center"/>
        <w:rPr>
          <w:rFonts w:ascii="Arial" w:hAnsi="Arial" w:cs="Arial"/>
          <w:b/>
          <w:sz w:val="22"/>
          <w:szCs w:val="22"/>
        </w:rPr>
      </w:pPr>
      <w:r w:rsidRPr="00403082">
        <w:rPr>
          <w:rFonts w:ascii="Arial" w:hAnsi="Arial" w:cs="Arial"/>
          <w:b/>
          <w:sz w:val="22"/>
          <w:szCs w:val="22"/>
        </w:rPr>
        <w:t xml:space="preserve">Čl. </w:t>
      </w:r>
      <w:r>
        <w:rPr>
          <w:rFonts w:ascii="Arial" w:hAnsi="Arial" w:cs="Arial"/>
          <w:b/>
          <w:sz w:val="22"/>
          <w:szCs w:val="22"/>
        </w:rPr>
        <w:t>9</w:t>
      </w:r>
    </w:p>
    <w:p w14:paraId="3CAA6B26" w14:textId="77777777" w:rsidR="00403082" w:rsidRPr="00403082" w:rsidRDefault="00403082" w:rsidP="00403082">
      <w:pPr>
        <w:autoSpaceDE w:val="0"/>
        <w:autoSpaceDN w:val="0"/>
        <w:adjustRightInd w:val="0"/>
        <w:spacing w:line="276" w:lineRule="auto"/>
        <w:jc w:val="center"/>
        <w:rPr>
          <w:rFonts w:ascii="Arial" w:hAnsi="Arial" w:cs="Arial"/>
          <w:b/>
          <w:sz w:val="22"/>
          <w:szCs w:val="22"/>
        </w:rPr>
      </w:pPr>
      <w:r w:rsidRPr="00403082">
        <w:rPr>
          <w:rFonts w:ascii="Arial" w:hAnsi="Arial" w:cs="Arial"/>
          <w:b/>
          <w:sz w:val="22"/>
          <w:szCs w:val="22"/>
        </w:rPr>
        <w:t>Zrušovací ustanovení</w:t>
      </w:r>
    </w:p>
    <w:p w14:paraId="20141B75" w14:textId="26B59342" w:rsidR="00403082" w:rsidRDefault="00403082" w:rsidP="009930E3">
      <w:pPr>
        <w:autoSpaceDE w:val="0"/>
        <w:autoSpaceDN w:val="0"/>
        <w:adjustRightInd w:val="0"/>
        <w:spacing w:line="276" w:lineRule="auto"/>
        <w:jc w:val="both"/>
        <w:rPr>
          <w:rFonts w:ascii="Arial" w:hAnsi="Arial" w:cs="Arial"/>
          <w:sz w:val="22"/>
          <w:szCs w:val="22"/>
        </w:rPr>
      </w:pPr>
      <w:r w:rsidRPr="00403082">
        <w:rPr>
          <w:rFonts w:ascii="Arial" w:hAnsi="Arial" w:cs="Arial"/>
          <w:sz w:val="22"/>
          <w:szCs w:val="22"/>
        </w:rPr>
        <w:t xml:space="preserve">Zrušuje se obecně závazná vyhláška obce Rokytá č. </w:t>
      </w:r>
      <w:r w:rsidR="00295273">
        <w:rPr>
          <w:rFonts w:ascii="Arial" w:hAnsi="Arial" w:cs="Arial"/>
          <w:sz w:val="22"/>
          <w:szCs w:val="22"/>
        </w:rPr>
        <w:t>3</w:t>
      </w:r>
      <w:r w:rsidRPr="00403082">
        <w:rPr>
          <w:rFonts w:ascii="Arial" w:hAnsi="Arial" w:cs="Arial"/>
          <w:sz w:val="22"/>
          <w:szCs w:val="22"/>
        </w:rPr>
        <w:t>/20</w:t>
      </w:r>
      <w:r w:rsidR="00295273">
        <w:rPr>
          <w:rFonts w:ascii="Arial" w:hAnsi="Arial" w:cs="Arial"/>
          <w:sz w:val="22"/>
          <w:szCs w:val="22"/>
        </w:rPr>
        <w:t>20</w:t>
      </w:r>
      <w:r w:rsidRPr="00403082">
        <w:rPr>
          <w:rFonts w:ascii="Arial" w:hAnsi="Arial" w:cs="Arial"/>
          <w:sz w:val="22"/>
          <w:szCs w:val="22"/>
        </w:rPr>
        <w:t xml:space="preserve"> </w:t>
      </w:r>
      <w:r w:rsidR="00295273" w:rsidRPr="00295273">
        <w:rPr>
          <w:rFonts w:ascii="Arial" w:hAnsi="Arial" w:cs="Arial"/>
          <w:sz w:val="22"/>
          <w:szCs w:val="22"/>
        </w:rPr>
        <w:t>o stanovení podmínek pro pořádání a průběh akcí typu technoparty a o zabezpečeni místních záležitostí veřejného pořádku v souvislosti s jejich konáním</w:t>
      </w:r>
      <w:r w:rsidR="00BB323E">
        <w:rPr>
          <w:rFonts w:ascii="Arial" w:hAnsi="Arial" w:cs="Arial"/>
          <w:sz w:val="22"/>
          <w:szCs w:val="22"/>
        </w:rPr>
        <w:t>, ze dne</w:t>
      </w:r>
      <w:r w:rsidR="002E4FA8">
        <w:rPr>
          <w:rFonts w:ascii="Arial" w:hAnsi="Arial" w:cs="Arial"/>
          <w:sz w:val="22"/>
          <w:szCs w:val="22"/>
        </w:rPr>
        <w:t xml:space="preserve"> 19. 10.2020</w:t>
      </w:r>
    </w:p>
    <w:p w14:paraId="160CDE68" w14:textId="3EC004F8" w:rsidR="001A680E" w:rsidRPr="009930E3" w:rsidRDefault="001A680E" w:rsidP="009930E3">
      <w:pPr>
        <w:pStyle w:val="Zkladntext"/>
        <w:spacing w:before="360" w:after="60"/>
        <w:jc w:val="center"/>
        <w:rPr>
          <w:rFonts w:ascii="Arial" w:hAnsi="Arial" w:cs="Arial"/>
          <w:b/>
          <w:szCs w:val="24"/>
        </w:rPr>
      </w:pPr>
      <w:r w:rsidRPr="009930E3">
        <w:rPr>
          <w:rFonts w:ascii="Arial" w:hAnsi="Arial" w:cs="Arial"/>
          <w:b/>
          <w:szCs w:val="24"/>
        </w:rPr>
        <w:t xml:space="preserve">Čl. </w:t>
      </w:r>
      <w:r w:rsidR="00F854D5">
        <w:rPr>
          <w:rFonts w:ascii="Arial" w:hAnsi="Arial" w:cs="Arial"/>
          <w:b/>
          <w:szCs w:val="24"/>
        </w:rPr>
        <w:t>10</w:t>
      </w:r>
    </w:p>
    <w:p w14:paraId="6EF3FD4D" w14:textId="02AFB574" w:rsidR="009930E3" w:rsidRPr="00417AE3" w:rsidRDefault="001A680E" w:rsidP="00417AE3">
      <w:pPr>
        <w:pStyle w:val="Zkladntext"/>
        <w:spacing w:after="160"/>
        <w:jc w:val="center"/>
        <w:rPr>
          <w:rFonts w:ascii="Arial" w:hAnsi="Arial" w:cs="Arial"/>
          <w:b/>
          <w:szCs w:val="24"/>
        </w:rPr>
      </w:pPr>
      <w:r w:rsidRPr="009930E3">
        <w:rPr>
          <w:rFonts w:ascii="Arial" w:hAnsi="Arial" w:cs="Arial"/>
          <w:b/>
          <w:szCs w:val="24"/>
        </w:rPr>
        <w:t>Účinnost</w:t>
      </w:r>
    </w:p>
    <w:p w14:paraId="2149623E" w14:textId="77777777" w:rsidR="009930E3" w:rsidRDefault="009930E3" w:rsidP="00417AE3">
      <w:pPr>
        <w:spacing w:after="120" w:line="276" w:lineRule="auto"/>
        <w:jc w:val="both"/>
        <w:rPr>
          <w:rFonts w:ascii="Arial" w:eastAsia="Calibri" w:hAnsi="Arial" w:cs="Arial"/>
          <w:sz w:val="22"/>
          <w:szCs w:val="22"/>
          <w:lang w:eastAsia="en-US"/>
        </w:rPr>
      </w:pPr>
      <w:r w:rsidRPr="00B066DB">
        <w:rPr>
          <w:rFonts w:ascii="Arial" w:eastAsia="Calibri" w:hAnsi="Arial" w:cs="Arial"/>
          <w:sz w:val="22"/>
          <w:szCs w:val="22"/>
          <w:lang w:eastAsia="en-US"/>
        </w:rPr>
        <w:t>Tato vyhláška nabývá účinnosti počátkem patnáctého dne následujícího po dni jejího vyhlášení.</w:t>
      </w:r>
    </w:p>
    <w:p w14:paraId="70E06853" w14:textId="49376450" w:rsidR="009930E3" w:rsidRDefault="009930E3" w:rsidP="009930E3">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r>
    </w:p>
    <w:p w14:paraId="5B53CA87" w14:textId="77777777" w:rsidR="00656919" w:rsidRDefault="00656919" w:rsidP="009930E3">
      <w:pPr>
        <w:pStyle w:val="Zkladntext"/>
        <w:tabs>
          <w:tab w:val="left" w:pos="720"/>
          <w:tab w:val="left" w:pos="6120"/>
        </w:tabs>
        <w:spacing w:after="0" w:line="264" w:lineRule="auto"/>
        <w:rPr>
          <w:rFonts w:ascii="Arial" w:hAnsi="Arial" w:cs="Arial"/>
          <w:i/>
          <w:sz w:val="22"/>
          <w:szCs w:val="22"/>
        </w:rPr>
      </w:pPr>
    </w:p>
    <w:p w14:paraId="26670A27" w14:textId="77777777" w:rsidR="00656919" w:rsidRDefault="00656919" w:rsidP="009930E3">
      <w:pPr>
        <w:pStyle w:val="Zkladntext"/>
        <w:tabs>
          <w:tab w:val="left" w:pos="720"/>
          <w:tab w:val="left" w:pos="6120"/>
        </w:tabs>
        <w:spacing w:after="0" w:line="264" w:lineRule="auto"/>
        <w:rPr>
          <w:rFonts w:ascii="Arial" w:hAnsi="Arial" w:cs="Arial"/>
          <w:i/>
          <w:sz w:val="22"/>
          <w:szCs w:val="22"/>
        </w:rPr>
      </w:pPr>
    </w:p>
    <w:p w14:paraId="666FE3B1" w14:textId="77777777" w:rsidR="00656919" w:rsidRPr="002E0EAD" w:rsidRDefault="00656919" w:rsidP="009930E3">
      <w:pPr>
        <w:pStyle w:val="Zkladntext"/>
        <w:tabs>
          <w:tab w:val="left" w:pos="720"/>
          <w:tab w:val="left" w:pos="6120"/>
        </w:tabs>
        <w:spacing w:after="0" w:line="264" w:lineRule="auto"/>
        <w:rPr>
          <w:rFonts w:ascii="Arial" w:hAnsi="Arial" w:cs="Arial"/>
          <w:i/>
          <w:sz w:val="22"/>
          <w:szCs w:val="22"/>
        </w:rPr>
      </w:pPr>
    </w:p>
    <w:p w14:paraId="6C0F3761" w14:textId="0FD92763" w:rsidR="009930E3" w:rsidRPr="002E0EAD" w:rsidRDefault="009930E3" w:rsidP="009930E3">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EC378B">
        <w:rPr>
          <w:rFonts w:ascii="Arial" w:hAnsi="Arial" w:cs="Arial"/>
          <w:sz w:val="22"/>
          <w:szCs w:val="22"/>
        </w:rPr>
        <w:t>Antonín Marek v. r.</w:t>
      </w:r>
      <w:r w:rsidRPr="002E0EAD">
        <w:rPr>
          <w:rFonts w:ascii="Arial" w:hAnsi="Arial" w:cs="Arial"/>
          <w:sz w:val="22"/>
          <w:szCs w:val="22"/>
        </w:rPr>
        <w:tab/>
      </w:r>
      <w:r w:rsidR="00EC378B">
        <w:rPr>
          <w:rFonts w:ascii="Arial" w:hAnsi="Arial" w:cs="Arial"/>
          <w:sz w:val="22"/>
          <w:szCs w:val="22"/>
        </w:rPr>
        <w:t xml:space="preserve"> Josef Malík v. r.</w:t>
      </w:r>
    </w:p>
    <w:p w14:paraId="1ECC6E90" w14:textId="12041D6C" w:rsidR="009930E3" w:rsidRPr="002E0EAD" w:rsidRDefault="009930E3" w:rsidP="009930E3">
      <w:pPr>
        <w:pStyle w:val="Zkladntext"/>
        <w:tabs>
          <w:tab w:val="left" w:pos="1080"/>
          <w:tab w:val="left" w:pos="6804"/>
        </w:tabs>
        <w:spacing w:after="0" w:line="264" w:lineRule="auto"/>
        <w:rPr>
          <w:rFonts w:ascii="Arial" w:hAnsi="Arial" w:cs="Arial"/>
          <w:sz w:val="22"/>
          <w:szCs w:val="22"/>
        </w:rPr>
      </w:pPr>
      <w:r w:rsidRPr="002E0EAD">
        <w:rPr>
          <w:rFonts w:ascii="Arial" w:hAnsi="Arial" w:cs="Arial"/>
          <w:sz w:val="22"/>
          <w:szCs w:val="22"/>
        </w:rPr>
        <w:tab/>
      </w:r>
      <w:r w:rsidR="00F717E9" w:rsidRPr="002E0EAD">
        <w:rPr>
          <w:rFonts w:ascii="Arial" w:hAnsi="Arial" w:cs="Arial"/>
          <w:sz w:val="22"/>
          <w:szCs w:val="22"/>
        </w:rPr>
        <w:t>S</w:t>
      </w:r>
      <w:r w:rsidRPr="002E0EAD">
        <w:rPr>
          <w:rFonts w:ascii="Arial" w:hAnsi="Arial" w:cs="Arial"/>
          <w:sz w:val="22"/>
          <w:szCs w:val="22"/>
        </w:rPr>
        <w:t>tarosta</w:t>
      </w:r>
      <w:r w:rsidR="00F717E9">
        <w:rPr>
          <w:rFonts w:ascii="Arial" w:hAnsi="Arial" w:cs="Arial"/>
          <w:sz w:val="22"/>
          <w:szCs w:val="22"/>
        </w:rPr>
        <w:t xml:space="preserve">  </w:t>
      </w:r>
      <w:r w:rsidR="00F717E9">
        <w:rPr>
          <w:rFonts w:ascii="Arial" w:hAnsi="Arial" w:cs="Arial"/>
          <w:sz w:val="22"/>
          <w:szCs w:val="22"/>
        </w:rPr>
        <w:tab/>
      </w:r>
      <w:r>
        <w:rPr>
          <w:rFonts w:ascii="Arial" w:hAnsi="Arial" w:cs="Arial"/>
          <w:sz w:val="22"/>
          <w:szCs w:val="22"/>
        </w:rPr>
        <w:t>místo</w:t>
      </w:r>
      <w:r w:rsidRPr="002E0EAD">
        <w:rPr>
          <w:rFonts w:ascii="Arial" w:hAnsi="Arial" w:cs="Arial"/>
          <w:sz w:val="22"/>
          <w:szCs w:val="22"/>
        </w:rPr>
        <w:t>starosta</w:t>
      </w:r>
    </w:p>
    <w:p w14:paraId="23BA5A90" w14:textId="77777777" w:rsidR="009930E3" w:rsidRPr="002E0EAD" w:rsidRDefault="009930E3" w:rsidP="009930E3">
      <w:pPr>
        <w:pStyle w:val="Zkladntext"/>
        <w:tabs>
          <w:tab w:val="left" w:pos="1080"/>
          <w:tab w:val="left" w:pos="7020"/>
        </w:tabs>
        <w:spacing w:after="0" w:line="264" w:lineRule="auto"/>
        <w:rPr>
          <w:rFonts w:ascii="Arial" w:hAnsi="Arial" w:cs="Arial"/>
          <w:sz w:val="22"/>
          <w:szCs w:val="22"/>
        </w:rPr>
      </w:pPr>
    </w:p>
    <w:p w14:paraId="3F310E65" w14:textId="77777777" w:rsidR="009930E3" w:rsidRDefault="009930E3" w:rsidP="009930E3">
      <w:pPr>
        <w:pStyle w:val="Zkladntext"/>
        <w:tabs>
          <w:tab w:val="left" w:pos="1080"/>
          <w:tab w:val="left" w:pos="7020"/>
        </w:tabs>
        <w:spacing w:after="0" w:line="264" w:lineRule="auto"/>
        <w:rPr>
          <w:rFonts w:ascii="Arial" w:hAnsi="Arial" w:cs="Arial"/>
          <w:sz w:val="22"/>
          <w:szCs w:val="22"/>
        </w:rPr>
      </w:pPr>
    </w:p>
    <w:p w14:paraId="1EAC97D7" w14:textId="4F22D9CB" w:rsidR="00F570BD" w:rsidRPr="009930E3" w:rsidRDefault="00F570BD" w:rsidP="009930E3">
      <w:pPr>
        <w:tabs>
          <w:tab w:val="left" w:pos="3780"/>
        </w:tabs>
        <w:jc w:val="both"/>
        <w:rPr>
          <w:rFonts w:ascii="Arial" w:hAnsi="Arial" w:cs="Arial"/>
          <w:color w:val="ED7D31"/>
          <w:sz w:val="22"/>
          <w:szCs w:val="22"/>
        </w:rPr>
      </w:pPr>
    </w:p>
    <w:sectPr w:rsidR="00F570BD" w:rsidRPr="009930E3" w:rsidSect="00427A5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5427" w14:textId="77777777" w:rsidR="001970FE" w:rsidRDefault="001970FE">
      <w:r>
        <w:separator/>
      </w:r>
    </w:p>
  </w:endnote>
  <w:endnote w:type="continuationSeparator" w:id="0">
    <w:p w14:paraId="25323AD9" w14:textId="77777777" w:rsidR="001970FE" w:rsidRDefault="00197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43BD" w14:textId="77777777" w:rsidR="00F717E9" w:rsidRDefault="00F717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491866"/>
      <w:docPartObj>
        <w:docPartGallery w:val="Page Numbers (Bottom of Page)"/>
        <w:docPartUnique/>
      </w:docPartObj>
    </w:sdtPr>
    <w:sdtEndPr/>
    <w:sdtContent>
      <w:p w14:paraId="485D0948" w14:textId="36E43442" w:rsidR="009930E3" w:rsidRDefault="009930E3">
        <w:pPr>
          <w:pStyle w:val="Zpat"/>
          <w:jc w:val="center"/>
        </w:pPr>
        <w:r w:rsidRPr="009930E3">
          <w:rPr>
            <w:rFonts w:ascii="Arial" w:hAnsi="Arial" w:cs="Arial"/>
            <w:sz w:val="20"/>
            <w:szCs w:val="20"/>
          </w:rPr>
          <w:fldChar w:fldCharType="begin"/>
        </w:r>
        <w:r w:rsidRPr="009930E3">
          <w:rPr>
            <w:rFonts w:ascii="Arial" w:hAnsi="Arial" w:cs="Arial"/>
            <w:sz w:val="20"/>
            <w:szCs w:val="20"/>
          </w:rPr>
          <w:instrText>PAGE   \* MERGEFORMAT</w:instrText>
        </w:r>
        <w:r w:rsidRPr="009930E3">
          <w:rPr>
            <w:rFonts w:ascii="Arial" w:hAnsi="Arial" w:cs="Arial"/>
            <w:sz w:val="20"/>
            <w:szCs w:val="20"/>
          </w:rPr>
          <w:fldChar w:fldCharType="separate"/>
        </w:r>
        <w:r w:rsidRPr="009930E3">
          <w:rPr>
            <w:rFonts w:ascii="Arial" w:hAnsi="Arial" w:cs="Arial"/>
            <w:sz w:val="20"/>
            <w:szCs w:val="20"/>
          </w:rPr>
          <w:t>2</w:t>
        </w:r>
        <w:r w:rsidRPr="009930E3">
          <w:rPr>
            <w:rFonts w:ascii="Arial" w:hAnsi="Arial" w:cs="Arial"/>
            <w:sz w:val="20"/>
            <w:szCs w:val="20"/>
          </w:rPr>
          <w:fldChar w:fldCharType="end"/>
        </w:r>
      </w:p>
    </w:sdtContent>
  </w:sdt>
  <w:p w14:paraId="5A8A548A" w14:textId="77777777" w:rsidR="009930E3" w:rsidRDefault="009930E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0B92" w14:textId="77777777" w:rsidR="00F717E9" w:rsidRDefault="00F717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85F2" w14:textId="77777777" w:rsidR="001970FE" w:rsidRDefault="001970FE">
      <w:r>
        <w:separator/>
      </w:r>
    </w:p>
  </w:footnote>
  <w:footnote w:type="continuationSeparator" w:id="0">
    <w:p w14:paraId="3433ECB1" w14:textId="77777777" w:rsidR="001970FE" w:rsidRDefault="001970FE">
      <w:r>
        <w:continuationSeparator/>
      </w:r>
    </w:p>
  </w:footnote>
  <w:footnote w:id="1">
    <w:p w14:paraId="1A48566A"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6427E032"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3">
    <w:p w14:paraId="68D0C723"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4">
    <w:p w14:paraId="2C7475EA"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C59F" w14:textId="5DBD7C75" w:rsidR="00F717E9" w:rsidRDefault="00F717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BAAC8" w14:textId="495C7BD4" w:rsidR="00F717E9" w:rsidRDefault="00F717E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0520" w14:textId="73E61B98" w:rsidR="00F717E9" w:rsidRDefault="00F717E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597754893">
    <w:abstractNumId w:val="4"/>
  </w:num>
  <w:num w:numId="2" w16cid:durableId="1665013110">
    <w:abstractNumId w:val="11"/>
  </w:num>
  <w:num w:numId="3" w16cid:durableId="358317039">
    <w:abstractNumId w:val="3"/>
  </w:num>
  <w:num w:numId="4" w16cid:durableId="594479331">
    <w:abstractNumId w:val="8"/>
  </w:num>
  <w:num w:numId="5" w16cid:durableId="885141777">
    <w:abstractNumId w:val="6"/>
  </w:num>
  <w:num w:numId="6" w16cid:durableId="299117349">
    <w:abstractNumId w:val="10"/>
  </w:num>
  <w:num w:numId="7" w16cid:durableId="420104959">
    <w:abstractNumId w:val="5"/>
  </w:num>
  <w:num w:numId="8" w16cid:durableId="2070105665">
    <w:abstractNumId w:val="0"/>
  </w:num>
  <w:num w:numId="9" w16cid:durableId="438179389">
    <w:abstractNumId w:val="9"/>
  </w:num>
  <w:num w:numId="10" w16cid:durableId="793867136">
    <w:abstractNumId w:val="1"/>
  </w:num>
  <w:num w:numId="11" w16cid:durableId="1218010609">
    <w:abstractNumId w:val="2"/>
  </w:num>
  <w:num w:numId="12" w16cid:durableId="756827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659FA"/>
    <w:rsid w:val="0007697B"/>
    <w:rsid w:val="00081132"/>
    <w:rsid w:val="00084294"/>
    <w:rsid w:val="000B231F"/>
    <w:rsid w:val="000F0A44"/>
    <w:rsid w:val="000F5D2D"/>
    <w:rsid w:val="00123B51"/>
    <w:rsid w:val="00124A03"/>
    <w:rsid w:val="0012562D"/>
    <w:rsid w:val="00166688"/>
    <w:rsid w:val="00167FA5"/>
    <w:rsid w:val="0017559F"/>
    <w:rsid w:val="001970FE"/>
    <w:rsid w:val="001A680E"/>
    <w:rsid w:val="001A79E1"/>
    <w:rsid w:val="001D0B27"/>
    <w:rsid w:val="001D1113"/>
    <w:rsid w:val="001D4728"/>
    <w:rsid w:val="00212C35"/>
    <w:rsid w:val="00213118"/>
    <w:rsid w:val="00215DD1"/>
    <w:rsid w:val="002205F5"/>
    <w:rsid w:val="00224B0D"/>
    <w:rsid w:val="002302C1"/>
    <w:rsid w:val="0024722A"/>
    <w:rsid w:val="002525E7"/>
    <w:rsid w:val="002560FF"/>
    <w:rsid w:val="00260341"/>
    <w:rsid w:val="00261E5F"/>
    <w:rsid w:val="00264869"/>
    <w:rsid w:val="00265C47"/>
    <w:rsid w:val="00271DF5"/>
    <w:rsid w:val="002943D0"/>
    <w:rsid w:val="00295273"/>
    <w:rsid w:val="002C37F4"/>
    <w:rsid w:val="002D539B"/>
    <w:rsid w:val="002E36D9"/>
    <w:rsid w:val="002E4FA8"/>
    <w:rsid w:val="002E750C"/>
    <w:rsid w:val="002F1847"/>
    <w:rsid w:val="00314D04"/>
    <w:rsid w:val="003220FB"/>
    <w:rsid w:val="00347C80"/>
    <w:rsid w:val="003675B9"/>
    <w:rsid w:val="003759A2"/>
    <w:rsid w:val="00390B0D"/>
    <w:rsid w:val="00396228"/>
    <w:rsid w:val="003B12D9"/>
    <w:rsid w:val="003B6910"/>
    <w:rsid w:val="003C2281"/>
    <w:rsid w:val="003D13EC"/>
    <w:rsid w:val="004006E5"/>
    <w:rsid w:val="00403082"/>
    <w:rsid w:val="0040725E"/>
    <w:rsid w:val="004154AF"/>
    <w:rsid w:val="004176D9"/>
    <w:rsid w:val="00417AE3"/>
    <w:rsid w:val="00421F8A"/>
    <w:rsid w:val="00427A52"/>
    <w:rsid w:val="004379A9"/>
    <w:rsid w:val="00446658"/>
    <w:rsid w:val="00447362"/>
    <w:rsid w:val="00462AC7"/>
    <w:rsid w:val="00470C68"/>
    <w:rsid w:val="00477C4B"/>
    <w:rsid w:val="00485025"/>
    <w:rsid w:val="00490DB8"/>
    <w:rsid w:val="004B27EB"/>
    <w:rsid w:val="004C33DB"/>
    <w:rsid w:val="00513323"/>
    <w:rsid w:val="00533F5B"/>
    <w:rsid w:val="005545D7"/>
    <w:rsid w:val="00557C94"/>
    <w:rsid w:val="00562D29"/>
    <w:rsid w:val="005633E3"/>
    <w:rsid w:val="005733CB"/>
    <w:rsid w:val="00575630"/>
    <w:rsid w:val="00596EBC"/>
    <w:rsid w:val="005A1669"/>
    <w:rsid w:val="005A16B6"/>
    <w:rsid w:val="005B220F"/>
    <w:rsid w:val="006026C5"/>
    <w:rsid w:val="006139CC"/>
    <w:rsid w:val="00617A91"/>
    <w:rsid w:val="00617BDE"/>
    <w:rsid w:val="006338E5"/>
    <w:rsid w:val="00641107"/>
    <w:rsid w:val="0064245C"/>
    <w:rsid w:val="00642611"/>
    <w:rsid w:val="00647078"/>
    <w:rsid w:val="00656919"/>
    <w:rsid w:val="00662877"/>
    <w:rsid w:val="006647CE"/>
    <w:rsid w:val="00696A6B"/>
    <w:rsid w:val="006A0CCB"/>
    <w:rsid w:val="006A1E29"/>
    <w:rsid w:val="006A5547"/>
    <w:rsid w:val="006B0AAB"/>
    <w:rsid w:val="006C2361"/>
    <w:rsid w:val="006D1CDF"/>
    <w:rsid w:val="006F232D"/>
    <w:rsid w:val="006F76D2"/>
    <w:rsid w:val="00705287"/>
    <w:rsid w:val="00725357"/>
    <w:rsid w:val="00726760"/>
    <w:rsid w:val="00744A2D"/>
    <w:rsid w:val="00760C28"/>
    <w:rsid w:val="00771BD5"/>
    <w:rsid w:val="00774C69"/>
    <w:rsid w:val="007A537F"/>
    <w:rsid w:val="007B5155"/>
    <w:rsid w:val="007B63AA"/>
    <w:rsid w:val="007D7BB7"/>
    <w:rsid w:val="007E1DB2"/>
    <w:rsid w:val="007E3C2E"/>
    <w:rsid w:val="007F5346"/>
    <w:rsid w:val="008037BC"/>
    <w:rsid w:val="008375DB"/>
    <w:rsid w:val="00843DC9"/>
    <w:rsid w:val="00854DAB"/>
    <w:rsid w:val="00857150"/>
    <w:rsid w:val="008573F5"/>
    <w:rsid w:val="008761D8"/>
    <w:rsid w:val="00876251"/>
    <w:rsid w:val="00881B07"/>
    <w:rsid w:val="008928E7"/>
    <w:rsid w:val="00893F09"/>
    <w:rsid w:val="008B31C6"/>
    <w:rsid w:val="008C7339"/>
    <w:rsid w:val="009204A9"/>
    <w:rsid w:val="00922828"/>
    <w:rsid w:val="00927808"/>
    <w:rsid w:val="00927A2A"/>
    <w:rsid w:val="00946852"/>
    <w:rsid w:val="0095368E"/>
    <w:rsid w:val="009662E7"/>
    <w:rsid w:val="009738CB"/>
    <w:rsid w:val="009930E3"/>
    <w:rsid w:val="009A3B45"/>
    <w:rsid w:val="009B33F1"/>
    <w:rsid w:val="009B78AC"/>
    <w:rsid w:val="009E05B5"/>
    <w:rsid w:val="00A03AE8"/>
    <w:rsid w:val="00A07D5B"/>
    <w:rsid w:val="00A11149"/>
    <w:rsid w:val="00A145B4"/>
    <w:rsid w:val="00A30821"/>
    <w:rsid w:val="00A460F7"/>
    <w:rsid w:val="00A62621"/>
    <w:rsid w:val="00A76403"/>
    <w:rsid w:val="00A97662"/>
    <w:rsid w:val="00AA250F"/>
    <w:rsid w:val="00AB25AC"/>
    <w:rsid w:val="00AC1E54"/>
    <w:rsid w:val="00AE1703"/>
    <w:rsid w:val="00AF0D19"/>
    <w:rsid w:val="00AF71F5"/>
    <w:rsid w:val="00B04E79"/>
    <w:rsid w:val="00B26438"/>
    <w:rsid w:val="00B43326"/>
    <w:rsid w:val="00B8242A"/>
    <w:rsid w:val="00B90E3A"/>
    <w:rsid w:val="00BB323E"/>
    <w:rsid w:val="00BD3805"/>
    <w:rsid w:val="00BE080A"/>
    <w:rsid w:val="00C06BF3"/>
    <w:rsid w:val="00C82D9F"/>
    <w:rsid w:val="00C94FDB"/>
    <w:rsid w:val="00CB088B"/>
    <w:rsid w:val="00CB56D6"/>
    <w:rsid w:val="00D02CBC"/>
    <w:rsid w:val="00D15CB8"/>
    <w:rsid w:val="00D21C31"/>
    <w:rsid w:val="00D32BCB"/>
    <w:rsid w:val="00D41525"/>
    <w:rsid w:val="00D42007"/>
    <w:rsid w:val="00D7654C"/>
    <w:rsid w:val="00DA73D5"/>
    <w:rsid w:val="00DB6311"/>
    <w:rsid w:val="00DE47B3"/>
    <w:rsid w:val="00DE4D85"/>
    <w:rsid w:val="00DF2532"/>
    <w:rsid w:val="00E27608"/>
    <w:rsid w:val="00E31920"/>
    <w:rsid w:val="00E4238F"/>
    <w:rsid w:val="00E9501B"/>
    <w:rsid w:val="00EA39DB"/>
    <w:rsid w:val="00EA650D"/>
    <w:rsid w:val="00EA6865"/>
    <w:rsid w:val="00EC378B"/>
    <w:rsid w:val="00EC4D93"/>
    <w:rsid w:val="00ED69EF"/>
    <w:rsid w:val="00EE2A3B"/>
    <w:rsid w:val="00EF0DD1"/>
    <w:rsid w:val="00F06602"/>
    <w:rsid w:val="00F17B8B"/>
    <w:rsid w:val="00F20B29"/>
    <w:rsid w:val="00F54D10"/>
    <w:rsid w:val="00F56514"/>
    <w:rsid w:val="00F570BD"/>
    <w:rsid w:val="00F578B8"/>
    <w:rsid w:val="00F66F3F"/>
    <w:rsid w:val="00F717E9"/>
    <w:rsid w:val="00F81EC5"/>
    <w:rsid w:val="00F854D5"/>
    <w:rsid w:val="00FA4F88"/>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4CDF0E"/>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9930E3"/>
    <w:pPr>
      <w:tabs>
        <w:tab w:val="center" w:pos="4536"/>
        <w:tab w:val="right" w:pos="9072"/>
      </w:tabs>
    </w:pPr>
  </w:style>
  <w:style w:type="character" w:customStyle="1" w:styleId="ZpatChar">
    <w:name w:val="Zápatí Char"/>
    <w:basedOn w:val="Standardnpsmoodstavce"/>
    <w:link w:val="Zpat"/>
    <w:uiPriority w:val="99"/>
    <w:rsid w:val="009930E3"/>
    <w:rPr>
      <w:sz w:val="24"/>
      <w:szCs w:val="24"/>
    </w:rPr>
  </w:style>
  <w:style w:type="paragraph" w:customStyle="1" w:styleId="Default">
    <w:name w:val="Default"/>
    <w:rsid w:val="0007697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1723</Words>
  <Characters>9670</Characters>
  <Application>Microsoft Office Word</Application>
  <DocSecurity>0</DocSecurity>
  <Lines>80</Lines>
  <Paragraphs>22</Paragraphs>
  <ScaleCrop>false</ScaleCrop>
  <HeadingPairs>
    <vt:vector size="4" baseType="variant">
      <vt:variant>
        <vt:lpstr>Název</vt:lpstr>
      </vt:variant>
      <vt:variant>
        <vt:i4>1</vt:i4>
      </vt:variant>
      <vt:variant>
        <vt:lpstr>Nadpisy</vt:lpstr>
      </vt:variant>
      <vt:variant>
        <vt:i4>3</vt:i4>
      </vt:variant>
    </vt:vector>
  </HeadingPairs>
  <TitlesOfParts>
    <vt:vector size="4" baseType="lpstr">
      <vt:lpstr>Vzor obecně závazné vyhlášky obce o stanovení systému shromažďování, sběru, přepravy, třídění, využívání a odstraňování komuná</vt:lpstr>
      <vt:lpstr>    </vt:lpstr>
      <vt:lpstr>    Metodický materiál</vt:lpstr>
      <vt:lpstr>    odboru veřejné správy, dozoru a kontroly Ministerstva vnitra </vt:lpstr>
    </vt:vector>
  </TitlesOfParts>
  <Company>MV ČR</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Rokytá</cp:lastModifiedBy>
  <cp:revision>4</cp:revision>
  <cp:lastPrinted>2007-03-05T10:30:00Z</cp:lastPrinted>
  <dcterms:created xsi:type="dcterms:W3CDTF">2025-08-28T07:46:00Z</dcterms:created>
  <dcterms:modified xsi:type="dcterms:W3CDTF">2025-09-17T09:34:00Z</dcterms:modified>
</cp:coreProperties>
</file>