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D7C2" w14:textId="4FEDABF6" w:rsidR="00911D99" w:rsidRPr="00950912" w:rsidRDefault="00C06652" w:rsidP="00AA60E1">
      <w:pPr>
        <w:pStyle w:val="Bodytext30"/>
        <w:shd w:val="clear" w:color="auto" w:fill="auto"/>
        <w:spacing w:after="0"/>
        <w:ind w:right="20"/>
        <w:rPr>
          <w:u w:val="single"/>
        </w:rPr>
      </w:pPr>
      <w:r w:rsidRPr="00950912">
        <w:rPr>
          <w:u w:val="single"/>
        </w:rPr>
        <w:t>Nařízení městyse Lomnice</w:t>
      </w:r>
      <w:r w:rsidR="00757BB3">
        <w:rPr>
          <w:u w:val="single"/>
        </w:rPr>
        <w:t xml:space="preserve">, </w:t>
      </w:r>
      <w:r w:rsidRPr="00950912">
        <w:rPr>
          <w:u w:val="single"/>
        </w:rPr>
        <w:t xml:space="preserve">kterým se vydává </w:t>
      </w:r>
      <w:r w:rsidR="00161B01" w:rsidRPr="00950912">
        <w:rPr>
          <w:u w:val="single"/>
        </w:rPr>
        <w:t xml:space="preserve">Tržní </w:t>
      </w:r>
      <w:r w:rsidRPr="00950912">
        <w:rPr>
          <w:u w:val="single"/>
        </w:rPr>
        <w:t>řád</w:t>
      </w:r>
    </w:p>
    <w:p w14:paraId="6A69C6EB" w14:textId="77777777" w:rsidR="00AA60E1" w:rsidRDefault="00AA60E1" w:rsidP="00AA60E1">
      <w:pPr>
        <w:pStyle w:val="Bodytext30"/>
        <w:shd w:val="clear" w:color="auto" w:fill="auto"/>
        <w:spacing w:after="0"/>
        <w:ind w:right="20"/>
      </w:pPr>
    </w:p>
    <w:p w14:paraId="6AEFEAC6" w14:textId="65FCE2DB" w:rsidR="00911D99" w:rsidRDefault="00C06652" w:rsidP="00161B01">
      <w:pPr>
        <w:pStyle w:val="Bodytext20"/>
        <w:shd w:val="clear" w:color="auto" w:fill="auto"/>
        <w:spacing w:before="0"/>
        <w:ind w:firstLine="0"/>
      </w:pPr>
      <w:r>
        <w:t xml:space="preserve">Rada městyse Lomnice na svém </w:t>
      </w:r>
      <w:r w:rsidR="00757BB3">
        <w:t>2</w:t>
      </w:r>
      <w:r w:rsidR="00391029">
        <w:t>1</w:t>
      </w:r>
      <w:r w:rsidR="00757BB3">
        <w:t>.</w:t>
      </w:r>
      <w:r>
        <w:t xml:space="preserve"> zasedání dne</w:t>
      </w:r>
      <w:r w:rsidR="00757BB3">
        <w:t xml:space="preserve"> 28.6.2023</w:t>
      </w:r>
      <w:r>
        <w:t>, usnesením č.:</w:t>
      </w:r>
      <w:r w:rsidR="00757BB3">
        <w:t xml:space="preserve"> 2</w:t>
      </w:r>
      <w:r w:rsidR="00391029">
        <w:t>1</w:t>
      </w:r>
      <w:r w:rsidR="00757BB3">
        <w:t>/</w:t>
      </w:r>
      <w:r w:rsidR="00172308">
        <w:t>8</w:t>
      </w:r>
      <w:r w:rsidR="00757BB3">
        <w:t>/2023</w:t>
      </w:r>
      <w:r>
        <w:t>,</w:t>
      </w:r>
      <w:r w:rsidR="00D41392">
        <w:t xml:space="preserve"> </w:t>
      </w:r>
      <w:r w:rsidR="00161B01">
        <w:t>vydala</w:t>
      </w:r>
      <w:r w:rsidR="002E3B26">
        <w:t xml:space="preserve"> </w:t>
      </w:r>
      <w:r>
        <w:t xml:space="preserve">na základě zmocnění dle § 18 zák. č. 455/1991 Sb., o živnostenském podnikání (živnostenský zákon), ve znění pozdějších předpisů, v souladu s § 11 odst. 1 a zákona č. 128/2000 Sb., o obcích (obecní zřízení), ve znění pozdějších předpisů, </w:t>
      </w:r>
      <w:r w:rsidR="00161B01">
        <w:t>tento Tržní řád:</w:t>
      </w:r>
    </w:p>
    <w:p w14:paraId="02394802" w14:textId="77777777" w:rsidR="00AA60E1" w:rsidRDefault="00AA60E1" w:rsidP="00AA60E1">
      <w:pPr>
        <w:pStyle w:val="Heading210"/>
        <w:shd w:val="clear" w:color="auto" w:fill="auto"/>
        <w:spacing w:before="0"/>
        <w:ind w:right="20"/>
      </w:pPr>
      <w:bookmarkStart w:id="0" w:name="bookmark0"/>
    </w:p>
    <w:p w14:paraId="4E5CF94D" w14:textId="77777777" w:rsidR="00AA60E1" w:rsidRDefault="00AA60E1" w:rsidP="00AA60E1">
      <w:pPr>
        <w:pStyle w:val="Heading210"/>
        <w:shd w:val="clear" w:color="auto" w:fill="auto"/>
        <w:spacing w:before="0"/>
        <w:ind w:right="20"/>
      </w:pPr>
    </w:p>
    <w:p w14:paraId="110E988E" w14:textId="48DC8166" w:rsidR="00911D99" w:rsidRDefault="00AA60E1" w:rsidP="00AA60E1">
      <w:pPr>
        <w:pStyle w:val="Heading210"/>
        <w:shd w:val="clear" w:color="auto" w:fill="auto"/>
        <w:spacing w:before="0"/>
        <w:ind w:right="20"/>
      </w:pPr>
      <w:r>
        <w:t>Č</w:t>
      </w:r>
      <w:r w:rsidR="00C06652">
        <w:t>l. 1</w:t>
      </w:r>
      <w:bookmarkEnd w:id="0"/>
    </w:p>
    <w:p w14:paraId="77FF4557" w14:textId="77777777" w:rsidR="00911D99" w:rsidRDefault="00C06652" w:rsidP="00AA60E1">
      <w:pPr>
        <w:pStyle w:val="Bodytext40"/>
        <w:shd w:val="clear" w:color="auto" w:fill="auto"/>
        <w:spacing w:after="244"/>
        <w:ind w:right="20"/>
      </w:pPr>
      <w:r>
        <w:t>Úvodní ustanovení</w:t>
      </w:r>
    </w:p>
    <w:p w14:paraId="17141EEF" w14:textId="0CC3388D" w:rsidR="00911D99" w:rsidRDefault="00161B01" w:rsidP="00757BB3">
      <w:pPr>
        <w:pStyle w:val="Bodytext20"/>
        <w:shd w:val="clear" w:color="auto" w:fill="auto"/>
        <w:tabs>
          <w:tab w:val="left" w:pos="330"/>
        </w:tabs>
        <w:spacing w:before="0" w:after="260"/>
        <w:ind w:firstLine="0"/>
      </w:pPr>
      <w:r>
        <w:t xml:space="preserve">Toto </w:t>
      </w:r>
      <w:r w:rsidR="00C06652">
        <w:t xml:space="preserve">nařízení městyse </w:t>
      </w:r>
      <w:r>
        <w:t xml:space="preserve">vymezuje místa pro </w:t>
      </w:r>
      <w:r w:rsidR="00C06652">
        <w:t>nabídku a prodej zboží a nabídku a poskytování služeb mimo provozovnu určenou k tomuto účelu rozhodnutím, opatřením nebo jiným úkonem vyžadovaným stavebním zákonem na celém území městyse Lomnice.</w:t>
      </w:r>
    </w:p>
    <w:p w14:paraId="026C224D" w14:textId="6E39AA70" w:rsidR="00AA60E1" w:rsidRDefault="00AA60E1" w:rsidP="00AA60E1">
      <w:pPr>
        <w:pStyle w:val="Bodytext40"/>
        <w:shd w:val="clear" w:color="auto" w:fill="auto"/>
        <w:spacing w:after="0"/>
        <w:ind w:right="20"/>
      </w:pPr>
    </w:p>
    <w:p w14:paraId="250C5330" w14:textId="77777777" w:rsidR="00AA60E1" w:rsidRDefault="00AA60E1" w:rsidP="00AA60E1">
      <w:pPr>
        <w:pStyle w:val="Bodytext40"/>
        <w:shd w:val="clear" w:color="auto" w:fill="auto"/>
        <w:spacing w:after="0"/>
        <w:ind w:right="20"/>
      </w:pPr>
    </w:p>
    <w:p w14:paraId="08FFEC22" w14:textId="27781F32" w:rsidR="00911D99" w:rsidRDefault="00C06652" w:rsidP="00AA60E1">
      <w:pPr>
        <w:pStyle w:val="Bodytext40"/>
        <w:shd w:val="clear" w:color="auto" w:fill="auto"/>
        <w:spacing w:after="0"/>
        <w:ind w:right="20"/>
      </w:pPr>
      <w:r>
        <w:t>Č</w:t>
      </w:r>
      <w:r w:rsidR="00950912">
        <w:t>l</w:t>
      </w:r>
      <w:r>
        <w:t>. 2</w:t>
      </w:r>
    </w:p>
    <w:p w14:paraId="5D1288BA" w14:textId="77777777" w:rsidR="00911D99" w:rsidRDefault="00C06652" w:rsidP="00AA60E1">
      <w:pPr>
        <w:pStyle w:val="Bodytext40"/>
        <w:shd w:val="clear" w:color="auto" w:fill="auto"/>
        <w:spacing w:after="248"/>
        <w:ind w:right="20"/>
      </w:pPr>
      <w:r>
        <w:t>Místa pro nabídku, prodej zboží a poskytování služeb, jejich rozdělení</w:t>
      </w:r>
    </w:p>
    <w:p w14:paraId="2B142023" w14:textId="77CF3A2B" w:rsidR="00911D99" w:rsidRDefault="00C06652" w:rsidP="00AA60E1">
      <w:pPr>
        <w:pStyle w:val="Bodytext20"/>
        <w:numPr>
          <w:ilvl w:val="0"/>
          <w:numId w:val="2"/>
        </w:numPr>
        <w:shd w:val="clear" w:color="auto" w:fill="auto"/>
        <w:tabs>
          <w:tab w:val="left" w:pos="330"/>
        </w:tabs>
        <w:spacing w:before="0" w:after="252" w:line="259" w:lineRule="exact"/>
        <w:ind w:firstLine="0"/>
      </w:pPr>
      <w:r>
        <w:t xml:space="preserve">Na území městyse je možno mimo provozovnu k tomuto účelu určenou rozhodnutím, opatřením nebo jiným úkonem vyžadovaným stavebním zákonem, nabízet a prodávat zboží a </w:t>
      </w:r>
      <w:r w:rsidR="00161B01">
        <w:t xml:space="preserve">nabízet a </w:t>
      </w:r>
      <w:r>
        <w:t xml:space="preserve">poskytovat služby pouze na místech uvedených v odstavci 2 tohoto článku a v době stanovené </w:t>
      </w:r>
      <w:r w:rsidR="00161B01">
        <w:t>v Čl. 4</w:t>
      </w:r>
      <w:r>
        <w:t>.</w:t>
      </w:r>
    </w:p>
    <w:p w14:paraId="3E21AD04" w14:textId="7C91B807" w:rsidR="00911D99" w:rsidRDefault="00C06652" w:rsidP="00AA60E1">
      <w:pPr>
        <w:pStyle w:val="Bodytext20"/>
        <w:numPr>
          <w:ilvl w:val="0"/>
          <w:numId w:val="2"/>
        </w:numPr>
        <w:shd w:val="clear" w:color="auto" w:fill="auto"/>
        <w:tabs>
          <w:tab w:val="left" w:pos="330"/>
        </w:tabs>
        <w:spacing w:before="0" w:after="233" w:line="269" w:lineRule="exact"/>
        <w:ind w:firstLine="0"/>
      </w:pPr>
      <w:r>
        <w:t>Místa pro nabídku, prodej zboží a poskytování služeb na území městyse Lomnice umožňující celoroční prodejní činnost mimo provozovnu j</w:t>
      </w:r>
      <w:r w:rsidR="00757BB3">
        <w:t>e</w:t>
      </w:r>
      <w:r>
        <w:t>:</w:t>
      </w:r>
    </w:p>
    <w:p w14:paraId="2CF7452D" w14:textId="47476E85" w:rsidR="00911D99" w:rsidRDefault="00172308" w:rsidP="00AA60E1">
      <w:pPr>
        <w:pStyle w:val="Bodytext20"/>
        <w:shd w:val="clear" w:color="auto" w:fill="auto"/>
        <w:spacing w:before="0" w:line="302" w:lineRule="exact"/>
        <w:ind w:left="480" w:firstLine="0"/>
      </w:pPr>
      <w:r>
        <w:rPr>
          <w:rStyle w:val="Bodytext2Bold"/>
        </w:rPr>
        <w:t>Tržiště – náměstí</w:t>
      </w:r>
      <w:r w:rsidR="00C06652">
        <w:rPr>
          <w:rStyle w:val="Bodytext2Bold"/>
        </w:rPr>
        <w:t xml:space="preserve"> </w:t>
      </w:r>
      <w:r>
        <w:rPr>
          <w:rStyle w:val="Bodytext2Bold"/>
        </w:rPr>
        <w:t xml:space="preserve">Palackého </w:t>
      </w:r>
      <w:r>
        <w:t>– část</w:t>
      </w:r>
      <w:r w:rsidR="00C06652">
        <w:t xml:space="preserve"> pozemku parcelní č.</w:t>
      </w:r>
      <w:r w:rsidR="00161B01">
        <w:rPr>
          <w:rStyle w:val="Bodytext2Bold"/>
        </w:rPr>
        <w:t xml:space="preserve"> </w:t>
      </w:r>
      <w:r w:rsidR="00161B01" w:rsidRPr="00950912">
        <w:rPr>
          <w:rStyle w:val="Bodytext2Bold"/>
          <w:b w:val="0"/>
          <w:bCs w:val="0"/>
        </w:rPr>
        <w:t>1336/14</w:t>
      </w:r>
      <w:r w:rsidR="00C06652">
        <w:rPr>
          <w:rStyle w:val="Bodytext2Bold"/>
        </w:rPr>
        <w:t xml:space="preserve">, </w:t>
      </w:r>
      <w:r w:rsidR="00C06652">
        <w:t>ostatní plocha, v katastrálním území Lomnice u Tišnova</w:t>
      </w:r>
      <w:r w:rsidR="00161B01">
        <w:t>, které j</w:t>
      </w:r>
      <w:r w:rsidR="00757BB3">
        <w:t xml:space="preserve">e </w:t>
      </w:r>
      <w:r w:rsidR="00161B01">
        <w:t>určen</w:t>
      </w:r>
      <w:r w:rsidR="00757BB3">
        <w:t>o</w:t>
      </w:r>
      <w:r w:rsidR="00161B01">
        <w:t xml:space="preserve"> </w:t>
      </w:r>
      <w:r w:rsidR="00C06652">
        <w:t>v příloze k tomuto nařízení</w:t>
      </w:r>
      <w:r w:rsidR="00757BB3">
        <w:t>.</w:t>
      </w:r>
    </w:p>
    <w:p w14:paraId="051B2458" w14:textId="77777777" w:rsidR="00AA60E1" w:rsidRDefault="00AA60E1" w:rsidP="00AA60E1">
      <w:pPr>
        <w:pStyle w:val="Heading210"/>
        <w:shd w:val="clear" w:color="auto" w:fill="auto"/>
        <w:spacing w:before="0"/>
        <w:ind w:right="20"/>
      </w:pPr>
      <w:bookmarkStart w:id="1" w:name="bookmark1"/>
    </w:p>
    <w:p w14:paraId="3203CEA2" w14:textId="77777777" w:rsidR="00AA60E1" w:rsidRDefault="00AA60E1" w:rsidP="00AA60E1">
      <w:pPr>
        <w:pStyle w:val="Heading210"/>
        <w:shd w:val="clear" w:color="auto" w:fill="auto"/>
        <w:spacing w:before="0"/>
        <w:ind w:right="20"/>
      </w:pPr>
    </w:p>
    <w:p w14:paraId="25259735" w14:textId="57DAB3ED" w:rsidR="00911D99" w:rsidRDefault="00C06652" w:rsidP="00AA60E1">
      <w:pPr>
        <w:pStyle w:val="Heading210"/>
        <w:shd w:val="clear" w:color="auto" w:fill="auto"/>
        <w:spacing w:before="0"/>
        <w:ind w:right="20"/>
      </w:pPr>
      <w:r>
        <w:t>Č</w:t>
      </w:r>
      <w:r w:rsidR="00950912">
        <w:t>l</w:t>
      </w:r>
      <w:r>
        <w:t>. 3</w:t>
      </w:r>
      <w:bookmarkEnd w:id="1"/>
    </w:p>
    <w:p w14:paraId="2E268726" w14:textId="77777777" w:rsidR="00911D99" w:rsidRDefault="00C06652" w:rsidP="00AA60E1">
      <w:pPr>
        <w:pStyle w:val="Bodytext40"/>
        <w:shd w:val="clear" w:color="auto" w:fill="auto"/>
        <w:spacing w:after="0" w:line="254" w:lineRule="exact"/>
        <w:ind w:right="20"/>
      </w:pPr>
      <w:r>
        <w:t>Kapacita a požadavky na vybavenost míst pro nabídku, prodej zboží</w:t>
      </w:r>
    </w:p>
    <w:p w14:paraId="171B8DCE" w14:textId="77777777" w:rsidR="00911D99" w:rsidRDefault="00C06652" w:rsidP="00AA60E1">
      <w:pPr>
        <w:pStyle w:val="Bodytext40"/>
        <w:shd w:val="clear" w:color="auto" w:fill="auto"/>
        <w:spacing w:after="268" w:line="254" w:lineRule="exact"/>
        <w:ind w:right="20"/>
      </w:pPr>
      <w:r>
        <w:t>a poskytování služeb</w:t>
      </w:r>
    </w:p>
    <w:p w14:paraId="171BD8E0" w14:textId="77777777" w:rsidR="00911D99" w:rsidRDefault="00C06652" w:rsidP="00AA60E1">
      <w:pPr>
        <w:pStyle w:val="Bodytext20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244" w:line="244" w:lineRule="exact"/>
        <w:ind w:firstLine="0"/>
      </w:pPr>
      <w:r>
        <w:t>Provozovatelem míst pro nabídku, prodej zboží a poskytování služeb je městys Lomnice.</w:t>
      </w:r>
    </w:p>
    <w:p w14:paraId="225BD654" w14:textId="09026384" w:rsidR="00911D99" w:rsidRDefault="00C06652" w:rsidP="00AA60E1">
      <w:pPr>
        <w:pStyle w:val="Bodytext20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260"/>
        <w:ind w:firstLine="0"/>
      </w:pPr>
      <w:r>
        <w:t xml:space="preserve">Kapacita tržiště uvedeného v čl. 2 odst. 2 tohoto nařízení je omezena stanoveným prostorem o velikosti </w:t>
      </w:r>
      <w:r w:rsidR="00757BB3">
        <w:t>2</w:t>
      </w:r>
      <w:r>
        <w:t>00 m</w:t>
      </w:r>
      <w:r>
        <w:rPr>
          <w:vertAlign w:val="superscript"/>
        </w:rPr>
        <w:t>2</w:t>
      </w:r>
      <w:r>
        <w:t>, dle vyznačení na mapce v příloze tohoto nařízení.</w:t>
      </w:r>
    </w:p>
    <w:p w14:paraId="42BDA4BC" w14:textId="75EFB9DA" w:rsidR="00E35F2F" w:rsidRDefault="00E35F2F" w:rsidP="00E35F2F">
      <w:pPr>
        <w:pStyle w:val="Bodytext20"/>
        <w:numPr>
          <w:ilvl w:val="1"/>
          <w:numId w:val="3"/>
        </w:numPr>
        <w:shd w:val="clear" w:color="auto" w:fill="auto"/>
        <w:tabs>
          <w:tab w:val="left" w:pos="371"/>
        </w:tabs>
        <w:spacing w:before="0" w:line="244" w:lineRule="exact"/>
      </w:pPr>
      <w:r>
        <w:t>3. Prodejci zboží a poskytovatelé služeb jsou na místech pro nabídku a prodej zboží a nabídku a poskytování služeb povinni:</w:t>
      </w:r>
    </w:p>
    <w:p w14:paraId="5D8A3101" w14:textId="08B9DC21" w:rsidR="00E35F2F" w:rsidRPr="00EA41BC" w:rsidRDefault="002E3B26" w:rsidP="00E35F2F">
      <w:pPr>
        <w:pStyle w:val="Bodytext20"/>
        <w:tabs>
          <w:tab w:val="left" w:pos="371"/>
        </w:tabs>
        <w:spacing w:before="0" w:line="244" w:lineRule="exact"/>
      </w:pPr>
      <w:r>
        <w:tab/>
      </w:r>
      <w:r w:rsidR="00E35F2F">
        <w:t xml:space="preserve">a) </w:t>
      </w:r>
      <w:r w:rsidR="00E35F2F" w:rsidRPr="00EA41BC">
        <w:t xml:space="preserve">udržovat </w:t>
      </w:r>
      <w:r w:rsidR="00AF13F7">
        <w:t>místo v čistotě</w:t>
      </w:r>
      <w:r w:rsidR="00E35F2F" w:rsidRPr="00EA41BC">
        <w:t>,</w:t>
      </w:r>
      <w:r w:rsidR="00AF13F7">
        <w:t xml:space="preserve"> průběžně odstraňovat odpad a </w:t>
      </w:r>
      <w:r w:rsidR="00656BDF">
        <w:t xml:space="preserve">dbát, aby </w:t>
      </w:r>
      <w:r w:rsidR="006565DE">
        <w:t>nedocházelo k znečišťování veřejného prostranství</w:t>
      </w:r>
      <w:r w:rsidR="00391029">
        <w:t>,</w:t>
      </w:r>
    </w:p>
    <w:p w14:paraId="645E2B58" w14:textId="7DD9F8EC" w:rsidR="00E35F2F" w:rsidRPr="00EA41BC" w:rsidRDefault="002E3B26" w:rsidP="00E35F2F">
      <w:pPr>
        <w:pStyle w:val="Bodytext20"/>
        <w:tabs>
          <w:tab w:val="left" w:pos="371"/>
        </w:tabs>
        <w:spacing w:before="0" w:line="244" w:lineRule="exact"/>
      </w:pPr>
      <w:r>
        <w:tab/>
      </w:r>
      <w:r w:rsidR="006565DE">
        <w:t>b</w:t>
      </w:r>
      <w:r w:rsidR="00E35F2F" w:rsidRPr="00EA41BC">
        <w:t xml:space="preserve">) dbát na to, aby nabídka a prodej zboží a </w:t>
      </w:r>
      <w:r w:rsidR="00E35F2F">
        <w:t xml:space="preserve">nabídka a </w:t>
      </w:r>
      <w:r w:rsidR="00E35F2F" w:rsidRPr="00EA41BC">
        <w:t xml:space="preserve">poskytování služeb neohrožovaly bezpečnost osob a majetku, </w:t>
      </w:r>
    </w:p>
    <w:p w14:paraId="0BB1BC11" w14:textId="2E2F6FA5" w:rsidR="00E35F2F" w:rsidRPr="00EA41BC" w:rsidRDefault="002E3B26" w:rsidP="00E35F2F">
      <w:pPr>
        <w:pStyle w:val="Bodytext20"/>
        <w:tabs>
          <w:tab w:val="left" w:pos="371"/>
        </w:tabs>
        <w:spacing w:before="0" w:line="244" w:lineRule="exact"/>
      </w:pPr>
      <w:r>
        <w:tab/>
      </w:r>
      <w:r w:rsidR="006565DE">
        <w:t>c</w:t>
      </w:r>
      <w:r w:rsidR="00E35F2F" w:rsidRPr="00EA41BC">
        <w:t xml:space="preserve">) dbát na to, aby byl po dobu nabízení a prodeje zboží a </w:t>
      </w:r>
      <w:r w:rsidR="00E35F2F">
        <w:t xml:space="preserve">nabízení a </w:t>
      </w:r>
      <w:r w:rsidR="00E35F2F" w:rsidRPr="00EA41BC">
        <w:t xml:space="preserve">poskytování služeb zachován bezpečný průchod osob a průjezd vozidel, </w:t>
      </w:r>
    </w:p>
    <w:p w14:paraId="3C889DA3" w14:textId="0773138C" w:rsidR="00E35F2F" w:rsidRPr="00EA41BC" w:rsidRDefault="002E3B26" w:rsidP="00E35F2F">
      <w:pPr>
        <w:pStyle w:val="Bodytext20"/>
        <w:tabs>
          <w:tab w:val="left" w:pos="371"/>
        </w:tabs>
        <w:spacing w:before="0" w:line="244" w:lineRule="exact"/>
      </w:pPr>
      <w:r>
        <w:tab/>
      </w:r>
      <w:r w:rsidR="006565DE">
        <w:t>d</w:t>
      </w:r>
      <w:r w:rsidR="00E35F2F" w:rsidRPr="00EA41BC">
        <w:t xml:space="preserve">) uhradit na úřadu městyse místní poplatek v souladu s platnou obecně závaznou vyhláškou o místních poplatcích, </w:t>
      </w:r>
    </w:p>
    <w:p w14:paraId="6014384D" w14:textId="5D3EA23F" w:rsidR="00E35F2F" w:rsidRPr="00EA41BC" w:rsidRDefault="002E3B26" w:rsidP="00E35F2F">
      <w:pPr>
        <w:pStyle w:val="Bodytext20"/>
        <w:tabs>
          <w:tab w:val="left" w:pos="371"/>
        </w:tabs>
        <w:spacing w:before="0" w:line="244" w:lineRule="exact"/>
      </w:pPr>
      <w:r>
        <w:tab/>
      </w:r>
      <w:r w:rsidR="006565DE">
        <w:t>e</w:t>
      </w:r>
      <w:r w:rsidR="00E35F2F" w:rsidRPr="00EA41BC">
        <w:t xml:space="preserve">) po skončení nabízení a prodeje zboží a </w:t>
      </w:r>
      <w:r w:rsidR="00E35F2F">
        <w:t xml:space="preserve">nabízení a </w:t>
      </w:r>
      <w:r w:rsidR="00E35F2F" w:rsidRPr="00EA41BC">
        <w:t xml:space="preserve">poskytování služeb uvést místo, do původního stavu. </w:t>
      </w:r>
    </w:p>
    <w:p w14:paraId="0DB5F2EC" w14:textId="02C0C3C2" w:rsidR="00E35F2F" w:rsidRDefault="00E35F2F" w:rsidP="00391029">
      <w:pPr>
        <w:pStyle w:val="Bodytext20"/>
        <w:numPr>
          <w:ilvl w:val="3"/>
          <w:numId w:val="3"/>
        </w:numPr>
        <w:shd w:val="clear" w:color="auto" w:fill="auto"/>
        <w:tabs>
          <w:tab w:val="left" w:pos="371"/>
        </w:tabs>
        <w:spacing w:before="0" w:line="244" w:lineRule="exact"/>
      </w:pPr>
    </w:p>
    <w:p w14:paraId="31A3C0AB" w14:textId="77777777" w:rsidR="00AA60E1" w:rsidRDefault="00AA60E1" w:rsidP="00AA60E1">
      <w:pPr>
        <w:pStyle w:val="Heading110"/>
        <w:shd w:val="clear" w:color="auto" w:fill="auto"/>
        <w:spacing w:before="0"/>
      </w:pPr>
      <w:bookmarkStart w:id="2" w:name="bookmark2"/>
    </w:p>
    <w:p w14:paraId="4500570F" w14:textId="77777777" w:rsidR="00391029" w:rsidRDefault="00391029" w:rsidP="00AA60E1">
      <w:pPr>
        <w:pStyle w:val="Heading110"/>
        <w:shd w:val="clear" w:color="auto" w:fill="auto"/>
        <w:spacing w:before="0"/>
      </w:pPr>
    </w:p>
    <w:p w14:paraId="70D60508" w14:textId="7E41FFD4" w:rsidR="00911D99" w:rsidRDefault="00C06652" w:rsidP="00AA60E1">
      <w:pPr>
        <w:pStyle w:val="Heading110"/>
        <w:shd w:val="clear" w:color="auto" w:fill="auto"/>
        <w:spacing w:before="0"/>
      </w:pPr>
      <w:r>
        <w:lastRenderedPageBreak/>
        <w:t>Č</w:t>
      </w:r>
      <w:r w:rsidR="00950912">
        <w:t>l</w:t>
      </w:r>
      <w:r>
        <w:t>. 4</w:t>
      </w:r>
      <w:bookmarkEnd w:id="2"/>
    </w:p>
    <w:p w14:paraId="5D8BFCFD" w14:textId="77777777" w:rsidR="00911D99" w:rsidRDefault="00C06652" w:rsidP="00AA60E1">
      <w:pPr>
        <w:pStyle w:val="Bodytext40"/>
        <w:shd w:val="clear" w:color="auto" w:fill="auto"/>
        <w:spacing w:after="0" w:line="259" w:lineRule="exact"/>
        <w:ind w:left="480"/>
        <w:jc w:val="left"/>
      </w:pPr>
      <w:r>
        <w:t>Doba prodeje zboží a poskytování služeb na místech pro nabídku, prodej zboží a</w:t>
      </w:r>
    </w:p>
    <w:p w14:paraId="5E756421" w14:textId="77777777" w:rsidR="00911D99" w:rsidRDefault="00C06652" w:rsidP="00AA60E1">
      <w:pPr>
        <w:pStyle w:val="Bodytext40"/>
        <w:shd w:val="clear" w:color="auto" w:fill="auto"/>
        <w:spacing w:after="272" w:line="259" w:lineRule="exact"/>
      </w:pPr>
      <w:r>
        <w:t>poskytování služeb</w:t>
      </w:r>
    </w:p>
    <w:p w14:paraId="588F273E" w14:textId="77777777" w:rsidR="00911D99" w:rsidRDefault="00C06652" w:rsidP="00AA60E1">
      <w:pPr>
        <w:pStyle w:val="Bodytext20"/>
        <w:shd w:val="clear" w:color="auto" w:fill="auto"/>
        <w:spacing w:before="0" w:line="269" w:lineRule="exact"/>
        <w:ind w:firstLine="0"/>
      </w:pPr>
      <w:r>
        <w:t>Tržiště uvedené v čl. 2 odst. 2 tohoto nařízení je provozováno po celý rok, doba prodeje zboží a poskytování služeb je v době od 8 do 18 hodin.</w:t>
      </w:r>
    </w:p>
    <w:p w14:paraId="4B7C2F29" w14:textId="77777777" w:rsidR="00AA60E1" w:rsidRDefault="00AA60E1" w:rsidP="00AA60E1">
      <w:pPr>
        <w:pStyle w:val="Bodytext20"/>
        <w:shd w:val="clear" w:color="auto" w:fill="auto"/>
        <w:spacing w:before="0" w:line="244" w:lineRule="exact"/>
        <w:ind w:firstLine="0"/>
        <w:jc w:val="center"/>
        <w:rPr>
          <w:b/>
          <w:bCs/>
        </w:rPr>
      </w:pPr>
    </w:p>
    <w:p w14:paraId="48449BF7" w14:textId="77777777" w:rsidR="00AA60E1" w:rsidRDefault="00AA60E1" w:rsidP="00AA60E1">
      <w:pPr>
        <w:pStyle w:val="Bodytext20"/>
        <w:shd w:val="clear" w:color="auto" w:fill="auto"/>
        <w:spacing w:before="0" w:line="244" w:lineRule="exact"/>
        <w:ind w:firstLine="0"/>
        <w:jc w:val="center"/>
        <w:rPr>
          <w:b/>
          <w:bCs/>
        </w:rPr>
      </w:pPr>
    </w:p>
    <w:p w14:paraId="460B61AE" w14:textId="77777777" w:rsidR="00AA60E1" w:rsidRDefault="00AA60E1" w:rsidP="00AA60E1">
      <w:pPr>
        <w:pStyle w:val="Heading210"/>
        <w:shd w:val="clear" w:color="auto" w:fill="auto"/>
        <w:spacing w:before="0"/>
      </w:pPr>
      <w:bookmarkStart w:id="3" w:name="bookmark3"/>
    </w:p>
    <w:p w14:paraId="3602D242" w14:textId="49F4C8E5" w:rsidR="00911D99" w:rsidRDefault="00C06652" w:rsidP="00AA60E1">
      <w:pPr>
        <w:pStyle w:val="Heading210"/>
        <w:shd w:val="clear" w:color="auto" w:fill="auto"/>
        <w:spacing w:before="0"/>
      </w:pPr>
      <w:r>
        <w:t>Č</w:t>
      </w:r>
      <w:r w:rsidR="00950912">
        <w:t>l</w:t>
      </w:r>
      <w:r>
        <w:t xml:space="preserve">. </w:t>
      </w:r>
      <w:r w:rsidR="00EC68A7">
        <w:t>5</w:t>
      </w:r>
      <w:bookmarkEnd w:id="3"/>
    </w:p>
    <w:p w14:paraId="25490066" w14:textId="0ED8FF30" w:rsidR="00911D99" w:rsidRDefault="00C06652" w:rsidP="00AA60E1">
      <w:pPr>
        <w:pStyle w:val="Bodytext40"/>
        <w:shd w:val="clear" w:color="auto" w:fill="auto"/>
        <w:spacing w:after="0" w:line="259" w:lineRule="exact"/>
        <w:ind w:left="480"/>
        <w:jc w:val="left"/>
      </w:pPr>
      <w:r>
        <w:t>Pravidla</w:t>
      </w:r>
      <w:r w:rsidR="00757BB3">
        <w:t>, která musí dodržet provozovatel</w:t>
      </w:r>
      <w:r>
        <w:t xml:space="preserve"> míst pro nabídku, prodej zboží a poskytování</w:t>
      </w:r>
    </w:p>
    <w:p w14:paraId="7CA11B66" w14:textId="1579B724" w:rsidR="00911D99" w:rsidRDefault="00757BB3" w:rsidP="00AA60E1">
      <w:pPr>
        <w:pStyle w:val="Bodytext40"/>
        <w:shd w:val="clear" w:color="auto" w:fill="auto"/>
        <w:spacing w:after="292" w:line="259" w:lineRule="exact"/>
      </w:pPr>
      <w:r>
        <w:t>s</w:t>
      </w:r>
      <w:r w:rsidR="00C06652">
        <w:t>lužeb</w:t>
      </w:r>
      <w:r>
        <w:t xml:space="preserve"> k zajištění jejich řádného provozu</w:t>
      </w:r>
    </w:p>
    <w:p w14:paraId="4BA509CC" w14:textId="77777777" w:rsidR="00911D99" w:rsidRDefault="00C06652" w:rsidP="00AA60E1">
      <w:pPr>
        <w:pStyle w:val="Bodytext20"/>
        <w:shd w:val="clear" w:color="auto" w:fill="auto"/>
        <w:spacing w:before="0" w:after="233" w:line="244" w:lineRule="exact"/>
        <w:ind w:left="480"/>
      </w:pPr>
      <w:r>
        <w:t>Provozovatel míst pro nabídku, prodej zboží a poskytování služeb je povinen:</w:t>
      </w:r>
    </w:p>
    <w:p w14:paraId="1575A6C3" w14:textId="77777777" w:rsidR="00911D99" w:rsidRDefault="00C06652" w:rsidP="00AA60E1">
      <w:pPr>
        <w:pStyle w:val="Bodytext20"/>
        <w:numPr>
          <w:ilvl w:val="0"/>
          <w:numId w:val="6"/>
        </w:numPr>
        <w:shd w:val="clear" w:color="auto" w:fill="auto"/>
        <w:tabs>
          <w:tab w:val="left" w:pos="373"/>
        </w:tabs>
        <w:spacing w:before="0" w:line="302" w:lineRule="exact"/>
        <w:ind w:left="480"/>
      </w:pPr>
      <w:r>
        <w:t>zveřejnit tržní řád,</w:t>
      </w:r>
    </w:p>
    <w:p w14:paraId="5D8B3D89" w14:textId="77777777" w:rsidR="00911D99" w:rsidRDefault="00C06652" w:rsidP="00AA60E1">
      <w:pPr>
        <w:pStyle w:val="Bodytext20"/>
        <w:numPr>
          <w:ilvl w:val="0"/>
          <w:numId w:val="6"/>
        </w:numPr>
        <w:shd w:val="clear" w:color="auto" w:fill="auto"/>
        <w:tabs>
          <w:tab w:val="left" w:pos="373"/>
        </w:tabs>
        <w:spacing w:before="0" w:line="302" w:lineRule="exact"/>
        <w:ind w:left="480"/>
      </w:pPr>
      <w:r>
        <w:t>prodejní místa provozovat v souladu s tímto tržním řádem,</w:t>
      </w:r>
    </w:p>
    <w:p w14:paraId="41C4A189" w14:textId="04E8BFA0" w:rsidR="00911D99" w:rsidRDefault="00C06652" w:rsidP="00391029">
      <w:pPr>
        <w:pStyle w:val="Bodytext20"/>
        <w:numPr>
          <w:ilvl w:val="0"/>
          <w:numId w:val="6"/>
        </w:numPr>
        <w:shd w:val="clear" w:color="auto" w:fill="auto"/>
        <w:tabs>
          <w:tab w:val="left" w:pos="373"/>
        </w:tabs>
        <w:spacing w:before="0" w:line="302" w:lineRule="exact"/>
        <w:ind w:left="480"/>
      </w:pPr>
      <w:r>
        <w:t>určit prodejcům zboží a poskytovatelům služeb konkrétní prodejní místa, dle kapacity míst pro</w:t>
      </w:r>
      <w:r w:rsidR="00391029">
        <w:t xml:space="preserve"> </w:t>
      </w:r>
      <w:r>
        <w:t>nabídku, prodej zboží a poskytování služeb,</w:t>
      </w:r>
    </w:p>
    <w:p w14:paraId="2F75ECC5" w14:textId="77777777" w:rsidR="00911D99" w:rsidRDefault="00C06652" w:rsidP="00AA60E1">
      <w:pPr>
        <w:pStyle w:val="Bodytext20"/>
        <w:numPr>
          <w:ilvl w:val="0"/>
          <w:numId w:val="6"/>
        </w:numPr>
        <w:shd w:val="clear" w:color="auto" w:fill="auto"/>
        <w:tabs>
          <w:tab w:val="left" w:pos="373"/>
        </w:tabs>
        <w:spacing w:before="0" w:after="327" w:line="302" w:lineRule="exact"/>
        <w:ind w:left="480"/>
      </w:pPr>
      <w:r>
        <w:t>dohlédnout na čistotu a pořádek po skončení prodeje.</w:t>
      </w:r>
    </w:p>
    <w:p w14:paraId="0309F09E" w14:textId="77777777" w:rsidR="00AA60E1" w:rsidRDefault="00AA60E1" w:rsidP="00AA60E1">
      <w:pPr>
        <w:pStyle w:val="Bodytext20"/>
        <w:shd w:val="clear" w:color="auto" w:fill="auto"/>
        <w:spacing w:before="0" w:line="244" w:lineRule="exact"/>
        <w:ind w:firstLine="0"/>
        <w:jc w:val="center"/>
        <w:rPr>
          <w:b/>
          <w:bCs/>
        </w:rPr>
      </w:pPr>
    </w:p>
    <w:p w14:paraId="239D75D7" w14:textId="77777777" w:rsidR="00AA60E1" w:rsidRDefault="00AA60E1" w:rsidP="00AA60E1">
      <w:pPr>
        <w:pStyle w:val="Bodytext20"/>
        <w:shd w:val="clear" w:color="auto" w:fill="auto"/>
        <w:spacing w:before="0" w:line="244" w:lineRule="exact"/>
        <w:ind w:firstLine="0"/>
        <w:jc w:val="center"/>
        <w:rPr>
          <w:b/>
          <w:bCs/>
        </w:rPr>
      </w:pPr>
    </w:p>
    <w:p w14:paraId="5A091FE6" w14:textId="42C8914E" w:rsidR="00911D99" w:rsidRPr="00AA60E1" w:rsidRDefault="00C06652" w:rsidP="00AA60E1">
      <w:pPr>
        <w:pStyle w:val="Bodytext20"/>
        <w:shd w:val="clear" w:color="auto" w:fill="auto"/>
        <w:spacing w:before="0" w:line="244" w:lineRule="exact"/>
        <w:ind w:firstLine="0"/>
        <w:jc w:val="center"/>
        <w:rPr>
          <w:b/>
          <w:bCs/>
        </w:rPr>
      </w:pPr>
      <w:r w:rsidRPr="00AA60E1">
        <w:rPr>
          <w:b/>
          <w:bCs/>
        </w:rPr>
        <w:t>Č</w:t>
      </w:r>
      <w:r w:rsidR="00F827F9">
        <w:rPr>
          <w:b/>
          <w:bCs/>
        </w:rPr>
        <w:t>l</w:t>
      </w:r>
      <w:r w:rsidRPr="00AA60E1">
        <w:rPr>
          <w:b/>
          <w:bCs/>
        </w:rPr>
        <w:t xml:space="preserve">. </w:t>
      </w:r>
      <w:r w:rsidR="00EC68A7">
        <w:rPr>
          <w:b/>
          <w:bCs/>
        </w:rPr>
        <w:t>6</w:t>
      </w:r>
    </w:p>
    <w:p w14:paraId="2B19AEB2" w14:textId="1C1B5FA3" w:rsidR="00911D99" w:rsidRDefault="00C06652" w:rsidP="00757BB3">
      <w:pPr>
        <w:pStyle w:val="Bodytext40"/>
        <w:shd w:val="clear" w:color="auto" w:fill="auto"/>
        <w:spacing w:after="0"/>
        <w:ind w:left="480"/>
      </w:pPr>
      <w:r>
        <w:t xml:space="preserve">Formy </w:t>
      </w:r>
      <w:r w:rsidR="006565DE">
        <w:t xml:space="preserve">nabídky a </w:t>
      </w:r>
      <w:r>
        <w:t xml:space="preserve">prodeje zboží a </w:t>
      </w:r>
      <w:r w:rsidR="006565DE">
        <w:t xml:space="preserve">nabízení a </w:t>
      </w:r>
      <w:r>
        <w:t>poskytování služeb, na které se toto nařízení nevztahuje</w:t>
      </w:r>
    </w:p>
    <w:p w14:paraId="60EAEC06" w14:textId="77777777" w:rsidR="00757BB3" w:rsidRDefault="00757BB3" w:rsidP="00AA60E1">
      <w:pPr>
        <w:pStyle w:val="Bodytext40"/>
        <w:shd w:val="clear" w:color="auto" w:fill="auto"/>
        <w:spacing w:after="0"/>
        <w:ind w:left="480"/>
        <w:jc w:val="left"/>
      </w:pPr>
    </w:p>
    <w:p w14:paraId="5AFC3FC3" w14:textId="0CC68437" w:rsidR="002E3B26" w:rsidRDefault="00757BB3" w:rsidP="00757BB3">
      <w:pPr>
        <w:pStyle w:val="Bodytext20"/>
        <w:shd w:val="clear" w:color="auto" w:fill="auto"/>
        <w:spacing w:before="0" w:after="233" w:line="244" w:lineRule="exact"/>
        <w:ind w:left="480"/>
        <w:rPr>
          <w:sz w:val="2"/>
          <w:szCs w:val="2"/>
        </w:rPr>
      </w:pPr>
      <w:r>
        <w:t>Toto nařízení se nevztahuje na:</w:t>
      </w:r>
    </w:p>
    <w:p w14:paraId="725ED0CB" w14:textId="564848B9" w:rsidR="00911D99" w:rsidRPr="00AA60E1" w:rsidRDefault="00C06652" w:rsidP="0009426C">
      <w:pPr>
        <w:pStyle w:val="Bodytext20"/>
        <w:numPr>
          <w:ilvl w:val="0"/>
          <w:numId w:val="11"/>
        </w:numPr>
        <w:shd w:val="clear" w:color="auto" w:fill="auto"/>
        <w:tabs>
          <w:tab w:val="left" w:pos="373"/>
        </w:tabs>
        <w:spacing w:before="0" w:line="276" w:lineRule="auto"/>
      </w:pPr>
      <w:r w:rsidRPr="00AA60E1">
        <w:t>na nabídku provádění kamenických prací na místním veřejném pohřebišti</w:t>
      </w:r>
    </w:p>
    <w:p w14:paraId="689262BF" w14:textId="4CD7181A" w:rsidR="00911D99" w:rsidRPr="002E3B26" w:rsidRDefault="00C06652" w:rsidP="0009426C">
      <w:pPr>
        <w:pStyle w:val="Bodytext20"/>
        <w:numPr>
          <w:ilvl w:val="0"/>
          <w:numId w:val="11"/>
        </w:numPr>
        <w:shd w:val="clear" w:color="auto" w:fill="auto"/>
        <w:tabs>
          <w:tab w:val="left" w:pos="373"/>
        </w:tabs>
        <w:spacing w:before="0" w:line="276" w:lineRule="auto"/>
      </w:pPr>
      <w:r w:rsidRPr="002E3B26">
        <w:t>na nabídku a prodej zboží a poskytování služeb mimo provozovnu při konání slavností, sportovních a kulturních podniků nebo jiných akcí podobného charakteru</w:t>
      </w:r>
    </w:p>
    <w:p w14:paraId="206AEAB3" w14:textId="77777777" w:rsidR="00AA60E1" w:rsidRPr="00AA60E1" w:rsidRDefault="00AA60E1" w:rsidP="00AA60E1">
      <w:pPr>
        <w:pStyle w:val="Bodytext60"/>
        <w:shd w:val="clear" w:color="auto" w:fill="auto"/>
        <w:tabs>
          <w:tab w:val="left" w:pos="753"/>
        </w:tabs>
        <w:ind w:firstLine="0"/>
        <w:rPr>
          <w:rFonts w:ascii="Times New Roman" w:hAnsi="Times New Roman" w:cs="Times New Roman"/>
        </w:rPr>
      </w:pPr>
    </w:p>
    <w:p w14:paraId="6E656A89" w14:textId="77777777" w:rsidR="00AA60E1" w:rsidRDefault="00AA60E1" w:rsidP="00AA60E1">
      <w:pPr>
        <w:pStyle w:val="Heading120"/>
        <w:shd w:val="clear" w:color="auto" w:fill="auto"/>
        <w:spacing w:before="0"/>
        <w:ind w:right="40"/>
      </w:pPr>
      <w:bookmarkStart w:id="4" w:name="bookmark4"/>
    </w:p>
    <w:p w14:paraId="13E7A039" w14:textId="77777777" w:rsidR="00AA60E1" w:rsidRDefault="00AA60E1" w:rsidP="00AA60E1">
      <w:pPr>
        <w:pStyle w:val="Heading120"/>
        <w:shd w:val="clear" w:color="auto" w:fill="auto"/>
        <w:spacing w:before="0"/>
        <w:ind w:right="40"/>
      </w:pPr>
    </w:p>
    <w:p w14:paraId="52E31E8A" w14:textId="4AB5775D" w:rsidR="00911D99" w:rsidRDefault="00C06652" w:rsidP="00AA60E1">
      <w:pPr>
        <w:pStyle w:val="Heading120"/>
        <w:shd w:val="clear" w:color="auto" w:fill="auto"/>
        <w:spacing w:before="0"/>
        <w:ind w:right="40"/>
      </w:pPr>
      <w:r>
        <w:t>Č</w:t>
      </w:r>
      <w:r w:rsidR="00F827F9">
        <w:t>l</w:t>
      </w:r>
      <w:r>
        <w:t xml:space="preserve">. </w:t>
      </w:r>
      <w:r w:rsidR="00EC68A7">
        <w:t>7</w:t>
      </w:r>
      <w:bookmarkEnd w:id="4"/>
    </w:p>
    <w:p w14:paraId="6E177636" w14:textId="77777777" w:rsidR="00911D99" w:rsidRDefault="00C06652" w:rsidP="00AA60E1">
      <w:pPr>
        <w:pStyle w:val="Bodytext40"/>
        <w:shd w:val="clear" w:color="auto" w:fill="auto"/>
        <w:spacing w:after="264"/>
        <w:ind w:right="40"/>
      </w:pPr>
      <w:r>
        <w:t>Zakázané formy prodeje zboží a poskytovaných služeb</w:t>
      </w:r>
    </w:p>
    <w:p w14:paraId="151EECE8" w14:textId="384053E3" w:rsidR="00911D99" w:rsidRDefault="00C06652" w:rsidP="00950912">
      <w:pPr>
        <w:pStyle w:val="Bodytext20"/>
        <w:shd w:val="clear" w:color="auto" w:fill="auto"/>
        <w:tabs>
          <w:tab w:val="left" w:pos="356"/>
        </w:tabs>
        <w:spacing w:before="0"/>
        <w:ind w:firstLine="0"/>
      </w:pPr>
      <w:r>
        <w:t xml:space="preserve">Na území městyse </w:t>
      </w:r>
      <w:r w:rsidR="006565DE">
        <w:t>je zakázán</w:t>
      </w:r>
      <w:r>
        <w:t xml:space="preserve"> podomní </w:t>
      </w:r>
      <w:r w:rsidR="00391029">
        <w:t xml:space="preserve">prodej </w:t>
      </w:r>
      <w:r>
        <w:t xml:space="preserve">a </w:t>
      </w:r>
      <w:r w:rsidR="00115CD1">
        <w:t xml:space="preserve">pochůzková </w:t>
      </w:r>
      <w:r w:rsidR="006565DE">
        <w:t xml:space="preserve">nabídka a </w:t>
      </w:r>
      <w:r>
        <w:t xml:space="preserve">prodej zboží a </w:t>
      </w:r>
      <w:r w:rsidR="006565DE">
        <w:t xml:space="preserve">nabídka a </w:t>
      </w:r>
      <w:r>
        <w:t>poskytování služeb.</w:t>
      </w:r>
    </w:p>
    <w:p w14:paraId="11FE603C" w14:textId="5617164C" w:rsidR="00911D99" w:rsidRDefault="00C06652" w:rsidP="00AA60E1">
      <w:pPr>
        <w:pStyle w:val="Bodytext70"/>
        <w:shd w:val="clear" w:color="auto" w:fill="auto"/>
        <w:spacing w:before="0"/>
        <w:ind w:right="40"/>
      </w:pPr>
      <w:r>
        <w:t>Č</w:t>
      </w:r>
      <w:r w:rsidR="00F827F9">
        <w:t>l</w:t>
      </w:r>
      <w:r>
        <w:t xml:space="preserve">. </w:t>
      </w:r>
      <w:r w:rsidR="00EC68A7">
        <w:t>8</w:t>
      </w:r>
    </w:p>
    <w:p w14:paraId="66BEA68D" w14:textId="77777777" w:rsidR="00911D99" w:rsidRDefault="00C06652" w:rsidP="00AA60E1">
      <w:pPr>
        <w:pStyle w:val="Bodytext40"/>
        <w:shd w:val="clear" w:color="auto" w:fill="auto"/>
        <w:spacing w:after="280"/>
        <w:ind w:right="40"/>
      </w:pPr>
      <w:r>
        <w:t>Sankce a pokuty</w:t>
      </w:r>
    </w:p>
    <w:p w14:paraId="3B085760" w14:textId="78987B68" w:rsidR="00911D99" w:rsidRPr="0009426C" w:rsidRDefault="00C06652" w:rsidP="0009426C">
      <w:pPr>
        <w:rPr>
          <w:color w:val="auto"/>
        </w:rPr>
      </w:pPr>
      <w:r>
        <w:t>Porušení tohoto nařízení se postihuje podle zvláštních právních předpisů</w:t>
      </w:r>
      <w:r w:rsidR="0009426C" w:rsidRPr="0009426C">
        <w:rPr>
          <w:rStyle w:val="Heading21"/>
          <w:sz w:val="24"/>
          <w:szCs w:val="24"/>
        </w:rPr>
        <w:t xml:space="preserve"> </w:t>
      </w:r>
      <w:r w:rsidR="0009426C">
        <w:rPr>
          <w:rStyle w:val="Znakapoznpodarou"/>
        </w:rPr>
        <w:footnoteReference w:id="1"/>
      </w:r>
      <w:r w:rsidR="0009426C">
        <w:t>.</w:t>
      </w:r>
    </w:p>
    <w:p w14:paraId="73C10FD5" w14:textId="77777777" w:rsidR="00AA60E1" w:rsidRDefault="00AA60E1" w:rsidP="00AA60E1">
      <w:pPr>
        <w:pStyle w:val="Bodytext70"/>
        <w:shd w:val="clear" w:color="auto" w:fill="auto"/>
        <w:spacing w:before="0"/>
        <w:ind w:right="40"/>
      </w:pPr>
    </w:p>
    <w:p w14:paraId="3D9D12E1" w14:textId="77777777" w:rsidR="00AA60E1" w:rsidRDefault="00AA60E1" w:rsidP="00AA60E1">
      <w:pPr>
        <w:pStyle w:val="Bodytext70"/>
        <w:shd w:val="clear" w:color="auto" w:fill="auto"/>
        <w:spacing w:before="0"/>
        <w:ind w:right="40"/>
      </w:pPr>
    </w:p>
    <w:p w14:paraId="435F572E" w14:textId="65799D8D" w:rsidR="00747EA6" w:rsidRDefault="00747EA6" w:rsidP="00AA60E1">
      <w:pPr>
        <w:pStyle w:val="Bodytext70"/>
        <w:shd w:val="clear" w:color="auto" w:fill="auto"/>
        <w:spacing w:before="0"/>
        <w:ind w:right="40"/>
      </w:pPr>
      <w:r>
        <w:t xml:space="preserve">Čl. </w:t>
      </w:r>
      <w:r w:rsidR="00EC68A7">
        <w:t>9</w:t>
      </w:r>
      <w:r>
        <w:t xml:space="preserve"> </w:t>
      </w:r>
    </w:p>
    <w:p w14:paraId="0258937A" w14:textId="1E1E9575" w:rsidR="00747EA6" w:rsidRDefault="00747EA6" w:rsidP="00AA60E1">
      <w:pPr>
        <w:pStyle w:val="Bodytext70"/>
        <w:shd w:val="clear" w:color="auto" w:fill="auto"/>
        <w:spacing w:before="0"/>
        <w:ind w:right="40"/>
      </w:pPr>
      <w:r>
        <w:t>Zrušovací ustanovení</w:t>
      </w:r>
    </w:p>
    <w:p w14:paraId="63139F01" w14:textId="77777777" w:rsidR="00747EA6" w:rsidRDefault="00747EA6" w:rsidP="00AA60E1">
      <w:pPr>
        <w:pStyle w:val="Bodytext70"/>
        <w:shd w:val="clear" w:color="auto" w:fill="auto"/>
        <w:spacing w:before="0"/>
        <w:ind w:right="40"/>
      </w:pPr>
    </w:p>
    <w:p w14:paraId="0C46269C" w14:textId="3BB085FC" w:rsidR="00747EA6" w:rsidRDefault="00747EA6" w:rsidP="00747EA6">
      <w:pPr>
        <w:pStyle w:val="Bodytext20"/>
        <w:shd w:val="clear" w:color="auto" w:fill="auto"/>
        <w:spacing w:before="0" w:line="244" w:lineRule="exact"/>
        <w:ind w:firstLine="0"/>
      </w:pPr>
      <w:r>
        <w:t>Zrušuje se Nařízení městyse Lomnice č. 1/2013, kterým se vydává tržní řád.</w:t>
      </w:r>
    </w:p>
    <w:p w14:paraId="7BDB021E" w14:textId="77777777" w:rsidR="00747EA6" w:rsidRDefault="00747EA6" w:rsidP="00747EA6">
      <w:pPr>
        <w:pStyle w:val="Bodytext20"/>
        <w:shd w:val="clear" w:color="auto" w:fill="auto"/>
        <w:spacing w:before="0" w:line="244" w:lineRule="exact"/>
        <w:ind w:firstLine="0"/>
      </w:pPr>
    </w:p>
    <w:p w14:paraId="0E2F80BA" w14:textId="77777777" w:rsidR="00F827F9" w:rsidRDefault="00F827F9" w:rsidP="00747EA6">
      <w:pPr>
        <w:pStyle w:val="Bodytext20"/>
        <w:shd w:val="clear" w:color="auto" w:fill="auto"/>
        <w:spacing w:before="0" w:line="244" w:lineRule="exact"/>
        <w:ind w:firstLine="0"/>
      </w:pPr>
    </w:p>
    <w:p w14:paraId="324FD1B5" w14:textId="77777777" w:rsidR="00F827F9" w:rsidRDefault="00F827F9" w:rsidP="00747EA6">
      <w:pPr>
        <w:pStyle w:val="Bodytext20"/>
        <w:shd w:val="clear" w:color="auto" w:fill="auto"/>
        <w:spacing w:before="0" w:line="244" w:lineRule="exact"/>
        <w:ind w:firstLine="0"/>
      </w:pPr>
    </w:p>
    <w:p w14:paraId="4A0CC3C8" w14:textId="1D40CF72" w:rsidR="00911D99" w:rsidRDefault="00C06652" w:rsidP="00AA60E1">
      <w:pPr>
        <w:pStyle w:val="Bodytext70"/>
        <w:shd w:val="clear" w:color="auto" w:fill="auto"/>
        <w:spacing w:before="0"/>
        <w:ind w:right="40"/>
      </w:pPr>
      <w:r>
        <w:t>Č</w:t>
      </w:r>
      <w:r w:rsidR="00F827F9">
        <w:t>l</w:t>
      </w:r>
      <w:r>
        <w:t>. 1</w:t>
      </w:r>
      <w:r w:rsidR="00EC68A7">
        <w:t>0</w:t>
      </w:r>
    </w:p>
    <w:p w14:paraId="66BFBB8D" w14:textId="77777777" w:rsidR="00911D99" w:rsidRDefault="00C06652" w:rsidP="00AA60E1">
      <w:pPr>
        <w:pStyle w:val="Bodytext40"/>
        <w:shd w:val="clear" w:color="auto" w:fill="auto"/>
        <w:spacing w:after="0"/>
        <w:ind w:right="40"/>
      </w:pPr>
      <w:r>
        <w:t>Závěrečná ustanovení</w:t>
      </w:r>
    </w:p>
    <w:p w14:paraId="27620343" w14:textId="77777777" w:rsidR="00AA60E1" w:rsidRDefault="00AA60E1" w:rsidP="00AA60E1">
      <w:pPr>
        <w:pStyle w:val="Bodytext40"/>
        <w:shd w:val="clear" w:color="auto" w:fill="auto"/>
        <w:spacing w:after="0"/>
        <w:ind w:right="40"/>
      </w:pPr>
    </w:p>
    <w:p w14:paraId="34CA884F" w14:textId="36C7B0AF" w:rsidR="00911D99" w:rsidRDefault="00AA60E1" w:rsidP="00950912">
      <w:pPr>
        <w:pStyle w:val="Bodytext20"/>
        <w:shd w:val="clear" w:color="auto" w:fill="auto"/>
        <w:spacing w:before="0"/>
        <w:ind w:right="1140" w:firstLine="0"/>
      </w:pPr>
      <w:r>
        <w:t xml:space="preserve">1. </w:t>
      </w:r>
      <w:r w:rsidR="00C06652">
        <w:t xml:space="preserve"> Práva a povinnosti prodejců zboží, poskytovatelů služeb a provozovatelů stanovená zvláštními právními předpisy nejsou tímto nařízením dotčena.</w:t>
      </w:r>
    </w:p>
    <w:p w14:paraId="746DA540" w14:textId="77777777" w:rsidR="00AA60E1" w:rsidRDefault="00AA60E1" w:rsidP="00AA60E1">
      <w:pPr>
        <w:pStyle w:val="Bodytext20"/>
        <w:shd w:val="clear" w:color="auto" w:fill="auto"/>
        <w:spacing w:before="0"/>
        <w:ind w:right="1140" w:firstLine="0"/>
        <w:jc w:val="left"/>
      </w:pPr>
    </w:p>
    <w:p w14:paraId="58DC2008" w14:textId="4FB5A5CE" w:rsidR="00911D99" w:rsidRDefault="002E3B26" w:rsidP="007C0CFD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  <w:r>
        <w:t>2</w:t>
      </w:r>
      <w:r w:rsidR="007C0CFD">
        <w:t xml:space="preserve">. </w:t>
      </w:r>
      <w:r w:rsidR="00C06652">
        <w:t>Toto nařízení městyse Lomnice nabývá účinnosti</w:t>
      </w:r>
      <w:r w:rsidR="00747EA6">
        <w:t xml:space="preserve"> počátkem patnáctého </w:t>
      </w:r>
      <w:r w:rsidR="00C06652">
        <w:t>dne následujícím po dni jeho</w:t>
      </w:r>
      <w:r w:rsidR="00747EA6" w:rsidRPr="00747EA6">
        <w:t xml:space="preserve"> </w:t>
      </w:r>
      <w:r w:rsidR="00747EA6">
        <w:t>vyhlášení.</w:t>
      </w:r>
    </w:p>
    <w:p w14:paraId="2B6672F1" w14:textId="77777777" w:rsidR="007C0CFD" w:rsidRDefault="007C0CFD" w:rsidP="00AA60E1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</w:p>
    <w:p w14:paraId="25E14369" w14:textId="77777777" w:rsidR="00F827F9" w:rsidRDefault="00F827F9" w:rsidP="00AA60E1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</w:p>
    <w:p w14:paraId="3A3B65E9" w14:textId="77777777" w:rsidR="00F827F9" w:rsidRDefault="00F827F9" w:rsidP="00AA60E1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</w:p>
    <w:p w14:paraId="00C79C15" w14:textId="77777777" w:rsidR="00F827F9" w:rsidRDefault="00F827F9" w:rsidP="00AA60E1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</w:p>
    <w:p w14:paraId="2AC59946" w14:textId="77777777" w:rsidR="00F827F9" w:rsidRDefault="00F827F9" w:rsidP="00AA60E1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</w:p>
    <w:p w14:paraId="2D39104B" w14:textId="1546C131" w:rsidR="00911D99" w:rsidRDefault="00C06652" w:rsidP="00AA60E1">
      <w:pPr>
        <w:pStyle w:val="Bodytext20"/>
        <w:shd w:val="clear" w:color="auto" w:fill="auto"/>
        <w:spacing w:before="0" w:line="244" w:lineRule="exact"/>
        <w:ind w:right="5727" w:firstLine="0"/>
      </w:pPr>
      <w:r>
        <w:t>V Lomnici dne</w:t>
      </w:r>
      <w:r w:rsidR="002E3B26">
        <w:t>:</w:t>
      </w:r>
      <w:r>
        <w:t xml:space="preserve"> </w:t>
      </w:r>
      <w:r w:rsidR="00476803">
        <w:t>30.6.2023</w:t>
      </w:r>
    </w:p>
    <w:p w14:paraId="03BEAFCA" w14:textId="5722FD12" w:rsidR="007C0CFD" w:rsidRDefault="007C0CFD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44123626" w14:textId="77777777" w:rsidR="00F827F9" w:rsidRDefault="00F827F9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5D868971" w14:textId="77777777" w:rsidR="00F827F9" w:rsidRDefault="00F827F9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5CFDCCE4" w14:textId="77777777" w:rsidR="00F827F9" w:rsidRDefault="00F827F9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5E7D85EC" w14:textId="77777777" w:rsidR="002E3B26" w:rsidRDefault="002E3B26" w:rsidP="00747EA6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1087A08E" w14:textId="3332DC22" w:rsidR="002E3B26" w:rsidRDefault="002E3B26" w:rsidP="00747EA6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                                  …………………………………………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1A2C44DF" w14:textId="77777777" w:rsidR="00747EA6" w:rsidRDefault="00747EA6" w:rsidP="00747EA6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Radim Vykoukal v.r.                                             Mgr. Marie Brázdová, Ph.D., v.r.</w:t>
      </w:r>
    </w:p>
    <w:p w14:paraId="2F5AF10F" w14:textId="5E6C9590" w:rsidR="00747EA6" w:rsidRDefault="00747EA6" w:rsidP="00747EA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 městyse Lomnice                                  starostka městyse Lomnice</w:t>
      </w:r>
    </w:p>
    <w:p w14:paraId="7EEFB46F" w14:textId="77777777" w:rsidR="00AA37C7" w:rsidRDefault="00AA37C7" w:rsidP="00747EA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AAB601" w14:textId="77777777" w:rsidR="00AA37C7" w:rsidRDefault="00AA37C7" w:rsidP="00747EA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AB19DE" w14:textId="77777777" w:rsidR="007C0CFD" w:rsidRDefault="007C0CFD" w:rsidP="00AA60E1">
      <w:pPr>
        <w:pStyle w:val="Bodytext20"/>
        <w:shd w:val="clear" w:color="auto" w:fill="auto"/>
        <w:spacing w:before="0" w:line="244" w:lineRule="exact"/>
        <w:ind w:firstLine="0"/>
      </w:pPr>
    </w:p>
    <w:p w14:paraId="790EA8AB" w14:textId="77777777" w:rsidR="00911D99" w:rsidRDefault="00911D99">
      <w:pPr>
        <w:rPr>
          <w:sz w:val="2"/>
          <w:szCs w:val="2"/>
        </w:rPr>
        <w:sectPr w:rsidR="00911D99" w:rsidSect="00AA60E1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14:paraId="42698F39" w14:textId="6BB590B4" w:rsidR="00911D99" w:rsidRDefault="00C06652" w:rsidP="00AA60E1">
      <w:pPr>
        <w:pStyle w:val="Heading210"/>
        <w:shd w:val="clear" w:color="auto" w:fill="auto"/>
        <w:spacing w:before="0" w:after="248"/>
        <w:jc w:val="both"/>
      </w:pPr>
      <w:bookmarkStart w:id="5" w:name="bookmark5"/>
      <w:r>
        <w:lastRenderedPageBreak/>
        <w:t>Příloha k nařízení městyse Lomnice, kterým se vydává tržní řád</w:t>
      </w:r>
      <w:bookmarkEnd w:id="5"/>
    </w:p>
    <w:p w14:paraId="66A85525" w14:textId="15549714" w:rsidR="00911D99" w:rsidRDefault="00C06652" w:rsidP="00AA60E1">
      <w:pPr>
        <w:pStyle w:val="Bodytext20"/>
        <w:shd w:val="clear" w:color="auto" w:fill="auto"/>
        <w:spacing w:before="0" w:line="259" w:lineRule="exact"/>
        <w:ind w:firstLine="0"/>
      </w:pPr>
      <w:r>
        <w:t xml:space="preserve">Specifikace tržiště - </w:t>
      </w:r>
      <w:r>
        <w:rPr>
          <w:rStyle w:val="Bodytext2Bold"/>
        </w:rPr>
        <w:t xml:space="preserve">náměstí Palackého, </w:t>
      </w:r>
      <w:r>
        <w:t xml:space="preserve">část pozemku o rozloze celkem </w:t>
      </w:r>
      <w:r w:rsidR="000F15DC">
        <w:t>2</w:t>
      </w:r>
      <w:r>
        <w:t>00 m</w:t>
      </w:r>
      <w:proofErr w:type="gramStart"/>
      <w:r>
        <w:rPr>
          <w:vertAlign w:val="superscript"/>
        </w:rPr>
        <w:t xml:space="preserve">2 </w:t>
      </w:r>
      <w:r>
        <w:t xml:space="preserve"> p.</w:t>
      </w:r>
      <w:proofErr w:type="gramEnd"/>
      <w:r>
        <w:t xml:space="preserve"> č. 1336/1</w:t>
      </w:r>
      <w:r w:rsidR="000F15DC">
        <w:t>4</w:t>
      </w:r>
      <w:r>
        <w:t>, ostatní plocha, v katastrálním území Lomnice u Tišnova, obci Lomnice a okrese Brno- venkov.</w:t>
      </w:r>
    </w:p>
    <w:p w14:paraId="1378CF87" w14:textId="77777777" w:rsidR="00E75652" w:rsidRDefault="00E75652" w:rsidP="00AA60E1">
      <w:pPr>
        <w:pStyle w:val="Bodytext20"/>
        <w:shd w:val="clear" w:color="auto" w:fill="auto"/>
        <w:spacing w:before="0" w:line="259" w:lineRule="exact"/>
        <w:ind w:firstLine="0"/>
      </w:pPr>
    </w:p>
    <w:p w14:paraId="1CEF8738" w14:textId="77777777" w:rsidR="00E75652" w:rsidRDefault="00E75652" w:rsidP="00AA60E1">
      <w:pPr>
        <w:pStyle w:val="Bodytext20"/>
        <w:shd w:val="clear" w:color="auto" w:fill="auto"/>
        <w:spacing w:before="0" w:line="259" w:lineRule="exact"/>
        <w:ind w:firstLine="0"/>
      </w:pPr>
    </w:p>
    <w:p w14:paraId="5DA20570" w14:textId="10887BB4" w:rsidR="00E75652" w:rsidRDefault="00E75652" w:rsidP="00AA60E1">
      <w:pPr>
        <w:pStyle w:val="Bodytext20"/>
        <w:shd w:val="clear" w:color="auto" w:fill="auto"/>
        <w:spacing w:before="0" w:line="259" w:lineRule="exact"/>
        <w:ind w:firstLine="0"/>
      </w:pPr>
    </w:p>
    <w:p w14:paraId="62D76BAB" w14:textId="693487BF" w:rsidR="00911D99" w:rsidRDefault="00911D99">
      <w:pPr>
        <w:framePr w:wrap="none" w:vAnchor="page" w:hAnchor="page" w:x="1675" w:y="4508"/>
        <w:rPr>
          <w:sz w:val="2"/>
          <w:szCs w:val="2"/>
        </w:rPr>
      </w:pPr>
    </w:p>
    <w:p w14:paraId="07DF749D" w14:textId="49648F8D" w:rsidR="00911D99" w:rsidRDefault="00E75652" w:rsidP="007C0CFD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1E3E1D9" wp14:editId="21C8F8B1">
            <wp:extent cx="5756910" cy="3073400"/>
            <wp:effectExtent l="0" t="0" r="0" b="0"/>
            <wp:docPr id="9662385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2385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1D99" w:rsidSect="00AA60E1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11EC" w14:textId="77777777" w:rsidR="007D7F73" w:rsidRDefault="007D7F73">
      <w:r>
        <w:separator/>
      </w:r>
    </w:p>
  </w:endnote>
  <w:endnote w:type="continuationSeparator" w:id="0">
    <w:p w14:paraId="0A4BC9B3" w14:textId="77777777" w:rsidR="007D7F73" w:rsidRDefault="007D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6D8FB" w14:textId="77777777" w:rsidR="007D7F73" w:rsidRDefault="007D7F73"/>
  </w:footnote>
  <w:footnote w:type="continuationSeparator" w:id="0">
    <w:p w14:paraId="757F8DF4" w14:textId="77777777" w:rsidR="007D7F73" w:rsidRDefault="007D7F73"/>
  </w:footnote>
  <w:footnote w:id="1">
    <w:p w14:paraId="54409BCC" w14:textId="31F5F5B0" w:rsidR="0009426C" w:rsidRDefault="0009426C" w:rsidP="0009426C">
      <w:pPr>
        <w:pStyle w:val="Textpoznpodarou"/>
        <w:rPr>
          <w:rFonts w:ascii="Calibri" w:hAnsi="Calibri"/>
          <w:strike/>
          <w:noProof/>
          <w:lang w:eastAsia="en-US"/>
        </w:rPr>
      </w:pPr>
      <w:r>
        <w:rPr>
          <w:rStyle w:val="Znakapoznpodarou"/>
        </w:rPr>
        <w:footnoteRef/>
      </w:r>
      <w:r>
        <w:t xml:space="preserve"> ) Například zákon č. 250/2016 Sb., o odpovědnosti za přestupky a řízení o nich, ve znění pozdějších </w:t>
      </w:r>
      <w:r w:rsidR="00391029">
        <w:t>předpisů</w:t>
      </w:r>
      <w:r>
        <w:t>, zákon č. 251/2016 Sb., o některých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4C86"/>
    <w:multiLevelType w:val="hybridMultilevel"/>
    <w:tmpl w:val="701C81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85B22"/>
    <w:multiLevelType w:val="multilevel"/>
    <w:tmpl w:val="D92270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32E2A"/>
    <w:multiLevelType w:val="multilevel"/>
    <w:tmpl w:val="84CAA30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23FDD"/>
    <w:multiLevelType w:val="multilevel"/>
    <w:tmpl w:val="705E4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D65B1"/>
    <w:multiLevelType w:val="multilevel"/>
    <w:tmpl w:val="10F019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BC0FDD"/>
    <w:multiLevelType w:val="multilevel"/>
    <w:tmpl w:val="83D86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1F47F5"/>
    <w:multiLevelType w:val="multilevel"/>
    <w:tmpl w:val="AF8AC40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724A29"/>
    <w:multiLevelType w:val="multilevel"/>
    <w:tmpl w:val="7F405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EF5DD2"/>
    <w:multiLevelType w:val="multilevel"/>
    <w:tmpl w:val="F5DEF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343F88"/>
    <w:multiLevelType w:val="multilevel"/>
    <w:tmpl w:val="23141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EC2C7C"/>
    <w:multiLevelType w:val="multilevel"/>
    <w:tmpl w:val="A4140B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7718828">
    <w:abstractNumId w:val="5"/>
  </w:num>
  <w:num w:numId="2" w16cid:durableId="1268004006">
    <w:abstractNumId w:val="7"/>
  </w:num>
  <w:num w:numId="3" w16cid:durableId="1193107409">
    <w:abstractNumId w:val="9"/>
  </w:num>
  <w:num w:numId="4" w16cid:durableId="1152529969">
    <w:abstractNumId w:val="10"/>
  </w:num>
  <w:num w:numId="5" w16cid:durableId="700208428">
    <w:abstractNumId w:val="1"/>
  </w:num>
  <w:num w:numId="6" w16cid:durableId="174880088">
    <w:abstractNumId w:val="4"/>
  </w:num>
  <w:num w:numId="7" w16cid:durableId="1575243998">
    <w:abstractNumId w:val="2"/>
  </w:num>
  <w:num w:numId="8" w16cid:durableId="324206653">
    <w:abstractNumId w:val="8"/>
  </w:num>
  <w:num w:numId="9" w16cid:durableId="708188574">
    <w:abstractNumId w:val="6"/>
  </w:num>
  <w:num w:numId="10" w16cid:durableId="314069487">
    <w:abstractNumId w:val="3"/>
  </w:num>
  <w:num w:numId="11" w16cid:durableId="188856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99"/>
    <w:rsid w:val="0009426C"/>
    <w:rsid w:val="000F15DC"/>
    <w:rsid w:val="00115CD1"/>
    <w:rsid w:val="00161B01"/>
    <w:rsid w:val="00172308"/>
    <w:rsid w:val="001A502A"/>
    <w:rsid w:val="002E3B26"/>
    <w:rsid w:val="00391029"/>
    <w:rsid w:val="00412318"/>
    <w:rsid w:val="00476803"/>
    <w:rsid w:val="005E7094"/>
    <w:rsid w:val="006565DE"/>
    <w:rsid w:val="00656BDF"/>
    <w:rsid w:val="00747EA6"/>
    <w:rsid w:val="00757BB3"/>
    <w:rsid w:val="007C0CCE"/>
    <w:rsid w:val="007C0CFD"/>
    <w:rsid w:val="007C31EB"/>
    <w:rsid w:val="007D7F73"/>
    <w:rsid w:val="00911D99"/>
    <w:rsid w:val="00950912"/>
    <w:rsid w:val="00AA37C7"/>
    <w:rsid w:val="00AA60E1"/>
    <w:rsid w:val="00AE07CE"/>
    <w:rsid w:val="00AF13F7"/>
    <w:rsid w:val="00C06652"/>
    <w:rsid w:val="00D41392"/>
    <w:rsid w:val="00DE2BD4"/>
    <w:rsid w:val="00E35F2F"/>
    <w:rsid w:val="00E66C7A"/>
    <w:rsid w:val="00E75652"/>
    <w:rsid w:val="00EC68A7"/>
    <w:rsid w:val="00F8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85C4"/>
  <w15:docId w15:val="{3481A991-BEEF-406D-91E4-1422CEBD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2">
    <w:name w:val="Heading #1|2_"/>
    <w:basedOn w:val="Standardnpsmoodstavce"/>
    <w:link w:val="Heading120"/>
    <w:rPr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Bodytext7">
    <w:name w:val="Body text|7_"/>
    <w:basedOn w:val="Standardnpsmoodstavce"/>
    <w:link w:val="Bodytext70"/>
    <w:rPr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480" w:line="307" w:lineRule="exact"/>
      <w:jc w:val="center"/>
    </w:pPr>
    <w:rPr>
      <w:b/>
      <w:bCs/>
      <w:sz w:val="26"/>
      <w:szCs w:val="26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480" w:line="264" w:lineRule="exact"/>
      <w:ind w:hanging="480"/>
      <w:jc w:val="both"/>
    </w:pPr>
    <w:rPr>
      <w:sz w:val="22"/>
      <w:szCs w:val="22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640" w:line="244" w:lineRule="exact"/>
      <w:jc w:val="center"/>
      <w:outlineLvl w:val="1"/>
    </w:pPr>
    <w:rPr>
      <w:b/>
      <w:bCs/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260" w:line="244" w:lineRule="exact"/>
      <w:jc w:val="center"/>
    </w:pPr>
    <w:rPr>
      <w:b/>
      <w:bCs/>
      <w:sz w:val="22"/>
      <w:szCs w:val="22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640" w:line="200" w:lineRule="exact"/>
      <w:jc w:val="both"/>
    </w:pPr>
    <w:rPr>
      <w:sz w:val="18"/>
      <w:szCs w:val="18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460" w:line="232" w:lineRule="exact"/>
      <w:jc w:val="center"/>
      <w:outlineLvl w:val="0"/>
    </w:pPr>
    <w:rPr>
      <w:b/>
      <w:bCs/>
      <w:sz w:val="21"/>
      <w:szCs w:val="21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5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Heading120">
    <w:name w:val="Heading #1|2"/>
    <w:basedOn w:val="Normln"/>
    <w:link w:val="Heading12"/>
    <w:pPr>
      <w:shd w:val="clear" w:color="auto" w:fill="FFFFFF"/>
      <w:spacing w:before="1320" w:line="244" w:lineRule="exact"/>
      <w:jc w:val="center"/>
      <w:outlineLvl w:val="0"/>
    </w:pPr>
    <w:rPr>
      <w:b/>
      <w:bCs/>
      <w:spacing w:val="20"/>
      <w:sz w:val="22"/>
      <w:szCs w:val="22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580" w:line="232" w:lineRule="exact"/>
      <w:jc w:val="center"/>
    </w:pPr>
    <w:rPr>
      <w:b/>
      <w:bCs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60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60E1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A60E1"/>
    <w:rPr>
      <w:vertAlign w:val="superscript"/>
    </w:rPr>
  </w:style>
  <w:style w:type="paragraph" w:styleId="Revize">
    <w:name w:val="Revision"/>
    <w:hidden/>
    <w:uiPriority w:val="99"/>
    <w:semiHidden/>
    <w:rsid w:val="00161B01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161B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1B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1B01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B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B01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3B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B2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9C36-CCAC-4145-BA21-8CE06599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Hanák</dc:creator>
  <cp:lastModifiedBy>Josef Hanák</cp:lastModifiedBy>
  <cp:revision>3</cp:revision>
  <cp:lastPrinted>2023-06-27T07:06:00Z</cp:lastPrinted>
  <dcterms:created xsi:type="dcterms:W3CDTF">2023-06-30T09:14:00Z</dcterms:created>
  <dcterms:modified xsi:type="dcterms:W3CDTF">2023-07-03T11:07:00Z</dcterms:modified>
</cp:coreProperties>
</file>