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011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Město Žďár nad Sázavou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168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Zastupitelstvo města Žďár nad Sázavou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278" w:lineRule="exact"/>
        <w:ind w:left="2685" w:right="551" w:hanging="177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Obecně závazná vyhláška města Žďár nad Sázavou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o 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regulaci zacházení s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pyrotechnickými výrobky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3" w:after="0" w:line="290" w:lineRule="exact"/>
        <w:ind w:left="612" w:right="551" w:firstLine="0"/>
        <w:jc w:val="both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Zastupitelstvo</w:t>
      </w:r>
      <w:r>
        <w:rPr baseline="0" dirty="0">
          <w:rFonts w:ascii="Arial" w:hAnsi="Arial" w:cs="Arial"/>
          <w:color w:val="000000"/>
          <w:spacing w:val="5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města</w:t>
      </w:r>
      <w:r>
        <w:rPr baseline="0" dirty="0">
          <w:rFonts w:ascii="Arial" w:hAnsi="Arial" w:cs="Arial"/>
          <w:color w:val="000000"/>
          <w:spacing w:val="5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Žďár</w:t>
      </w:r>
      <w:r>
        <w:rPr baseline="0" dirty="0">
          <w:rFonts w:ascii="Arial" w:hAnsi="Arial" w:cs="Arial"/>
          <w:color w:val="000000"/>
          <w:spacing w:val="5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nad</w:t>
      </w:r>
      <w:r>
        <w:rPr baseline="0" dirty="0">
          <w:rFonts w:ascii="Arial" w:hAnsi="Arial" w:cs="Arial"/>
          <w:color w:val="000000"/>
          <w:spacing w:val="5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Sázavou</w:t>
      </w:r>
      <w:r>
        <w:rPr baseline="0" dirty="0">
          <w:rFonts w:ascii="Arial" w:hAnsi="Arial" w:cs="Arial"/>
          <w:color w:val="000000"/>
          <w:spacing w:val="5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se</w:t>
      </w:r>
      <w:r>
        <w:rPr baseline="0" dirty="0">
          <w:rFonts w:ascii="Arial" w:hAnsi="Arial" w:cs="Arial"/>
          <w:color w:val="000000"/>
          <w:spacing w:val="5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na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svém</w:t>
      </w:r>
      <w:r>
        <w:rPr baseline="0" dirty="0">
          <w:rFonts w:ascii="Arial" w:hAnsi="Arial" w:cs="Arial"/>
          <w:color w:val="000000"/>
          <w:spacing w:val="5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zasedání</w:t>
      </w:r>
      <w:r>
        <w:rPr baseline="0" dirty="0">
          <w:rFonts w:ascii="Arial" w:hAnsi="Arial" w:cs="Arial"/>
          <w:color w:val="000000"/>
          <w:spacing w:val="5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dne</w:t>
      </w:r>
      <w:r>
        <w:rPr baseline="0" dirty="0">
          <w:rFonts w:ascii="Arial" w:hAnsi="Arial" w:cs="Arial"/>
          <w:color w:val="000000"/>
          <w:spacing w:val="5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05.02.2026</w:t>
      </w:r>
      <w:r>
        <w:rPr baseline="0" dirty="0">
          <w:rFonts w:ascii="Arial" w:hAnsi="Arial" w:cs="Arial"/>
          <w:color w:val="000000"/>
          <w:spacing w:val="56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usneslo</w:t>
      </w:r>
      <w:r>
        <w:rPr baseline="0" dirty="0">
          <w:rFonts w:ascii="Arial" w:hAnsi="Arial" w:cs="Arial"/>
          <w:color w:val="000000"/>
          <w:spacing w:val="55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-5"/>
          <w:sz w:val="22"/>
          <w:szCs w:val="22"/>
          <w:lang w:val="cs-CZ"/>
        </w:rPr>
        <w:t>vydat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na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základě</w:t>
      </w:r>
      <w:r>
        <w:rPr baseline="0" dirty="0">
          <w:rFonts w:ascii="Arial" w:hAnsi="Arial" w:cs="Arial"/>
          <w:color w:val="000000"/>
          <w:spacing w:val="29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§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35c</w:t>
      </w:r>
      <w:r>
        <w:rPr baseline="0" dirty="0">
          <w:rFonts w:ascii="Arial" w:hAnsi="Arial" w:cs="Arial"/>
          <w:color w:val="000000"/>
          <w:spacing w:val="29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ákona</w:t>
      </w:r>
      <w:r>
        <w:rPr baseline="0" dirty="0">
          <w:rFonts w:ascii="Arial" w:hAnsi="Arial" w:cs="Arial"/>
          <w:color w:val="000000"/>
          <w:spacing w:val="29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č.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206/2015 Sb.,</w:t>
      </w:r>
      <w:r>
        <w:rPr baseline="0" dirty="0">
          <w:rFonts w:ascii="Arial" w:hAnsi="Arial" w:cs="Arial"/>
          <w:color w:val="000000"/>
          <w:spacing w:val="29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pyrotechnických</w:t>
      </w:r>
      <w:r>
        <w:rPr baseline="0" dirty="0">
          <w:rFonts w:ascii="Arial" w:hAnsi="Arial" w:cs="Arial"/>
          <w:color w:val="000000"/>
          <w:spacing w:val="29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výrobcích</w:t>
      </w:r>
      <w:r>
        <w:rPr baseline="0" dirty="0">
          <w:rFonts w:ascii="Arial" w:hAnsi="Arial" w:cs="Arial"/>
          <w:color w:val="000000"/>
          <w:spacing w:val="29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a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zacházení</w:t>
      </w:r>
      <w:r>
        <w:rPr baseline="0" dirty="0">
          <w:rFonts w:ascii="Arial" w:hAnsi="Arial" w:cs="Arial"/>
          <w:color w:val="000000"/>
          <w:spacing w:val="29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</w:t>
      </w:r>
      <w:r>
        <w:rPr baseline="0" dirty="0">
          <w:rFonts w:ascii="Arial" w:hAnsi="Arial" w:cs="Arial"/>
          <w:color w:val="000000"/>
          <w:spacing w:val="-5"/>
          <w:sz w:val="22"/>
          <w:szCs w:val="22"/>
          <w:lang w:val="cs-CZ"/>
        </w:rPr>
        <w:t> nimi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a o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změně</w:t>
      </w:r>
      <w:r>
        <w:rPr baseline="0" dirty="0">
          <w:rFonts w:ascii="Arial" w:hAnsi="Arial" w:cs="Arial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některých</w:t>
      </w:r>
      <w:r>
        <w:rPr baseline="0" dirty="0">
          <w:rFonts w:ascii="Arial" w:hAnsi="Arial" w:cs="Arial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zákonů</w:t>
      </w:r>
      <w:r>
        <w:rPr baseline="0" dirty="0">
          <w:rFonts w:ascii="Arial" w:hAnsi="Arial" w:cs="Arial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(zákon</w:t>
      </w:r>
      <w:r>
        <w:rPr baseline="0" dirty="0">
          <w:rFonts w:ascii="Arial" w:hAnsi="Arial" w:cs="Arial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pyrotechnice),</w:t>
      </w:r>
      <w:r>
        <w:rPr baseline="0" dirty="0">
          <w:rFonts w:ascii="Arial" w:hAnsi="Arial" w:cs="Arial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ve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znění</w:t>
      </w:r>
      <w:r>
        <w:rPr baseline="0" dirty="0">
          <w:rFonts w:ascii="Arial" w:hAnsi="Arial" w:cs="Arial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pozdějších</w:t>
      </w:r>
      <w:r>
        <w:rPr baseline="0" dirty="0">
          <w:rFonts w:ascii="Arial" w:hAnsi="Arial" w:cs="Arial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předpisů</w:t>
      </w:r>
      <w:r>
        <w:rPr baseline="0" dirty="0">
          <w:rFonts w:ascii="Arial" w:hAnsi="Arial" w:cs="Arial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(dále</w:t>
      </w:r>
      <w:r>
        <w:rPr baseline="0" dirty="0">
          <w:rFonts w:ascii="Arial" w:hAnsi="Arial" w:cs="Arial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pacing w:val="-7"/>
          <w:sz w:val="22"/>
          <w:szCs w:val="22"/>
          <w:lang w:val="cs-CZ"/>
        </w:rPr>
        <w:t>jen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„zákon</w:t>
      </w:r>
      <w:r>
        <w:rPr baseline="0" dirty="0">
          <w:rFonts w:ascii="Arial" w:hAnsi="Arial" w:cs="Arial"/>
          <w:color w:val="000000"/>
          <w:spacing w:val="11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pyrotechnice“),</w:t>
      </w:r>
      <w:r>
        <w:rPr baseline="0" dirty="0">
          <w:rFonts w:ascii="Arial" w:hAnsi="Arial" w:cs="Arial"/>
          <w:color w:val="000000"/>
          <w:spacing w:val="11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a</w:t>
      </w:r>
      <w:r>
        <w:rPr baseline="0" dirty="0">
          <w:rFonts w:ascii="Arial" w:hAnsi="Arial" w:cs="Arial"/>
          <w:color w:val="000000"/>
          <w:spacing w:val="11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 souladu</w:t>
      </w:r>
      <w:r>
        <w:rPr baseline="0" dirty="0">
          <w:rFonts w:ascii="Arial" w:hAnsi="Arial" w:cs="Arial"/>
          <w:color w:val="000000"/>
          <w:spacing w:val="11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§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10</w:t>
      </w:r>
      <w:r>
        <w:rPr baseline="0" dirty="0">
          <w:rFonts w:ascii="Arial" w:hAnsi="Arial" w:cs="Arial"/>
          <w:color w:val="000000"/>
          <w:spacing w:val="11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písm.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d)</w:t>
      </w:r>
      <w:r>
        <w:rPr baseline="0" dirty="0">
          <w:rFonts w:ascii="Arial" w:hAnsi="Arial" w:cs="Arial"/>
          <w:color w:val="000000"/>
          <w:spacing w:val="11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a</w:t>
      </w:r>
      <w:r>
        <w:rPr baseline="0" dirty="0">
          <w:rFonts w:ascii="Arial" w:hAnsi="Arial" w:cs="Arial"/>
          <w:color w:val="000000"/>
          <w:spacing w:val="11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§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84</w:t>
      </w:r>
      <w:r>
        <w:rPr baseline="0" dirty="0">
          <w:rFonts w:ascii="Arial" w:hAnsi="Arial" w:cs="Arial"/>
          <w:color w:val="000000"/>
          <w:spacing w:val="11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odst.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2</w:t>
      </w:r>
      <w:r>
        <w:rPr baseline="0" dirty="0">
          <w:rFonts w:ascii="Arial" w:hAnsi="Arial" w:cs="Arial"/>
          <w:color w:val="000000"/>
          <w:spacing w:val="11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písm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.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h)</w:t>
      </w:r>
      <w:r>
        <w:rPr baseline="0" dirty="0">
          <w:rFonts w:ascii="Arial" w:hAnsi="Arial" w:cs="Arial"/>
          <w:color w:val="000000"/>
          <w:spacing w:val="11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pacing w:val="-4"/>
          <w:sz w:val="22"/>
          <w:szCs w:val="22"/>
          <w:lang w:val="cs-CZ"/>
        </w:rPr>
        <w:t>zákona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č.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128/2000 Sb.,</w:t>
      </w:r>
      <w:r>
        <w:rPr baseline="0" dirty="0">
          <w:rFonts w:ascii="Arial" w:hAnsi="Arial" w:cs="Arial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obcích</w:t>
      </w:r>
      <w:r>
        <w:rPr baseline="0" dirty="0">
          <w:rFonts w:ascii="Arial" w:hAnsi="Arial" w:cs="Arial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(obecní</w:t>
      </w:r>
      <w:r>
        <w:rPr baseline="0" dirty="0">
          <w:rFonts w:ascii="Arial" w:hAnsi="Arial" w:cs="Arial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zřízení),</w:t>
      </w:r>
      <w:r>
        <w:rPr baseline="0" dirty="0">
          <w:rFonts w:ascii="Arial" w:hAnsi="Arial" w:cs="Arial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ve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znění</w:t>
      </w:r>
      <w:r>
        <w:rPr baseline="0" dirty="0">
          <w:rFonts w:ascii="Arial" w:hAnsi="Arial" w:cs="Arial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pozdějších</w:t>
      </w:r>
      <w:r>
        <w:rPr baseline="0" dirty="0">
          <w:rFonts w:ascii="Arial" w:hAnsi="Arial" w:cs="Arial"/>
          <w:color w:val="000000"/>
          <w:spacing w:val="3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předpisů,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tuto</w:t>
      </w:r>
      <w:r>
        <w:rPr baseline="0" dirty="0">
          <w:rFonts w:ascii="Arial" w:hAnsi="Arial" w:cs="Arial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obecně</w:t>
      </w:r>
      <w:r>
        <w:rPr baseline="0" dirty="0">
          <w:rFonts w:ascii="Arial" w:hAnsi="Arial" w:cs="Arial"/>
          <w:color w:val="000000"/>
          <w:spacing w:val="39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-3"/>
          <w:sz w:val="22"/>
          <w:szCs w:val="22"/>
          <w:lang w:val="cs-CZ"/>
        </w:rPr>
        <w:t>závaznou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vyhlášku (dále jen „vyhláška“):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 </w:t>
      </w: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518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Čl. 1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33"/>
          <w:pgMar w:top="343" w:right="500" w:bottom="275" w:left="500" w:header="708" w:footer="708" w:gutter="0"/>
          <w:docGrid w:linePitch="360"/>
        </w:sectPr>
        <w:spacing w:before="40" w:after="0" w:line="267" w:lineRule="exact"/>
        <w:ind w:left="4362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Úvodní 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8" w:after="0" w:line="246" w:lineRule="exact"/>
        <w:ind w:left="612" w:right="0" w:firstLine="0"/>
      </w:pPr>
      <w:r/>
      <w:r>
        <w:rPr baseline="0" dirty="0">
          <w:rFonts w:ascii="Arial" w:hAnsi="Arial" w:cs="Arial"/>
          <w:color w:val="000000"/>
          <w:spacing w:val="-7"/>
          <w:sz w:val="22"/>
          <w:szCs w:val="22"/>
          <w:lang w:val="cs-CZ"/>
        </w:rPr>
        <w:t>(1)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33"/>
          <w:pgMar w:top="343" w:right="500" w:bottom="275" w:left="500" w:header="708" w:footer="708" w:gutter="0"/>
          <w:cols w:num="2" w:space="0" w:equalWidth="0">
            <w:col w:w="943" w:space="256"/>
            <w:col w:w="9116" w:space="0"/>
          </w:cols>
          <w:docGrid w:linePitch="360"/>
        </w:sectPr>
        <w:spacing w:before="131" w:after="0" w:line="290" w:lineRule="exact"/>
        <w:ind w:left="0" w:right="-40" w:firstLine="0"/>
        <w:jc w:val="both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Předmětem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této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vyhlášky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je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stanovení</w:t>
      </w:r>
      <w:r>
        <w:rPr baseline="0" dirty="0">
          <w:rFonts w:ascii="Arial" w:hAnsi="Arial" w:cs="Arial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zákazu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zacházení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pyrotechnickými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výrobky,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22"/>
          <w:szCs w:val="22"/>
          <w:lang w:val="cs-CZ"/>
        </w:rPr>
        <w:t>pokud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jde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jejich</w:t>
      </w:r>
      <w:r>
        <w:rPr baseline="0" dirty="0">
          <w:rFonts w:ascii="Arial" w:hAnsi="Arial" w:cs="Arial"/>
          <w:color w:val="000000"/>
          <w:spacing w:val="30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odpalování,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a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dále</w:t>
      </w:r>
      <w:r>
        <w:rPr baseline="0" dirty="0">
          <w:rFonts w:ascii="Arial" w:hAnsi="Arial" w:cs="Arial"/>
          <w:color w:val="000000"/>
          <w:spacing w:val="29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jejich</w:t>
      </w:r>
      <w:r>
        <w:rPr baseline="0" dirty="0">
          <w:rFonts w:ascii="Arial" w:hAnsi="Arial" w:cs="Arial"/>
          <w:color w:val="000000"/>
          <w:spacing w:val="30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užívání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k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provádění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ohňostrojných</w:t>
      </w:r>
      <w:r>
        <w:rPr baseline="0" dirty="0">
          <w:rFonts w:ascii="Arial" w:hAnsi="Arial" w:cs="Arial"/>
          <w:color w:val="000000"/>
          <w:spacing w:val="30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prací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  </w:t>
      </w:r>
      <w:r>
        <w:rPr baseline="0" dirty="0">
          <w:rFonts w:ascii="Arial" w:hAnsi="Arial" w:cs="Arial"/>
          <w:color w:val="000000"/>
          <w:spacing w:val="-5"/>
          <w:sz w:val="22"/>
          <w:szCs w:val="22"/>
          <w:lang w:val="cs-CZ"/>
        </w:rPr>
        <w:t>nebo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ohňostrojů.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37" w:after="0" w:line="273" w:lineRule="exact"/>
        <w:ind w:left="612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(2) 	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Tato</w:t>
      </w:r>
      <w:r>
        <w:rPr baseline="0" dirty="0">
          <w:rFonts w:ascii="Arial" w:hAnsi="Arial" w:cs="Arial"/>
          <w:color w:val="000000"/>
          <w:spacing w:val="24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vyhláška</w:t>
      </w:r>
      <w:r>
        <w:rPr baseline="0" dirty="0">
          <w:rFonts w:ascii="Arial" w:hAnsi="Arial" w:cs="Arial"/>
          <w:color w:val="000000"/>
          <w:spacing w:val="25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se</w:t>
      </w:r>
      <w:r>
        <w:rPr baseline="0" dirty="0">
          <w:rFonts w:ascii="Arial" w:hAnsi="Arial" w:cs="Arial"/>
          <w:color w:val="000000"/>
          <w:spacing w:val="24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vztahuje</w:t>
      </w:r>
      <w:r>
        <w:rPr baseline="0" dirty="0">
          <w:rFonts w:ascii="Arial" w:hAnsi="Arial" w:cs="Arial"/>
          <w:color w:val="000000"/>
          <w:spacing w:val="24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na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pyrotechnické</w:t>
      </w:r>
      <w:r>
        <w:rPr baseline="0" dirty="0">
          <w:rFonts w:ascii="Arial" w:hAnsi="Arial" w:cs="Arial"/>
          <w:color w:val="000000"/>
          <w:spacing w:val="23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výrobky</w:t>
      </w:r>
      <w:r>
        <w:rPr baseline="0" dirty="0">
          <w:rFonts w:ascii="Arial" w:hAnsi="Arial" w:cs="Arial"/>
          <w:color w:val="000000"/>
          <w:spacing w:val="25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zařazené</w:t>
      </w:r>
      <w:r>
        <w:rPr baseline="0" dirty="0">
          <w:rFonts w:ascii="Arial" w:hAnsi="Arial" w:cs="Arial"/>
          <w:color w:val="000000"/>
          <w:spacing w:val="24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do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kategorie</w:t>
      </w:r>
      <w:r>
        <w:rPr baseline="1" dirty="0">
          <w:rFonts w:ascii="Arial" w:hAnsi="Arial" w:cs="Arial"/>
          <w:color w:val="000000"/>
          <w:position w:val="1"/>
          <w:sz w:val="14"/>
          <w:szCs w:val="14"/>
          <w:vertAlign w:val="superscript"/>
          <w:lang w:val="cs-CZ"/>
        </w:rPr>
        <w:t>1</w:t>
      </w:r>
      <w:r>
        <w:rPr baseline="0" dirty="0">
          <w:rFonts w:ascii="Arial" w:hAnsi="Arial" w:cs="Arial"/>
          <w:color w:val="000000"/>
          <w:spacing w:val="25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pacing w:val="-3"/>
          <w:sz w:val="22"/>
          <w:szCs w:val="22"/>
          <w:lang w:val="cs-CZ"/>
        </w:rPr>
        <w:t>zábavní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33"/>
          <w:pgMar w:top="343" w:right="500" w:bottom="275" w:left="500" w:header="708" w:footer="708" w:gutter="0"/>
          <w:docGrid w:linePitch="360"/>
        </w:sectPr>
        <w:spacing w:before="40" w:after="0" w:line="246" w:lineRule="exact"/>
        <w:ind w:left="1178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pyrotechnika kategorie F2, F3 a F4.  </w:t>
      </w:r>
      <w:r/>
    </w:p>
    <w:p>
      <w:pPr>
        <w:rPr>
          <w:rFonts w:ascii="Times New Roman" w:hAnsi="Times New Roman" w:cs="Times New Roman"/>
          <w:color w:val="010302"/>
        </w:rPr>
        <w:spacing w:before="167" w:after="0" w:line="246" w:lineRule="exact"/>
        <w:ind w:left="612" w:right="0" w:firstLine="0"/>
      </w:pPr>
      <w:r/>
      <w:r>
        <w:rPr baseline="0" dirty="0">
          <w:rFonts w:ascii="Arial" w:hAnsi="Arial" w:cs="Arial"/>
          <w:color w:val="000000"/>
          <w:spacing w:val="-7"/>
          <w:sz w:val="22"/>
          <w:szCs w:val="22"/>
          <w:lang w:val="cs-CZ"/>
        </w:rPr>
        <w:t>(3)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0" w:after="0" w:line="290" w:lineRule="exact"/>
        <w:ind w:left="0" w:right="-40" w:firstLine="0"/>
        <w:jc w:val="both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Tato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vyhláška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se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nevztahuje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na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pyrotechnické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výrobky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kategorie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F1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a</w:t>
      </w:r>
      <w:r>
        <w:rPr baseline="0" dirty="0">
          <w:rFonts w:ascii="Arial" w:hAnsi="Arial" w:cs="Arial"/>
          <w:color w:val="000000"/>
          <w:spacing w:val="5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na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</w:t>
      </w:r>
      <w:r>
        <w:rPr baseline="0" dirty="0">
          <w:rFonts w:ascii="Arial" w:hAnsi="Arial" w:cs="Arial"/>
          <w:color w:val="000000"/>
          <w:spacing w:val="-2"/>
          <w:sz w:val="22"/>
          <w:szCs w:val="22"/>
          <w:lang w:val="cs-CZ"/>
        </w:rPr>
        <w:t>yrotechnické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výrobky</w:t>
      </w:r>
      <w:r>
        <w:rPr baseline="0" dirty="0">
          <w:rFonts w:ascii="Arial" w:hAnsi="Arial" w:cs="Arial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kategorie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F4,</w:t>
      </w:r>
      <w:r>
        <w:rPr baseline="0" dirty="0">
          <w:rFonts w:ascii="Arial" w:hAnsi="Arial" w:cs="Arial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které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se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užívají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k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provedení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ohňostrojné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práce,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jejíž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provedení</w:t>
      </w:r>
      <w:r>
        <w:rPr baseline="0" dirty="0">
          <w:rFonts w:ascii="Arial" w:hAnsi="Arial" w:cs="Arial"/>
          <w:color w:val="000000"/>
          <w:spacing w:val="51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-8"/>
          <w:sz w:val="22"/>
          <w:szCs w:val="22"/>
          <w:lang w:val="cs-CZ"/>
        </w:rPr>
        <w:t>se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povoluje v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souladu se zákonem o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pyrotechnice</w:t>
      </w:r>
      <w:r>
        <w:rPr baseline="1" dirty="0">
          <w:rFonts w:ascii="Arial" w:hAnsi="Arial" w:cs="Arial"/>
          <w:color w:val="000000"/>
          <w:position w:val="1"/>
          <w:sz w:val="14"/>
          <w:szCs w:val="14"/>
          <w:vertAlign w:val="superscript"/>
          <w:lang w:val="cs-CZ"/>
        </w:rPr>
        <w:t>2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.  </w:t>
      </w: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981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Čl. 2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33"/>
          <w:pgMar w:top="343" w:right="500" w:bottom="275" w:left="500" w:header="708" w:footer="708" w:gutter="0"/>
          <w:cols w:num="2" w:space="0" w:equalWidth="0">
            <w:col w:w="943" w:space="256"/>
            <w:col w:w="9118" w:space="0"/>
          </w:cols>
          <w:docGrid w:linePitch="360"/>
        </w:sectPr>
        <w:spacing w:before="40" w:after="0" w:line="267" w:lineRule="exact"/>
        <w:ind w:left="17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Zákaz zacházení s pyrotechnickými výrobky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290" w:lineRule="exact"/>
        <w:ind w:left="612" w:right="554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Zacházení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pyrotechnickými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výrobky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podle</w:t>
      </w:r>
      <w:r>
        <w:rPr baseline="0" dirty="0">
          <w:rFonts w:ascii="Arial" w:hAnsi="Arial" w:cs="Arial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této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vyhlášky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se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zakazuje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zastavěném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území</w:t>
      </w:r>
      <w:r>
        <w:rPr baseline="0" dirty="0">
          <w:rFonts w:ascii="Arial" w:hAnsi="Arial" w:cs="Arial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-21"/>
          <w:sz w:val="22"/>
          <w:szCs w:val="22"/>
          <w:lang w:val="cs-CZ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zastavitelných plochách na území města.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 </w:t>
      </w: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5100" w:right="5133" w:firstLine="0"/>
        <w:jc w:val="right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Čl. 3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2130" w:right="2236" w:firstLine="0"/>
        <w:jc w:val="right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Výjimky ze zákazu zacházení s pyrotechnickými výrobky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33"/>
          <w:pgMar w:top="343" w:right="500" w:bottom="275" w:left="500" w:header="708" w:footer="708" w:gutter="0"/>
          <w:docGrid w:linePitch="360"/>
        </w:sectPr>
        <w:tabs>
          <w:tab w:val="left" w:pos="1178"/>
        </w:tabs>
        <w:spacing w:before="160" w:after="0" w:line="246" w:lineRule="exact"/>
        <w:ind w:left="612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(1) 	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Zákaz stanovený touto vyhláškou neplatí ve dnech 31. prosince a 1.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ledna.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246" w:lineRule="exact"/>
        <w:ind w:left="612" w:right="0" w:firstLine="0"/>
      </w:pPr>
      <w:r/>
      <w:r>
        <w:rPr baseline="0" dirty="0">
          <w:rFonts w:ascii="Arial" w:hAnsi="Arial" w:cs="Arial"/>
          <w:color w:val="000000"/>
          <w:spacing w:val="-7"/>
          <w:sz w:val="22"/>
          <w:szCs w:val="22"/>
          <w:lang w:val="cs-CZ"/>
        </w:rPr>
        <w:t>(2)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4" w:after="0" w:line="291" w:lineRule="exact"/>
        <w:ind w:left="0" w:right="-4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Stanovením</w:t>
      </w:r>
      <w:r>
        <w:rPr baseline="0" dirty="0">
          <w:rFonts w:ascii="Arial" w:hAnsi="Arial" w:cs="Arial"/>
          <w:color w:val="000000"/>
          <w:spacing w:val="8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výjimky</w:t>
      </w:r>
      <w:r>
        <w:rPr baseline="0" dirty="0">
          <w:rFonts w:ascii="Arial" w:hAnsi="Arial" w:cs="Arial"/>
          <w:color w:val="000000"/>
          <w:spacing w:val="8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podle</w:t>
      </w:r>
      <w:r>
        <w:rPr baseline="0" dirty="0">
          <w:rFonts w:ascii="Arial" w:hAnsi="Arial" w:cs="Arial"/>
          <w:color w:val="000000"/>
          <w:spacing w:val="8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odstavce</w:t>
      </w:r>
      <w:r>
        <w:rPr baseline="0" dirty="0">
          <w:rFonts w:ascii="Arial" w:hAnsi="Arial" w:cs="Arial"/>
          <w:color w:val="000000"/>
          <w:spacing w:val="8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1</w:t>
      </w:r>
      <w:r>
        <w:rPr baseline="0" dirty="0">
          <w:rFonts w:ascii="Arial" w:hAnsi="Arial" w:cs="Arial"/>
          <w:color w:val="000000"/>
          <w:spacing w:val="8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není</w:t>
      </w:r>
      <w:r>
        <w:rPr baseline="0" dirty="0">
          <w:rFonts w:ascii="Arial" w:hAnsi="Arial" w:cs="Arial"/>
          <w:color w:val="000000"/>
          <w:spacing w:val="8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pacing w:val="-4"/>
          <w:sz w:val="22"/>
          <w:szCs w:val="22"/>
          <w:lang w:val="cs-CZ"/>
        </w:rPr>
        <w:t>dotčen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výrobky stanovený §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35b zákona o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pyrotechnice.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3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5"/>
          <w:sz w:val="22"/>
          <w:szCs w:val="22"/>
          <w:lang w:val="cs-CZ"/>
        </w:rPr>
        <w:t>zákaz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3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22"/>
          <w:szCs w:val="22"/>
          <w:lang w:val="cs-CZ"/>
        </w:rPr>
        <w:t>zacházení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33"/>
          <w:pgMar w:top="343" w:right="500" w:bottom="275" w:left="500" w:header="708" w:footer="708" w:gutter="0"/>
          <w:cols w:num="5" w:space="0" w:equalWidth="0">
            <w:col w:w="943" w:space="256"/>
            <w:col w:w="5375" w:space="98"/>
            <w:col w:w="613" w:space="96"/>
            <w:col w:w="1041" w:space="97"/>
            <w:col w:w="1792" w:space="0"/>
          </w:cols>
          <w:docGrid w:linePitch="360"/>
        </w:sectPr>
        <w:spacing w:before="163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2"/>
          <w:szCs w:val="22"/>
          <w:lang w:val="cs-CZ"/>
        </w:rPr>
        <w:t>pyrotechnickými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50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Čl. 4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33"/>
          <w:pgMar w:top="343" w:right="500" w:bottom="275" w:left="500" w:header="708" w:footer="708" w:gutter="0"/>
          <w:cols w:num="2" w:space="0" w:equalWidth="0">
            <w:col w:w="3584" w:space="96"/>
            <w:col w:w="3041" w:space="0"/>
          </w:cols>
          <w:docGrid w:linePitch="360"/>
        </w:sectPr>
        <w:spacing w:before="40" w:after="0" w:line="267" w:lineRule="exact"/>
        <w:ind w:left="521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Zrušovací 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290" w:lineRule="exact"/>
        <w:ind w:left="612" w:right="49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Zrušuje</w:t>
      </w:r>
      <w:r>
        <w:rPr baseline="0" dirty="0">
          <w:rFonts w:ascii="Arial" w:hAnsi="Arial" w:cs="Arial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se</w:t>
      </w:r>
      <w:r>
        <w:rPr baseline="0" dirty="0">
          <w:rFonts w:ascii="Arial" w:hAnsi="Arial" w:cs="Arial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obecně</w:t>
      </w:r>
      <w:r>
        <w:rPr baseline="0" dirty="0">
          <w:rFonts w:ascii="Arial" w:hAnsi="Arial" w:cs="Arial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Arial" w:hAnsi="Arial" w:cs="Arial"/>
          <w:color w:val="000000"/>
          <w:spacing w:val="-4"/>
          <w:sz w:val="22"/>
          <w:szCs w:val="22"/>
          <w:lang w:val="cs-CZ"/>
        </w:rPr>
        <w:t>závazná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dne 16. 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června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2022.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69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138125</wp:posOffset>
            </wp:positionV>
            <wp:extent cx="1829436" cy="7621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9436" cy="7621"/>
                    </a:xfrm>
                    <a:custGeom>
                      <a:rect l="l" t="t" r="r" b="b"/>
                      <a:pathLst>
                        <a:path w="1829436" h="7621">
                          <a:moveTo>
                            <a:pt x="0" y="7621"/>
                          </a:moveTo>
                          <a:lnTo>
                            <a:pt x="1829436" y="7621"/>
                          </a:lnTo>
                          <a:lnTo>
                            <a:pt x="182943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69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719327</wp:posOffset>
            </wp:positionH>
            <wp:positionV relativeFrom="line">
              <wp:posOffset>-178067</wp:posOffset>
            </wp:positionV>
            <wp:extent cx="156667" cy="35295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19327" y="-178067"/>
                      <a:ext cx="42367" cy="2386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baseline="0" dirty="0"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cs-CZ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3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20"/>
                            <w:sz w:val="12"/>
                            <w:szCs w:val="12"/>
                            <w:lang w:val="cs-CZ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719327</wp:posOffset>
            </wp:positionH>
            <wp:positionV relativeFrom="line">
              <wp:posOffset>106998</wp:posOffset>
            </wp:positionV>
            <wp:extent cx="156667" cy="19926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19327" y="106998"/>
                      <a:ext cx="42367" cy="849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3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20"/>
                            <w:sz w:val="12"/>
                            <w:szCs w:val="12"/>
                            <w:lang w:val="cs-CZ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§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4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zákona </w:t>
      </w:r>
      <w:r>
        <w:rPr baseline="0" dirty="0">
          <w:rFonts w:ascii="Arial" w:hAnsi="Arial" w:cs="Arial"/>
          <w:color w:val="000000"/>
          <w:spacing w:val="-2"/>
          <w:sz w:val="18"/>
          <w:szCs w:val="18"/>
          <w:lang w:val="cs-CZ"/>
        </w:rPr>
        <w:t>o pyrotechnice.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68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§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35c odst.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3 zákona o</w:t>
      </w:r>
      <w:r>
        <w:rPr baseline="0" dirty="0">
          <w:rFonts w:ascii="Arial" w:hAnsi="Arial" w:cs="Arial"/>
          <w:color w:val="000000"/>
          <w:spacing w:val="-2"/>
          <w:sz w:val="18"/>
          <w:szCs w:val="18"/>
          <w:lang w:val="cs-CZ"/>
        </w:rPr>
        <w:t> pyrotechnice.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6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22"/>
          <w:szCs w:val="22"/>
          <w:lang w:val="cs-CZ"/>
        </w:rPr>
        <w:t>vyhláška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6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č.</w:t>
      </w:r>
      <w:r>
        <w:rPr baseline="0" dirty="0">
          <w:rFonts w:ascii="Arial" w:hAnsi="Arial" w:cs="Arial"/>
          <w:color w:val="000000"/>
          <w:spacing w:val="-3"/>
          <w:sz w:val="22"/>
          <w:szCs w:val="22"/>
          <w:lang w:val="cs-CZ"/>
        </w:rPr>
        <w:t> 4/2022,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6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1"/>
          <w:sz w:val="22"/>
          <w:szCs w:val="22"/>
          <w:lang w:val="cs-CZ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6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22"/>
          <w:szCs w:val="22"/>
          <w:lang w:val="cs-CZ"/>
        </w:rPr>
        <w:t>regulaci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6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4"/>
          <w:sz w:val="22"/>
          <w:szCs w:val="22"/>
          <w:lang w:val="cs-CZ"/>
        </w:rPr>
        <w:t>hlučné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6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4"/>
          <w:sz w:val="22"/>
          <w:szCs w:val="22"/>
          <w:lang w:val="cs-CZ"/>
        </w:rPr>
        <w:t>zábavní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6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22"/>
          <w:szCs w:val="22"/>
          <w:lang w:val="cs-CZ"/>
        </w:rPr>
        <w:t>pyrotechniky,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33"/>
          <w:pgMar w:top="343" w:right="500" w:bottom="275" w:left="500" w:header="708" w:footer="708" w:gutter="0"/>
          <w:cols w:num="9" w:space="0" w:equalWidth="0">
            <w:col w:w="3673" w:space="6"/>
            <w:col w:w="896" w:space="96"/>
            <w:col w:w="1006" w:space="97"/>
            <w:col w:w="162" w:space="93"/>
            <w:col w:w="811" w:space="95"/>
            <w:col w:w="688" w:space="93"/>
            <w:col w:w="810" w:space="92"/>
            <w:col w:w="1319" w:space="97"/>
            <w:col w:w="270" w:space="0"/>
          </w:cols>
          <w:docGrid w:linePitch="360"/>
        </w:sectPr>
        <w:spacing w:before="166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1"/>
          <w:sz w:val="22"/>
          <w:szCs w:val="22"/>
          <w:lang w:val="cs-CZ"/>
        </w:rPr>
        <w:t>ze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9" w:lineRule="exact"/>
        <w:ind w:left="4918" w:right="918" w:firstLine="261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Čl. 5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Účinnost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33"/>
          <w:pgMar w:top="343" w:right="500" w:bottom="275" w:left="500" w:header="708" w:footer="708" w:gutter="0"/>
          <w:docGrid w:linePitch="360"/>
        </w:sectPr>
        <w:spacing w:before="160" w:after="0" w:line="246" w:lineRule="exact"/>
        <w:ind w:left="612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Tato vyhláška nabývá účinnosti počátkem patnáctého dne následujícího po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color w:val="000000"/>
          <w:spacing w:val="-2"/>
          <w:sz w:val="22"/>
          <w:szCs w:val="22"/>
          <w:lang w:val="cs-CZ"/>
        </w:rPr>
        <w:t>dni jejího vyhlášení.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612" w:right="-40" w:firstLine="0"/>
      </w:pPr>
      <w:r/>
      <w:r>
        <w:rPr baseline="0" dirty="0">
          <w:rFonts w:ascii="Arial" w:hAnsi="Arial" w:cs="Arial"/>
          <w:color w:val="000000"/>
          <w:spacing w:val="-3"/>
          <w:sz w:val="22"/>
          <w:szCs w:val="22"/>
          <w:lang w:val="cs-CZ"/>
        </w:rPr>
        <w:t>Ing. Martin Mrkos, ACCA v. r.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starosta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583" w:firstLine="0"/>
      </w:pPr>
      <w:r/>
      <w:r>
        <w:rPr baseline="0" dirty="0">
          <w:rFonts w:ascii="Arial" w:hAnsi="Arial" w:cs="Arial"/>
          <w:color w:val="000000"/>
          <w:spacing w:val="-3"/>
          <w:sz w:val="22"/>
          <w:szCs w:val="22"/>
          <w:lang w:val="cs-CZ"/>
        </w:rPr>
        <w:t>Jaroslav Hedvičák v. r.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místostarosta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33"/>
          <w:pgMar w:top="343" w:right="500" w:bottom="275" w:left="500" w:header="708" w:footer="708" w:gutter="0"/>
          <w:cols w:num="2" w:space="0" w:equalWidth="0">
            <w:col w:w="3480" w:space="1975"/>
            <w:col w:w="2091" w:space="0"/>
          </w:cols>
          <w:docGrid w:linePitch="360"/>
        </w:sectPr>
        <w:spacing w:before="0" w:after="0" w:line="251" w:lineRule="exact"/>
        <w:ind w:left="0" w:right="-4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Rostislav Dvořák v</w:t>
      </w:r>
      <w:r>
        <w:rPr baseline="0" dirty="0">
          <w:rFonts w:ascii="Arial" w:hAnsi="Arial" w:cs="Arial"/>
          <w:color w:val="000000"/>
          <w:spacing w:val="-8"/>
          <w:sz w:val="22"/>
          <w:szCs w:val="22"/>
          <w:lang w:val="cs-CZ"/>
        </w:rPr>
        <w:t>. r.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místostarosta</w:t>
      </w:r>
      <w:r>
        <w:rPr baseline="0" dirty="0">
          <w:rFonts w:ascii="Arial" w:hAnsi="Arial" w:cs="Arial"/>
          <w:color w:val="000000"/>
          <w:sz w:val="22"/>
          <w:szCs w:val="22"/>
          <w:lang w:val="cs-CZ"/>
        </w:rPr>
        <w:t>  </w:t>
      </w:r>
      <w:r/>
    </w:p>
    <w:p>
      <w:r/>
    </w:p>
    <w:sectPr>
      <w:type w:val="continuous"/>
      <w:pgSz w:w="11908" w:h="1683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2026-02-09T11:44:29Z</dcterms:created>
  <dcterms:modified xsi:type="dcterms:W3CDTF">2026-02-09T11:44:29Z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