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F24A0" w14:textId="18A19798" w:rsidR="00106375" w:rsidRDefault="00106375" w:rsidP="00D07E70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="00131160"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Hýskov č. </w:t>
      </w:r>
      <w:r w:rsidR="00D9386A">
        <w:rPr>
          <w:rFonts w:ascii="Arial" w:hAnsi="Arial" w:cs="Arial"/>
          <w:b/>
          <w:bCs/>
          <w:color w:val="333399"/>
          <w:sz w:val="26"/>
          <w:szCs w:val="26"/>
        </w:rPr>
        <w:t>2</w:t>
      </w:r>
      <w:r>
        <w:rPr>
          <w:rFonts w:ascii="Arial" w:hAnsi="Arial" w:cs="Arial"/>
          <w:b/>
          <w:bCs/>
          <w:color w:val="333399"/>
          <w:sz w:val="26"/>
          <w:szCs w:val="26"/>
        </w:rPr>
        <w:t>/2021</w:t>
      </w:r>
    </w:p>
    <w:p w14:paraId="1D0DF310" w14:textId="5FDB0C4E" w:rsidR="00D07E70" w:rsidRDefault="00131160" w:rsidP="00D07E70">
      <w:pPr>
        <w:ind w:left="708"/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o místním poplatku 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>za odkládání komunálního odpadu z</w:t>
      </w:r>
      <w:r w:rsidR="00D07E70">
        <w:rPr>
          <w:rFonts w:ascii="Arial" w:hAnsi="Arial" w:cs="Arial"/>
          <w:b/>
          <w:bCs/>
          <w:color w:val="333399"/>
          <w:sz w:val="26"/>
          <w:szCs w:val="26"/>
        </w:rPr>
        <w:t> 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>nemovité</w:t>
      </w:r>
      <w:r w:rsidR="00D07E70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215AA7">
        <w:rPr>
          <w:rFonts w:ascii="Arial" w:hAnsi="Arial" w:cs="Arial"/>
          <w:b/>
          <w:bCs/>
          <w:color w:val="333399"/>
          <w:sz w:val="26"/>
          <w:szCs w:val="26"/>
        </w:rPr>
        <w:t>v</w:t>
      </w:r>
      <w:r w:rsidR="00C63031" w:rsidRPr="00C63031">
        <w:rPr>
          <w:rFonts w:ascii="Arial" w:hAnsi="Arial" w:cs="Arial"/>
          <w:b/>
          <w:bCs/>
          <w:color w:val="333399"/>
          <w:sz w:val="26"/>
          <w:szCs w:val="26"/>
        </w:rPr>
        <w:t>ěci</w:t>
      </w:r>
      <w:r w:rsidR="003118A2"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FD12E2">
        <w:rPr>
          <w:rFonts w:ascii="Arial" w:hAnsi="Arial" w:cs="Arial"/>
          <w:b/>
          <w:bCs/>
          <w:color w:val="333399"/>
          <w:sz w:val="26"/>
          <w:szCs w:val="26"/>
        </w:rPr>
        <w:t xml:space="preserve">(se základem poplatku podle kapacity </w:t>
      </w:r>
    </w:p>
    <w:p w14:paraId="18E6A951" w14:textId="7600F041" w:rsidR="00106375" w:rsidRPr="00D07E70" w:rsidRDefault="00FD12E2" w:rsidP="00D07E70">
      <w:pPr>
        <w:ind w:left="708"/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soustřeďovacích prostředků na odpad)</w:t>
      </w:r>
    </w:p>
    <w:p w14:paraId="22D0C64B" w14:textId="2CD251EB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</w:t>
      </w:r>
      <w:r w:rsidR="00106375">
        <w:rPr>
          <w:b/>
          <w:bCs/>
          <w:sz w:val="26"/>
          <w:szCs w:val="26"/>
        </w:rPr>
        <w:t>________</w:t>
      </w:r>
      <w:r w:rsidRPr="002E0EAD">
        <w:rPr>
          <w:b/>
          <w:bCs/>
          <w:sz w:val="26"/>
          <w:szCs w:val="26"/>
        </w:rPr>
        <w:t>_______________________</w:t>
      </w:r>
      <w:r w:rsidR="008966CD">
        <w:rPr>
          <w:b/>
          <w:bCs/>
          <w:sz w:val="26"/>
          <w:szCs w:val="26"/>
        </w:rPr>
        <w:t>____________</w:t>
      </w:r>
    </w:p>
    <w:p w14:paraId="3E53DDC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26ED29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90956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643A175" w14:textId="434DC71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06375">
        <w:rPr>
          <w:rFonts w:ascii="Arial" w:hAnsi="Arial" w:cs="Arial"/>
          <w:b w:val="0"/>
          <w:sz w:val="22"/>
          <w:szCs w:val="22"/>
        </w:rPr>
        <w:t xml:space="preserve">Hýskov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9386A">
        <w:rPr>
          <w:rFonts w:ascii="Arial" w:hAnsi="Arial" w:cs="Arial"/>
          <w:b w:val="0"/>
          <w:sz w:val="22"/>
          <w:szCs w:val="22"/>
        </w:rPr>
        <w:t>18.10.2021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9386A">
        <w:rPr>
          <w:rFonts w:ascii="Arial" w:hAnsi="Arial" w:cs="Arial"/>
          <w:b w:val="0"/>
          <w:sz w:val="22"/>
          <w:szCs w:val="22"/>
        </w:rPr>
        <w:t xml:space="preserve">20/2021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B95AD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825DB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F509228" w14:textId="336E046E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06375">
        <w:rPr>
          <w:rFonts w:ascii="Arial" w:hAnsi="Arial" w:cs="Arial"/>
          <w:sz w:val="22"/>
          <w:szCs w:val="22"/>
        </w:rPr>
        <w:t>Hýskov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103D09D" w14:textId="26709B8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06375">
        <w:rPr>
          <w:rFonts w:ascii="Arial" w:hAnsi="Arial" w:cs="Arial"/>
          <w:sz w:val="22"/>
          <w:szCs w:val="22"/>
        </w:rPr>
        <w:t>Hýskov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A66E6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8B26460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EC19F65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50CF4C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D185A47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A4C2EA8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07A6CD3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51B2C7E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E86A721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EC67029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DC9A033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B138D10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08174BB3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0BFBDF1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6E6649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5FAE153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470461B" w14:textId="7DF6A9AA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060EED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106375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3A5B6D27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60774144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0FAE36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69B25A9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9008848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478FB5D" w14:textId="7557236C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4FE40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EB675D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8E922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32DFFD5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56067E12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21F4A5C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157492C0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42E95BC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A3319CC" w14:textId="6E3BFF71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375678">
        <w:rPr>
          <w:rFonts w:ascii="Arial" w:hAnsi="Arial" w:cs="Arial"/>
          <w:sz w:val="22"/>
          <w:szCs w:val="22"/>
        </w:rPr>
        <w:t xml:space="preserve">40 </w:t>
      </w:r>
      <w:r w:rsidR="00E26EDC">
        <w:rPr>
          <w:rFonts w:ascii="Arial" w:hAnsi="Arial" w:cs="Arial"/>
          <w:sz w:val="22"/>
          <w:szCs w:val="22"/>
        </w:rPr>
        <w:t>l</w:t>
      </w:r>
      <w:r w:rsidR="00375678">
        <w:rPr>
          <w:rFonts w:ascii="Arial" w:hAnsi="Arial" w:cs="Arial"/>
          <w:sz w:val="22"/>
          <w:szCs w:val="22"/>
        </w:rPr>
        <w:t>itrů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410A7DD1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A899331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5245F10" w14:textId="6A9B6522" w:rsidR="00330165" w:rsidRPr="003118A2" w:rsidRDefault="00330165" w:rsidP="003118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F5FAF2B" w14:textId="5F6D2C00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375678">
        <w:rPr>
          <w:rFonts w:ascii="Arial" w:hAnsi="Arial" w:cs="Arial"/>
          <w:sz w:val="22"/>
          <w:szCs w:val="22"/>
        </w:rPr>
        <w:t xml:space="preserve">0,8 </w:t>
      </w:r>
      <w:r w:rsidR="00330165">
        <w:rPr>
          <w:rFonts w:ascii="Arial" w:hAnsi="Arial" w:cs="Arial"/>
          <w:sz w:val="22"/>
          <w:szCs w:val="22"/>
        </w:rPr>
        <w:t>Kč za l</w:t>
      </w:r>
      <w:r w:rsidR="00375678">
        <w:rPr>
          <w:rFonts w:ascii="Arial" w:hAnsi="Arial" w:cs="Arial"/>
          <w:sz w:val="22"/>
          <w:szCs w:val="22"/>
        </w:rPr>
        <w:t>itr.</w:t>
      </w:r>
    </w:p>
    <w:p w14:paraId="24CFF3F7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D420C25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09D8AE1A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589BD9EF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E049265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0710E19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C36B404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9A4DC9C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74B040BC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28B0540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F934677" w14:textId="5DA9972F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</w:t>
      </w:r>
      <w:r w:rsidR="00375678">
        <w:rPr>
          <w:rFonts w:ascii="Arial" w:hAnsi="Arial" w:cs="Arial"/>
          <w:sz w:val="22"/>
          <w:szCs w:val="22"/>
        </w:rPr>
        <w:t xml:space="preserve"> ve dvou splátkách v termínech podle následující tabulky: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549D2F" w14:textId="77777777" w:rsidR="005721CA" w:rsidRDefault="005721CA" w:rsidP="0037567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4E19D019" w14:textId="27FCCD16" w:rsidR="00375678" w:rsidRPr="005721CA" w:rsidRDefault="005721CA" w:rsidP="00375678">
      <w:pPr>
        <w:spacing w:before="120" w:after="60" w:line="264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75678" w:rsidRPr="005721CA">
        <w:rPr>
          <w:rFonts w:ascii="Arial" w:hAnsi="Arial" w:cs="Arial"/>
          <w:b/>
          <w:bCs/>
          <w:sz w:val="22"/>
          <w:szCs w:val="22"/>
        </w:rPr>
        <w:t>ermín splatnosti</w:t>
      </w:r>
      <w:r w:rsidR="00375678" w:rsidRPr="005721CA">
        <w:rPr>
          <w:rFonts w:ascii="Arial" w:hAnsi="Arial" w:cs="Arial"/>
          <w:b/>
          <w:bCs/>
          <w:sz w:val="22"/>
          <w:szCs w:val="22"/>
        </w:rPr>
        <w:tab/>
      </w:r>
      <w:r w:rsidR="00375678" w:rsidRPr="005721CA">
        <w:rPr>
          <w:rFonts w:ascii="Arial" w:hAnsi="Arial" w:cs="Arial"/>
          <w:b/>
          <w:bCs/>
          <w:sz w:val="22"/>
          <w:szCs w:val="22"/>
        </w:rPr>
        <w:tab/>
      </w:r>
      <w:r w:rsidR="00375678" w:rsidRPr="005721CA">
        <w:rPr>
          <w:rFonts w:ascii="Arial" w:hAnsi="Arial" w:cs="Arial"/>
          <w:b/>
          <w:bCs/>
          <w:sz w:val="22"/>
          <w:szCs w:val="22"/>
        </w:rPr>
        <w:tab/>
      </w:r>
      <w:r w:rsidR="00375678" w:rsidRPr="005721CA">
        <w:rPr>
          <w:rFonts w:ascii="Arial" w:hAnsi="Arial" w:cs="Arial"/>
          <w:b/>
          <w:bCs/>
          <w:sz w:val="22"/>
          <w:szCs w:val="22"/>
        </w:rPr>
        <w:tab/>
      </w:r>
      <w:r w:rsidR="00375678" w:rsidRPr="005721CA">
        <w:rPr>
          <w:rFonts w:ascii="Arial" w:hAnsi="Arial" w:cs="Arial"/>
          <w:b/>
          <w:bCs/>
          <w:sz w:val="22"/>
          <w:szCs w:val="22"/>
        </w:rPr>
        <w:tab/>
        <w:t>období, za které je poplatek hrazen</w:t>
      </w:r>
    </w:p>
    <w:p w14:paraId="2D5DD40D" w14:textId="3053EB33" w:rsidR="00375678" w:rsidRDefault="00375678" w:rsidP="0037567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C26337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.</w:t>
      </w:r>
      <w:r w:rsidR="005721CA">
        <w:rPr>
          <w:rFonts w:ascii="Arial" w:hAnsi="Arial" w:cs="Arial"/>
          <w:sz w:val="22"/>
          <w:szCs w:val="22"/>
        </w:rPr>
        <w:t xml:space="preserve"> července </w:t>
      </w:r>
      <w:r w:rsidR="005721CA">
        <w:rPr>
          <w:rFonts w:ascii="Arial" w:hAnsi="Arial" w:cs="Arial"/>
          <w:sz w:val="22"/>
          <w:szCs w:val="22"/>
        </w:rPr>
        <w:tab/>
      </w:r>
      <w:r w:rsidR="005721C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 1. ledna do 30. června</w:t>
      </w:r>
    </w:p>
    <w:p w14:paraId="2DF48EBC" w14:textId="1E72BFEC" w:rsidR="00375678" w:rsidRDefault="00375678" w:rsidP="0037567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15. </w:t>
      </w:r>
      <w:r w:rsidR="005721CA">
        <w:rPr>
          <w:rFonts w:ascii="Arial" w:hAnsi="Arial" w:cs="Arial"/>
          <w:sz w:val="22"/>
          <w:szCs w:val="22"/>
        </w:rPr>
        <w:t>ledna</w:t>
      </w:r>
      <w:r w:rsidR="00C26337">
        <w:rPr>
          <w:rFonts w:ascii="Arial" w:hAnsi="Arial" w:cs="Arial"/>
          <w:sz w:val="22"/>
          <w:szCs w:val="22"/>
        </w:rPr>
        <w:t xml:space="preserve"> následujícího </w:t>
      </w:r>
      <w:r>
        <w:rPr>
          <w:rFonts w:ascii="Arial" w:hAnsi="Arial" w:cs="Arial"/>
          <w:sz w:val="22"/>
          <w:szCs w:val="22"/>
        </w:rPr>
        <w:t>kalendářního roku</w:t>
      </w:r>
      <w:r>
        <w:rPr>
          <w:rFonts w:ascii="Arial" w:hAnsi="Arial" w:cs="Arial"/>
          <w:sz w:val="22"/>
          <w:szCs w:val="22"/>
        </w:rPr>
        <w:tab/>
        <w:t>od 1. července do 31. prosince</w:t>
      </w:r>
    </w:p>
    <w:p w14:paraId="333983A5" w14:textId="77777777" w:rsidR="005721CA" w:rsidRDefault="005721CA" w:rsidP="0037567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D68E7CC" w14:textId="284AE757" w:rsidR="006323A6" w:rsidRPr="003118A2" w:rsidRDefault="006323A6" w:rsidP="003118A2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</w:t>
      </w:r>
      <w:r w:rsidR="003118A2">
        <w:rPr>
          <w:rFonts w:ascii="Arial" w:hAnsi="Arial" w:cs="Arial"/>
          <w:sz w:val="22"/>
          <w:szCs w:val="22"/>
          <w:vertAlign w:val="superscript"/>
        </w:rPr>
        <w:t>2</w:t>
      </w:r>
    </w:p>
    <w:p w14:paraId="2C91498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5CBEF119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24342E3D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0DEB20E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617908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86D1FB9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5D66A5F1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5F8EF0F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9F7EA7D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0F13D22" w14:textId="139E34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8966CD">
        <w:rPr>
          <w:rFonts w:ascii="Arial" w:hAnsi="Arial" w:cs="Arial"/>
        </w:rPr>
        <w:t>1</w:t>
      </w:r>
    </w:p>
    <w:p w14:paraId="71C336D6" w14:textId="4376969A" w:rsidR="00F71057" w:rsidRDefault="003118A2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14:paraId="377C6EB5" w14:textId="1F1B48FC" w:rsidR="003118A2" w:rsidRDefault="003118A2" w:rsidP="003118A2">
      <w:pPr>
        <w:pStyle w:val="Nzvylnk"/>
        <w:ind w:left="705"/>
        <w:jc w:val="left"/>
        <w:rPr>
          <w:rFonts w:ascii="Arial" w:hAnsi="Arial" w:cs="Arial"/>
          <w:b w:val="0"/>
          <w:bCs w:val="0"/>
        </w:rPr>
      </w:pPr>
      <w:r w:rsidRPr="003118A2">
        <w:rPr>
          <w:rFonts w:ascii="Arial" w:hAnsi="Arial" w:cs="Arial"/>
          <w:b w:val="0"/>
          <w:bCs w:val="0"/>
        </w:rPr>
        <w:t>Poplatkové</w:t>
      </w:r>
      <w:r>
        <w:rPr>
          <w:rFonts w:ascii="Arial" w:hAnsi="Arial" w:cs="Arial"/>
          <w:b w:val="0"/>
          <w:bCs w:val="0"/>
        </w:rPr>
        <w:t xml:space="preserve"> </w:t>
      </w:r>
      <w:r w:rsidRPr="003118A2">
        <w:rPr>
          <w:rFonts w:ascii="Arial" w:hAnsi="Arial" w:cs="Arial"/>
          <w:b w:val="0"/>
          <w:bCs w:val="0"/>
        </w:rPr>
        <w:t>povinnosti vzniklé před nabytím</w:t>
      </w:r>
      <w:r>
        <w:rPr>
          <w:rFonts w:ascii="Arial" w:hAnsi="Arial" w:cs="Arial"/>
          <w:b w:val="0"/>
          <w:bCs w:val="0"/>
        </w:rPr>
        <w:t xml:space="preserve"> účinnosti této vyhlášky se posuzují podle dosavadních právních předpisů.</w:t>
      </w:r>
    </w:p>
    <w:p w14:paraId="78C17CC6" w14:textId="10C84B77" w:rsidR="003118A2" w:rsidRDefault="003118A2" w:rsidP="003118A2">
      <w:pPr>
        <w:pStyle w:val="Nzvylnk"/>
        <w:spacing w:after="0"/>
        <w:jc w:val="left"/>
        <w:rPr>
          <w:rFonts w:ascii="Arial" w:hAnsi="Arial" w:cs="Arial"/>
          <w:b w:val="0"/>
          <w:bCs w:val="0"/>
        </w:rPr>
      </w:pPr>
    </w:p>
    <w:p w14:paraId="6A669032" w14:textId="2E17E955" w:rsidR="003118A2" w:rsidRDefault="003118A2" w:rsidP="003118A2">
      <w:pPr>
        <w:pStyle w:val="Nzvylnk"/>
        <w:spacing w:after="0"/>
        <w:rPr>
          <w:rFonts w:ascii="Arial" w:hAnsi="Arial" w:cs="Arial"/>
        </w:rPr>
      </w:pPr>
      <w:r w:rsidRPr="003118A2">
        <w:rPr>
          <w:rFonts w:ascii="Arial" w:hAnsi="Arial" w:cs="Arial"/>
        </w:rPr>
        <w:t>Čl. 12</w:t>
      </w:r>
    </w:p>
    <w:p w14:paraId="665F2A7B" w14:textId="639E96D9" w:rsidR="003118A2" w:rsidRDefault="003118A2" w:rsidP="003118A2">
      <w:pPr>
        <w:pStyle w:val="Nzvylnk"/>
        <w:spacing w:after="0"/>
        <w:rPr>
          <w:rFonts w:ascii="Arial" w:hAnsi="Arial" w:cs="Arial"/>
        </w:rPr>
      </w:pPr>
      <w:r>
        <w:rPr>
          <w:rFonts w:ascii="Arial" w:hAnsi="Arial" w:cs="Arial"/>
        </w:rPr>
        <w:t>Zrušující ustanovení</w:t>
      </w:r>
    </w:p>
    <w:p w14:paraId="30382997" w14:textId="7A128522" w:rsidR="003118A2" w:rsidRDefault="003118A2" w:rsidP="003118A2">
      <w:pPr>
        <w:pStyle w:val="Nzvylnk"/>
        <w:spacing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ab/>
        <w:t xml:space="preserve">Zrušuje se obecně závazná vyhláška č.  </w:t>
      </w:r>
      <w:r w:rsidR="00D9386A">
        <w:rPr>
          <w:rFonts w:ascii="Arial" w:hAnsi="Arial" w:cs="Arial"/>
          <w:b w:val="0"/>
          <w:bCs w:val="0"/>
        </w:rPr>
        <w:t>1</w:t>
      </w:r>
      <w:r>
        <w:rPr>
          <w:rFonts w:ascii="Arial" w:hAnsi="Arial" w:cs="Arial"/>
          <w:b w:val="0"/>
          <w:bCs w:val="0"/>
        </w:rPr>
        <w:t xml:space="preserve">/ </w:t>
      </w:r>
      <w:r w:rsidR="00D9386A">
        <w:rPr>
          <w:rFonts w:ascii="Arial" w:hAnsi="Arial" w:cs="Arial"/>
          <w:b w:val="0"/>
          <w:bCs w:val="0"/>
        </w:rPr>
        <w:t>2015</w:t>
      </w:r>
      <w:r>
        <w:rPr>
          <w:rFonts w:ascii="Arial" w:hAnsi="Arial" w:cs="Arial"/>
          <w:b w:val="0"/>
          <w:bCs w:val="0"/>
        </w:rPr>
        <w:t>, ze dne</w:t>
      </w:r>
      <w:r w:rsidR="00D9386A">
        <w:rPr>
          <w:rFonts w:ascii="Arial" w:hAnsi="Arial" w:cs="Arial"/>
          <w:b w:val="0"/>
          <w:bCs w:val="0"/>
        </w:rPr>
        <w:t xml:space="preserve"> 10.3.2015.</w:t>
      </w:r>
    </w:p>
    <w:p w14:paraId="69C4C026" w14:textId="3C0C7408" w:rsidR="003118A2" w:rsidRDefault="003118A2" w:rsidP="003118A2">
      <w:pPr>
        <w:pStyle w:val="Nzvylnk"/>
        <w:spacing w:after="0"/>
        <w:jc w:val="left"/>
        <w:rPr>
          <w:rFonts w:ascii="Arial" w:hAnsi="Arial" w:cs="Arial"/>
          <w:b w:val="0"/>
          <w:bCs w:val="0"/>
        </w:rPr>
      </w:pPr>
    </w:p>
    <w:p w14:paraId="44CC24E8" w14:textId="7D7AC821" w:rsidR="003118A2" w:rsidRDefault="003118A2" w:rsidP="003118A2">
      <w:pPr>
        <w:pStyle w:val="Nzvylnk"/>
        <w:spacing w:after="0"/>
        <w:rPr>
          <w:rFonts w:ascii="Arial" w:hAnsi="Arial" w:cs="Arial"/>
        </w:rPr>
      </w:pPr>
      <w:r w:rsidRPr="003118A2">
        <w:rPr>
          <w:rFonts w:ascii="Arial" w:hAnsi="Arial" w:cs="Arial"/>
        </w:rPr>
        <w:t>Čl. 13</w:t>
      </w:r>
    </w:p>
    <w:p w14:paraId="120884FF" w14:textId="3BFE39AB" w:rsidR="003118A2" w:rsidRPr="003118A2" w:rsidRDefault="003118A2" w:rsidP="003118A2">
      <w:pPr>
        <w:pStyle w:val="Nzvylnk"/>
        <w:spacing w:after="0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E1A74D9" w14:textId="4BA26345" w:rsidR="00131160" w:rsidRPr="003118A2" w:rsidRDefault="008D6906" w:rsidP="003118A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966CD">
        <w:rPr>
          <w:rFonts w:ascii="Arial" w:hAnsi="Arial" w:cs="Arial"/>
          <w:sz w:val="22"/>
          <w:szCs w:val="22"/>
        </w:rPr>
        <w:t>1. 1. 202</w:t>
      </w:r>
      <w:r w:rsidR="00060EED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8018200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CE4F353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465768E8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2605723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7D5E536" w14:textId="18B556E9" w:rsidR="00CF0B00" w:rsidRDefault="0013116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</w:p>
    <w:p w14:paraId="7FD3EAA7" w14:textId="2E4674BA" w:rsidR="005D4B2A" w:rsidRDefault="005D4B2A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Vyvěšeno na úřední desce dne:</w:t>
      </w:r>
    </w:p>
    <w:p w14:paraId="5FF8D384" w14:textId="67D767E3" w:rsidR="005721CA" w:rsidRDefault="005721CA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B94FBF" w14:textId="1FE5993A" w:rsidR="005721CA" w:rsidRDefault="005721CA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2B61E39C" w14:textId="6565A97E" w:rsidR="005D4B2A" w:rsidRDefault="005D4B2A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242E1A" w14:textId="77777777" w:rsidR="005D4B2A" w:rsidRDefault="005D4B2A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5D4B2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8CBA" w14:textId="77777777" w:rsidR="00BB40B7" w:rsidRDefault="00BB40B7">
      <w:r>
        <w:separator/>
      </w:r>
    </w:p>
  </w:endnote>
  <w:endnote w:type="continuationSeparator" w:id="0">
    <w:p w14:paraId="5B18ECE4" w14:textId="77777777" w:rsidR="00BB40B7" w:rsidRDefault="00BB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FF9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442F77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62B58" w14:textId="77777777" w:rsidR="00BB40B7" w:rsidRDefault="00BB40B7">
      <w:r>
        <w:separator/>
      </w:r>
    </w:p>
  </w:footnote>
  <w:footnote w:type="continuationSeparator" w:id="0">
    <w:p w14:paraId="3EE83403" w14:textId="77777777" w:rsidR="00BB40B7" w:rsidRDefault="00BB40B7">
      <w:r>
        <w:continuationSeparator/>
      </w:r>
    </w:p>
  </w:footnote>
  <w:footnote w:id="1">
    <w:p w14:paraId="14A74D52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14DF15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62FA8E9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D6FCF7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5777D8C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1418320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F4361DF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70E9E7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66E2688A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16D1552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77BC2C34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08F8B6D6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488AF19B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5639430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2838B6DA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2CB92A1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76C4DE4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798F9DE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1105C6B" w14:textId="3BB61DA2" w:rsidR="005D4B2A" w:rsidRPr="005D4B2A" w:rsidRDefault="00F71057" w:rsidP="00F7105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69369461">
    <w:abstractNumId w:val="14"/>
  </w:num>
  <w:num w:numId="2" w16cid:durableId="1225945764">
    <w:abstractNumId w:val="7"/>
  </w:num>
  <w:num w:numId="3" w16cid:durableId="1041591889">
    <w:abstractNumId w:val="21"/>
  </w:num>
  <w:num w:numId="4" w16cid:durableId="463892443">
    <w:abstractNumId w:val="8"/>
  </w:num>
  <w:num w:numId="5" w16cid:durableId="1572085287">
    <w:abstractNumId w:val="5"/>
  </w:num>
  <w:num w:numId="6" w16cid:durableId="1926767539">
    <w:abstractNumId w:val="26"/>
  </w:num>
  <w:num w:numId="7" w16cid:durableId="1048996013">
    <w:abstractNumId w:val="11"/>
  </w:num>
  <w:num w:numId="8" w16cid:durableId="185826281">
    <w:abstractNumId w:val="12"/>
  </w:num>
  <w:num w:numId="9" w16cid:durableId="1786923382">
    <w:abstractNumId w:val="10"/>
  </w:num>
  <w:num w:numId="10" w16cid:durableId="1805805764">
    <w:abstractNumId w:val="0"/>
  </w:num>
  <w:num w:numId="11" w16cid:durableId="2124953702">
    <w:abstractNumId w:val="9"/>
  </w:num>
  <w:num w:numId="12" w16cid:durableId="1036199878">
    <w:abstractNumId w:val="6"/>
  </w:num>
  <w:num w:numId="13" w16cid:durableId="1643460611">
    <w:abstractNumId w:val="19"/>
  </w:num>
  <w:num w:numId="14" w16cid:durableId="228658566">
    <w:abstractNumId w:val="25"/>
  </w:num>
  <w:num w:numId="15" w16cid:durableId="17985227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94667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465545">
    <w:abstractNumId w:val="23"/>
  </w:num>
  <w:num w:numId="18" w16cid:durableId="318655674">
    <w:abstractNumId w:val="4"/>
  </w:num>
  <w:num w:numId="19" w16cid:durableId="1861776879">
    <w:abstractNumId w:val="24"/>
  </w:num>
  <w:num w:numId="20" w16cid:durableId="1631277504">
    <w:abstractNumId w:val="16"/>
  </w:num>
  <w:num w:numId="21" w16cid:durableId="1199397085">
    <w:abstractNumId w:val="22"/>
  </w:num>
  <w:num w:numId="22" w16cid:durableId="2001225425">
    <w:abstractNumId w:val="3"/>
  </w:num>
  <w:num w:numId="23" w16cid:durableId="987436482">
    <w:abstractNumId w:val="27"/>
  </w:num>
  <w:num w:numId="24" w16cid:durableId="37319375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8384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33678208">
    <w:abstractNumId w:val="20"/>
  </w:num>
  <w:num w:numId="27" w16cid:durableId="302152936">
    <w:abstractNumId w:val="18"/>
  </w:num>
  <w:num w:numId="28" w16cid:durableId="1402480978">
    <w:abstractNumId w:val="2"/>
  </w:num>
  <w:num w:numId="29" w16cid:durableId="1197350479">
    <w:abstractNumId w:val="17"/>
  </w:num>
  <w:num w:numId="30" w16cid:durableId="2138986736">
    <w:abstractNumId w:val="1"/>
  </w:num>
  <w:num w:numId="31" w16cid:durableId="1750349154">
    <w:abstractNumId w:val="15"/>
  </w:num>
  <w:num w:numId="32" w16cid:durableId="1477378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0EED"/>
    <w:rsid w:val="00063C70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06375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33D4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18A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75678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042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21CA"/>
    <w:rsid w:val="005736D7"/>
    <w:rsid w:val="00576D09"/>
    <w:rsid w:val="005867F5"/>
    <w:rsid w:val="00592548"/>
    <w:rsid w:val="005B3A3F"/>
    <w:rsid w:val="005B47E4"/>
    <w:rsid w:val="005B5A07"/>
    <w:rsid w:val="005C4381"/>
    <w:rsid w:val="005D3C5A"/>
    <w:rsid w:val="005D4726"/>
    <w:rsid w:val="005D4B2A"/>
    <w:rsid w:val="005E2958"/>
    <w:rsid w:val="005E58C5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66CD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110B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40B7"/>
    <w:rsid w:val="00BC17DA"/>
    <w:rsid w:val="00BC3CDA"/>
    <w:rsid w:val="00BF79B0"/>
    <w:rsid w:val="00C1031D"/>
    <w:rsid w:val="00C17467"/>
    <w:rsid w:val="00C2633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7E7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9386A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8EC99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932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Šmolcnopová</cp:lastModifiedBy>
  <cp:revision>4</cp:revision>
  <cp:lastPrinted>2021-09-13T12:13:00Z</cp:lastPrinted>
  <dcterms:created xsi:type="dcterms:W3CDTF">2021-09-02T08:23:00Z</dcterms:created>
  <dcterms:modified xsi:type="dcterms:W3CDTF">2023-11-29T23:00:00Z</dcterms:modified>
</cp:coreProperties>
</file>