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4A87" w14:textId="20493DF2" w:rsidR="00473042" w:rsidRPr="00425EDC" w:rsidRDefault="007F1E05" w:rsidP="00473042">
      <w:pPr>
        <w:spacing w:line="276" w:lineRule="auto"/>
        <w:jc w:val="center"/>
        <w:rPr>
          <w:rFonts w:ascii="Arial" w:hAnsi="Arial" w:cs="Arial"/>
          <w:b/>
        </w:rPr>
      </w:pPr>
      <w:r w:rsidRPr="00425EDC">
        <w:rPr>
          <w:rFonts w:ascii="Arial" w:hAnsi="Arial" w:cs="Arial"/>
          <w:b/>
        </w:rPr>
        <w:t>Město Spálené Poříčí</w:t>
      </w:r>
    </w:p>
    <w:p w14:paraId="1A20C5BB" w14:textId="48B09596" w:rsidR="00473042" w:rsidRPr="00425EDC" w:rsidRDefault="00473042" w:rsidP="00473042">
      <w:pPr>
        <w:spacing w:line="276" w:lineRule="auto"/>
        <w:jc w:val="center"/>
        <w:rPr>
          <w:rFonts w:ascii="Arial" w:hAnsi="Arial" w:cs="Arial"/>
          <w:b/>
        </w:rPr>
      </w:pPr>
      <w:r w:rsidRPr="00425EDC">
        <w:rPr>
          <w:rFonts w:ascii="Arial" w:hAnsi="Arial" w:cs="Arial"/>
          <w:b/>
        </w:rPr>
        <w:t xml:space="preserve">Zastupitelstvo </w:t>
      </w:r>
      <w:r w:rsidR="00573885" w:rsidRPr="00425EDC">
        <w:rPr>
          <w:rFonts w:ascii="Arial" w:hAnsi="Arial" w:cs="Arial"/>
          <w:b/>
        </w:rPr>
        <w:t>města</w:t>
      </w:r>
      <w:r w:rsidRPr="00425EDC">
        <w:rPr>
          <w:rFonts w:ascii="Arial" w:hAnsi="Arial" w:cs="Arial"/>
          <w:b/>
        </w:rPr>
        <w:t xml:space="preserve"> </w:t>
      </w:r>
      <w:r w:rsidR="0056518B" w:rsidRPr="00425EDC">
        <w:rPr>
          <w:rFonts w:ascii="Arial" w:hAnsi="Arial" w:cs="Arial"/>
          <w:b/>
        </w:rPr>
        <w:t>Spálené Poříčí</w:t>
      </w:r>
    </w:p>
    <w:p w14:paraId="2FC8C61D" w14:textId="28C0C3A3" w:rsidR="007F1E05" w:rsidRPr="00425EDC" w:rsidRDefault="00425EDC" w:rsidP="00473042">
      <w:pPr>
        <w:spacing w:line="276" w:lineRule="auto"/>
        <w:jc w:val="center"/>
        <w:rPr>
          <w:rFonts w:ascii="Arial" w:hAnsi="Arial" w:cs="Arial"/>
          <w:b/>
        </w:rPr>
      </w:pPr>
      <w:r w:rsidRPr="00425EDC">
        <w:rPr>
          <w:rFonts w:ascii="Arial" w:hAnsi="Arial" w:cs="Arial"/>
          <w:b/>
        </w:rPr>
        <w:t>2</w:t>
      </w:r>
      <w:r w:rsidR="007F1E05" w:rsidRPr="00425EDC">
        <w:rPr>
          <w:rFonts w:ascii="Arial" w:hAnsi="Arial" w:cs="Arial"/>
          <w:b/>
        </w:rPr>
        <w:t>/2024</w:t>
      </w:r>
    </w:p>
    <w:p w14:paraId="764E629C" w14:textId="637444FB" w:rsidR="00473042" w:rsidRPr="00425EDC" w:rsidRDefault="00473042" w:rsidP="00473042">
      <w:pPr>
        <w:spacing w:line="276" w:lineRule="auto"/>
        <w:jc w:val="center"/>
        <w:rPr>
          <w:rFonts w:ascii="Arial" w:hAnsi="Arial" w:cs="Arial"/>
          <w:b/>
        </w:rPr>
      </w:pPr>
      <w:r w:rsidRPr="00425EDC">
        <w:rPr>
          <w:rFonts w:ascii="Arial" w:hAnsi="Arial" w:cs="Arial"/>
          <w:b/>
        </w:rPr>
        <w:t xml:space="preserve">Obecně závazná vyhláška </w:t>
      </w:r>
      <w:r w:rsidR="00573885" w:rsidRPr="00425EDC">
        <w:rPr>
          <w:rFonts w:ascii="Arial" w:hAnsi="Arial" w:cs="Arial"/>
          <w:b/>
        </w:rPr>
        <w:t>města</w:t>
      </w:r>
      <w:r w:rsidRPr="00425EDC">
        <w:rPr>
          <w:rFonts w:ascii="Arial" w:hAnsi="Arial" w:cs="Arial"/>
          <w:b/>
        </w:rPr>
        <w:t xml:space="preserve"> </w:t>
      </w:r>
      <w:r w:rsidR="0056518B" w:rsidRPr="00425EDC">
        <w:rPr>
          <w:rFonts w:ascii="Arial" w:hAnsi="Arial" w:cs="Arial"/>
          <w:b/>
        </w:rPr>
        <w:t>Spálené Poříčí</w:t>
      </w:r>
      <w:r w:rsidRPr="00425EDC">
        <w:rPr>
          <w:rFonts w:ascii="Arial" w:hAnsi="Arial" w:cs="Arial"/>
          <w:b/>
        </w:rPr>
        <w:t>,</w:t>
      </w:r>
    </w:p>
    <w:p w14:paraId="5840B7E5" w14:textId="437C6102" w:rsidR="00676B75" w:rsidRPr="00425EDC" w:rsidRDefault="00676B75" w:rsidP="00676B75">
      <w:pPr>
        <w:spacing w:after="120"/>
        <w:jc w:val="center"/>
        <w:rPr>
          <w:rFonts w:ascii="Arial" w:hAnsi="Arial" w:cs="Arial"/>
          <w:b/>
        </w:rPr>
      </w:pPr>
      <w:r w:rsidRPr="00425EDC">
        <w:rPr>
          <w:rFonts w:ascii="Arial" w:hAnsi="Arial" w:cs="Arial"/>
          <w:b/>
        </w:rPr>
        <w:t xml:space="preserve">kterou se zakazuje požívání alkoholických nápojů za účelem zabezpečení místních záležitostí veřejného pořádku na </w:t>
      </w:r>
      <w:r w:rsidR="00027B8A" w:rsidRPr="00425EDC">
        <w:rPr>
          <w:rFonts w:ascii="Arial" w:hAnsi="Arial" w:cs="Arial"/>
          <w:b/>
        </w:rPr>
        <w:t>některých</w:t>
      </w:r>
      <w:r w:rsidRPr="00425EDC">
        <w:rPr>
          <w:rFonts w:ascii="Arial" w:hAnsi="Arial" w:cs="Arial"/>
          <w:b/>
        </w:rPr>
        <w:t xml:space="preserve"> veřejných prostranstvích</w:t>
      </w:r>
    </w:p>
    <w:p w14:paraId="45DBBBFC" w14:textId="77777777" w:rsidR="00676B75" w:rsidRPr="00425EDC" w:rsidRDefault="00676B75" w:rsidP="00676B75">
      <w:pPr>
        <w:rPr>
          <w:rFonts w:ascii="Arial" w:hAnsi="Arial" w:cs="Arial"/>
          <w:b/>
          <w:sz w:val="22"/>
          <w:szCs w:val="22"/>
          <w:u w:val="single"/>
        </w:rPr>
      </w:pPr>
    </w:p>
    <w:p w14:paraId="19C78CB0" w14:textId="22EA6B0E" w:rsidR="00676B75" w:rsidRPr="00425EDC" w:rsidRDefault="00A274BC" w:rsidP="000E407F">
      <w:pPr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 xml:space="preserve">Zastupitelstvo </w:t>
      </w:r>
      <w:r w:rsidR="00573885" w:rsidRPr="00425EDC">
        <w:rPr>
          <w:rFonts w:ascii="Arial" w:hAnsi="Arial" w:cs="Arial"/>
          <w:sz w:val="22"/>
          <w:szCs w:val="22"/>
        </w:rPr>
        <w:t>města</w:t>
      </w:r>
      <w:r w:rsidR="00473042" w:rsidRPr="00425EDC">
        <w:rPr>
          <w:rFonts w:ascii="Arial" w:hAnsi="Arial" w:cs="Arial"/>
          <w:sz w:val="22"/>
          <w:szCs w:val="22"/>
        </w:rPr>
        <w:t xml:space="preserve"> </w:t>
      </w:r>
      <w:r w:rsidR="0056518B" w:rsidRPr="00425EDC">
        <w:rPr>
          <w:rFonts w:ascii="Arial" w:hAnsi="Arial" w:cs="Arial"/>
          <w:sz w:val="22"/>
          <w:szCs w:val="22"/>
        </w:rPr>
        <w:t>Spálené Poříčí</w:t>
      </w:r>
      <w:r w:rsidR="00473042" w:rsidRPr="00425EDC">
        <w:rPr>
          <w:rFonts w:ascii="Arial" w:hAnsi="Arial" w:cs="Arial"/>
          <w:sz w:val="22"/>
          <w:szCs w:val="22"/>
        </w:rPr>
        <w:t xml:space="preserve"> </w:t>
      </w:r>
      <w:r w:rsidR="00676B75" w:rsidRPr="00425EDC">
        <w:rPr>
          <w:rFonts w:ascii="Arial" w:hAnsi="Arial" w:cs="Arial"/>
          <w:sz w:val="22"/>
          <w:szCs w:val="22"/>
        </w:rPr>
        <w:t xml:space="preserve">se na svém zasedání dne </w:t>
      </w:r>
      <w:r w:rsidR="007F1E05" w:rsidRPr="00425EDC">
        <w:rPr>
          <w:rFonts w:ascii="Arial" w:hAnsi="Arial" w:cs="Arial"/>
          <w:sz w:val="22"/>
          <w:szCs w:val="22"/>
        </w:rPr>
        <w:t>25. 11. 2024</w:t>
      </w:r>
      <w:r w:rsidR="00473042" w:rsidRPr="00425EDC">
        <w:rPr>
          <w:rFonts w:ascii="Arial" w:hAnsi="Arial" w:cs="Arial"/>
          <w:sz w:val="22"/>
          <w:szCs w:val="22"/>
        </w:rPr>
        <w:t xml:space="preserve"> </w:t>
      </w:r>
      <w:r w:rsidR="00A7095F" w:rsidRPr="00425EDC">
        <w:rPr>
          <w:rFonts w:ascii="Arial" w:hAnsi="Arial" w:cs="Arial"/>
          <w:sz w:val="22"/>
          <w:szCs w:val="22"/>
        </w:rPr>
        <w:t>usnesením č.</w:t>
      </w:r>
      <w:r w:rsidR="00DE4A88">
        <w:rPr>
          <w:rFonts w:ascii="Arial" w:hAnsi="Arial" w:cs="Arial"/>
          <w:sz w:val="22"/>
          <w:szCs w:val="22"/>
        </w:rPr>
        <w:t> </w:t>
      </w:r>
      <w:r w:rsidR="00DC4314">
        <w:rPr>
          <w:rFonts w:ascii="Arial" w:hAnsi="Arial" w:cs="Arial"/>
          <w:sz w:val="22"/>
          <w:szCs w:val="22"/>
        </w:rPr>
        <w:t>2076</w:t>
      </w:r>
      <w:r w:rsidR="007F1E05" w:rsidRPr="00425EDC">
        <w:rPr>
          <w:rFonts w:ascii="Arial" w:hAnsi="Arial" w:cs="Arial"/>
          <w:sz w:val="22"/>
          <w:szCs w:val="22"/>
        </w:rPr>
        <w:t>/2024/</w:t>
      </w:r>
      <w:proofErr w:type="spellStart"/>
      <w:r w:rsidR="007F1E05" w:rsidRPr="00425EDC">
        <w:rPr>
          <w:rFonts w:ascii="Arial" w:hAnsi="Arial" w:cs="Arial"/>
          <w:sz w:val="22"/>
          <w:szCs w:val="22"/>
        </w:rPr>
        <w:t>MěÚSP</w:t>
      </w:r>
      <w:proofErr w:type="spellEnd"/>
      <w:r w:rsidR="00A7095F" w:rsidRPr="00425EDC">
        <w:rPr>
          <w:rFonts w:ascii="Arial" w:hAnsi="Arial" w:cs="Arial"/>
          <w:sz w:val="22"/>
          <w:szCs w:val="22"/>
        </w:rPr>
        <w:t xml:space="preserve"> </w:t>
      </w:r>
      <w:r w:rsidR="00676B75" w:rsidRPr="00425EDC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425EDC">
        <w:rPr>
          <w:rFonts w:ascii="Arial" w:hAnsi="Arial" w:cs="Arial"/>
          <w:sz w:val="22"/>
          <w:szCs w:val="22"/>
        </w:rPr>
        <w:t> </w:t>
      </w:r>
      <w:r w:rsidR="00676B75" w:rsidRPr="00425EDC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487CC6" w:rsidRPr="00425EDC">
        <w:rPr>
          <w:rFonts w:ascii="Arial" w:hAnsi="Arial" w:cs="Arial"/>
          <w:sz w:val="22"/>
          <w:szCs w:val="22"/>
        </w:rPr>
        <w:t xml:space="preserve"> (dále jen „vyhláška“)</w:t>
      </w:r>
      <w:r w:rsidR="00676B75" w:rsidRPr="00425EDC">
        <w:rPr>
          <w:rFonts w:ascii="Arial" w:hAnsi="Arial" w:cs="Arial"/>
          <w:sz w:val="22"/>
          <w:szCs w:val="22"/>
        </w:rPr>
        <w:t>:</w:t>
      </w:r>
    </w:p>
    <w:p w14:paraId="176D031F" w14:textId="77777777" w:rsidR="00676B75" w:rsidRPr="00425EDC" w:rsidRDefault="00676B75" w:rsidP="000E407F">
      <w:pPr>
        <w:jc w:val="both"/>
        <w:rPr>
          <w:rFonts w:ascii="Arial" w:hAnsi="Arial" w:cs="Arial"/>
          <w:sz w:val="22"/>
          <w:szCs w:val="22"/>
        </w:rPr>
      </w:pPr>
    </w:p>
    <w:p w14:paraId="2187B6D0" w14:textId="77777777" w:rsidR="00027B8A" w:rsidRPr="00425EDC" w:rsidRDefault="00027B8A" w:rsidP="00027B8A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Čl. 1</w:t>
      </w:r>
    </w:p>
    <w:p w14:paraId="6E7D1F94" w14:textId="77777777" w:rsidR="00027B8A" w:rsidRPr="00425EDC" w:rsidRDefault="00027B8A" w:rsidP="00027B8A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Předmět a cíl</w:t>
      </w:r>
    </w:p>
    <w:p w14:paraId="51315EAF" w14:textId="77777777" w:rsidR="00027B8A" w:rsidRPr="00425EDC" w:rsidRDefault="00027B8A" w:rsidP="00027B8A">
      <w:pPr>
        <w:jc w:val="center"/>
        <w:rPr>
          <w:rFonts w:ascii="Arial" w:hAnsi="Arial" w:cs="Arial"/>
          <w:b/>
          <w:sz w:val="22"/>
          <w:szCs w:val="22"/>
        </w:rPr>
      </w:pPr>
    </w:p>
    <w:p w14:paraId="6E0A4B65" w14:textId="066B1406" w:rsidR="00027B8A" w:rsidRPr="00425EDC" w:rsidRDefault="00027B8A" w:rsidP="00027B8A">
      <w:pPr>
        <w:pStyle w:val="Odstavecseseznamem"/>
        <w:numPr>
          <w:ilvl w:val="0"/>
          <w:numId w:val="37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Předmětem této obecně závazné vyhlášky je zákaz požívání alkoholických nápojů a jiných návykových látek‚</w:t>
      </w:r>
      <w:r w:rsidR="00B24FFF" w:rsidRPr="00425EDC">
        <w:rPr>
          <w:rFonts w:ascii="Arial" w:hAnsi="Arial" w:cs="Arial"/>
          <w:sz w:val="22"/>
          <w:szCs w:val="22"/>
        </w:rPr>
        <w:t xml:space="preserve"> </w:t>
      </w:r>
      <w:r w:rsidRPr="00425EDC">
        <w:rPr>
          <w:rFonts w:ascii="Arial" w:hAnsi="Arial" w:cs="Arial"/>
          <w:sz w:val="22"/>
          <w:szCs w:val="22"/>
        </w:rPr>
        <w:t xml:space="preserve">neboť se jedná o činnost, která by mohla narušit veřejný pořádek </w:t>
      </w:r>
      <w:r w:rsidR="005D0E4C" w:rsidRPr="00425EDC">
        <w:rPr>
          <w:rFonts w:ascii="Arial" w:hAnsi="Arial" w:cs="Arial"/>
          <w:sz w:val="22"/>
          <w:szCs w:val="22"/>
        </w:rPr>
        <w:t>ve městě</w:t>
      </w:r>
      <w:r w:rsidRPr="00425EDC">
        <w:rPr>
          <w:rFonts w:ascii="Arial" w:hAnsi="Arial" w:cs="Arial"/>
          <w:sz w:val="22"/>
          <w:szCs w:val="22"/>
        </w:rPr>
        <w:t xml:space="preserve"> nebo být v rozporu s dobrými mravy, ochranou bezpečnosti, zdraví a majetku.</w:t>
      </w:r>
    </w:p>
    <w:p w14:paraId="1BFB4A25" w14:textId="77777777" w:rsidR="00027B8A" w:rsidRPr="00425EDC" w:rsidRDefault="00027B8A" w:rsidP="00027B8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582903" w14:textId="6E42352F" w:rsidR="00027B8A" w:rsidRPr="00425EDC" w:rsidRDefault="00027B8A" w:rsidP="00027B8A">
      <w:pPr>
        <w:pStyle w:val="Odstavecseseznamem"/>
        <w:numPr>
          <w:ilvl w:val="0"/>
          <w:numId w:val="37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 xml:space="preserve">Cílem této obecně závazné vyhlášky je v rámci zabezpečení místních záležitostí veřejného pořádku zamezit požívání alkoholických nápojů a jiných návykových látek </w:t>
      </w:r>
      <w:r w:rsidR="005D0E4C" w:rsidRPr="00425EDC">
        <w:rPr>
          <w:rFonts w:ascii="Arial" w:hAnsi="Arial" w:cs="Arial"/>
          <w:sz w:val="22"/>
          <w:szCs w:val="22"/>
        </w:rPr>
        <w:t>ve městě</w:t>
      </w:r>
      <w:r w:rsidRPr="00425EDC">
        <w:rPr>
          <w:rFonts w:ascii="Arial" w:hAnsi="Arial" w:cs="Arial"/>
          <w:sz w:val="22"/>
          <w:szCs w:val="22"/>
        </w:rPr>
        <w:t xml:space="preserve"> z</w:t>
      </w:r>
      <w:r w:rsidR="005D0E4C" w:rsidRPr="00425EDC">
        <w:rPr>
          <w:rFonts w:ascii="Arial" w:hAnsi="Arial" w:cs="Arial"/>
          <w:sz w:val="22"/>
          <w:szCs w:val="22"/>
        </w:rPr>
        <w:t> </w:t>
      </w:r>
      <w:r w:rsidRPr="00425EDC">
        <w:rPr>
          <w:rFonts w:ascii="Arial" w:hAnsi="Arial" w:cs="Arial"/>
          <w:sz w:val="22"/>
          <w:szCs w:val="22"/>
        </w:rPr>
        <w:t>důvodu ochrany bezpečnosti, zdraví a majetku občanů.</w:t>
      </w:r>
    </w:p>
    <w:p w14:paraId="3C575A13" w14:textId="77777777" w:rsidR="00473042" w:rsidRPr="00425EDC" w:rsidRDefault="00473042" w:rsidP="000E407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B1F44CF" w14:textId="77777777" w:rsidR="00676B75" w:rsidRPr="00425EDC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Čl. 2</w:t>
      </w:r>
    </w:p>
    <w:p w14:paraId="18E4634D" w14:textId="7653EA72" w:rsidR="00676B75" w:rsidRPr="00425EDC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Vymezení pojmů</w:t>
      </w:r>
    </w:p>
    <w:p w14:paraId="0C560616" w14:textId="77777777" w:rsidR="000E407F" w:rsidRPr="00425EDC" w:rsidRDefault="000E407F" w:rsidP="000E407F">
      <w:pPr>
        <w:jc w:val="center"/>
        <w:rPr>
          <w:rFonts w:ascii="Arial" w:hAnsi="Arial" w:cs="Arial"/>
          <w:sz w:val="22"/>
          <w:szCs w:val="22"/>
        </w:rPr>
      </w:pPr>
    </w:p>
    <w:p w14:paraId="0CC23906" w14:textId="21674F9A" w:rsidR="00676B75" w:rsidRPr="00425EDC" w:rsidRDefault="00676B75" w:rsidP="000E407F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425ED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657C39" w14:textId="77777777" w:rsidR="000777F7" w:rsidRPr="00425EDC" w:rsidRDefault="000777F7" w:rsidP="000E407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49B1F5A" w14:textId="77777777" w:rsidR="00C96AFF" w:rsidRPr="00425EDC" w:rsidRDefault="00676B75" w:rsidP="00C96AFF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 xml:space="preserve">Alkoholickým nápojem se rozumí </w:t>
      </w:r>
      <w:r w:rsidR="007A3392" w:rsidRPr="00425EDC">
        <w:rPr>
          <w:rFonts w:ascii="Arial" w:hAnsi="Arial" w:cs="Arial"/>
          <w:sz w:val="22"/>
          <w:szCs w:val="22"/>
        </w:rPr>
        <w:t>nápoj obsahující více než 0,5 % objemových ethanolu</w:t>
      </w:r>
      <w:r w:rsidRPr="00425EDC">
        <w:rPr>
          <w:rFonts w:ascii="Arial" w:hAnsi="Arial" w:cs="Arial"/>
          <w:sz w:val="22"/>
          <w:szCs w:val="22"/>
        </w:rPr>
        <w:t>.</w:t>
      </w:r>
      <w:r w:rsidRPr="00425EDC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E0EB483" w14:textId="77777777" w:rsidR="00C96AFF" w:rsidRPr="00425EDC" w:rsidRDefault="00C96AFF" w:rsidP="00C96AFF">
      <w:pPr>
        <w:pStyle w:val="Odstavecseseznamem"/>
        <w:rPr>
          <w:rFonts w:ascii="Arial" w:hAnsi="Arial" w:cs="Arial"/>
          <w:sz w:val="22"/>
          <w:szCs w:val="22"/>
        </w:rPr>
      </w:pPr>
    </w:p>
    <w:p w14:paraId="3DFABAC5" w14:textId="6AE09D8E" w:rsidR="00C96AFF" w:rsidRPr="00425EDC" w:rsidRDefault="00C96AFF" w:rsidP="00413E99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Návykovou látkou se rozumí alkohol, omamné látky, psychotropní látky a ostatní látky</w:t>
      </w:r>
      <w:r w:rsidR="007F1E05" w:rsidRPr="00425EDC">
        <w:rPr>
          <w:rFonts w:ascii="Arial" w:hAnsi="Arial" w:cs="Arial"/>
          <w:sz w:val="22"/>
          <w:szCs w:val="22"/>
        </w:rPr>
        <w:t xml:space="preserve"> </w:t>
      </w:r>
      <w:r w:rsidRPr="00425EDC">
        <w:rPr>
          <w:rFonts w:ascii="Arial" w:hAnsi="Arial" w:cs="Arial"/>
          <w:sz w:val="22"/>
          <w:szCs w:val="22"/>
        </w:rPr>
        <w:t>způsobilé nepříznivě ovlivnit psychiku člověka nebo jeho ovládací nebo rozpoznávací schopnosti nebo sociální chování.</w:t>
      </w:r>
      <w:r w:rsidR="007F1E05" w:rsidRPr="00425EDC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4AB96E" w14:textId="77777777" w:rsidR="00E52CE7" w:rsidRPr="00425EDC" w:rsidRDefault="00E52CE7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14:paraId="36EA3637" w14:textId="379E9F1C" w:rsidR="00676B75" w:rsidRPr="00425EDC" w:rsidRDefault="00676B75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Čl. 3</w:t>
      </w:r>
    </w:p>
    <w:p w14:paraId="69B5F330" w14:textId="77777777" w:rsidR="00C96AFF" w:rsidRPr="00425EDC" w:rsidRDefault="00C96AFF" w:rsidP="00C96AF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 xml:space="preserve">Zákaz požívání alkoholických nápojů a </w:t>
      </w:r>
      <w:r w:rsidRPr="00425EDC">
        <w:rPr>
          <w:rFonts w:ascii="Arial" w:hAnsi="Arial" w:cs="Arial"/>
          <w:b/>
          <w:bCs/>
          <w:sz w:val="22"/>
          <w:szCs w:val="22"/>
        </w:rPr>
        <w:t xml:space="preserve">jiných návykových látek </w:t>
      </w:r>
      <w:r w:rsidRPr="00425EDC">
        <w:rPr>
          <w:rFonts w:ascii="Arial" w:hAnsi="Arial" w:cs="Arial"/>
          <w:b/>
          <w:sz w:val="22"/>
          <w:szCs w:val="22"/>
        </w:rPr>
        <w:t>na některých veřejných prostranstvích</w:t>
      </w:r>
    </w:p>
    <w:p w14:paraId="3636BF55" w14:textId="77777777" w:rsidR="000E407F" w:rsidRPr="00425EDC" w:rsidRDefault="000E407F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14:paraId="3BE5FA79" w14:textId="128A67B1" w:rsidR="00473042" w:rsidRPr="00425EDC" w:rsidRDefault="00676B75" w:rsidP="00E52CE7">
      <w:pPr>
        <w:numPr>
          <w:ilvl w:val="0"/>
          <w:numId w:val="4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</w:t>
      </w:r>
      <w:r w:rsidR="00C96AFF" w:rsidRPr="00425EDC">
        <w:rPr>
          <w:rFonts w:ascii="Arial" w:hAnsi="Arial" w:cs="Arial"/>
          <w:sz w:val="22"/>
          <w:szCs w:val="22"/>
        </w:rPr>
        <w:t xml:space="preserve"> a požívání jiných návykových látek je zakázáno na veřejných prostranstvích </w:t>
      </w:r>
      <w:r w:rsidR="005D0E4C" w:rsidRPr="00425EDC">
        <w:rPr>
          <w:rFonts w:ascii="Arial" w:hAnsi="Arial" w:cs="Arial"/>
          <w:sz w:val="22"/>
          <w:szCs w:val="22"/>
        </w:rPr>
        <w:t>města</w:t>
      </w:r>
      <w:r w:rsidR="00C96AFF" w:rsidRPr="00425EDC">
        <w:rPr>
          <w:rFonts w:ascii="Arial" w:hAnsi="Arial" w:cs="Arial"/>
          <w:sz w:val="22"/>
          <w:szCs w:val="22"/>
        </w:rPr>
        <w:t xml:space="preserve"> </w:t>
      </w:r>
      <w:r w:rsidR="0056518B" w:rsidRPr="00425EDC">
        <w:rPr>
          <w:rFonts w:ascii="Arial" w:hAnsi="Arial" w:cs="Arial"/>
          <w:sz w:val="22"/>
          <w:szCs w:val="22"/>
        </w:rPr>
        <w:t>Spálené Poříčí</w:t>
      </w:r>
      <w:r w:rsidR="00C96AFF" w:rsidRPr="00425EDC">
        <w:rPr>
          <w:rFonts w:ascii="Arial" w:hAnsi="Arial" w:cs="Arial"/>
          <w:sz w:val="22"/>
          <w:szCs w:val="22"/>
        </w:rPr>
        <w:t xml:space="preserve"> </w:t>
      </w:r>
      <w:r w:rsidR="00FB5E65">
        <w:rPr>
          <w:rFonts w:ascii="Arial" w:hAnsi="Arial" w:cs="Arial"/>
          <w:sz w:val="22"/>
          <w:szCs w:val="22"/>
        </w:rPr>
        <w:t xml:space="preserve">vymezených v příloze č. 1 </w:t>
      </w:r>
      <w:r w:rsidR="00C96AFF" w:rsidRPr="00425EDC">
        <w:rPr>
          <w:rFonts w:ascii="Arial" w:hAnsi="Arial" w:cs="Arial"/>
          <w:sz w:val="22"/>
          <w:szCs w:val="22"/>
        </w:rPr>
        <w:t>s výjimkami stanovenými v odst. 2</w:t>
      </w:r>
      <w:r w:rsidR="00E52CE7" w:rsidRPr="00425EDC">
        <w:rPr>
          <w:rFonts w:ascii="Arial" w:hAnsi="Arial" w:cs="Arial"/>
          <w:sz w:val="22"/>
          <w:szCs w:val="22"/>
        </w:rPr>
        <w:t>.</w:t>
      </w:r>
    </w:p>
    <w:p w14:paraId="1B3E489B" w14:textId="77777777" w:rsidR="00E52CE7" w:rsidRPr="00425EDC" w:rsidRDefault="00E52CE7" w:rsidP="00E52CE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0C6D91D" w14:textId="3C818A72" w:rsidR="00473042" w:rsidRPr="00425EDC" w:rsidRDefault="00473042" w:rsidP="00E52CE7">
      <w:pPr>
        <w:numPr>
          <w:ilvl w:val="0"/>
          <w:numId w:val="4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Zákaz požívání alkoholických nápojů se nevztahuje:</w:t>
      </w:r>
    </w:p>
    <w:p w14:paraId="6D19AD64" w14:textId="77777777" w:rsidR="00573885" w:rsidRPr="00425EDC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t xml:space="preserve">prostory restauračních předzahrádek v rámci provozní doby dané provozovny; </w:t>
      </w:r>
    </w:p>
    <w:p w14:paraId="57C0806E" w14:textId="7BFEED73" w:rsidR="00573885" w:rsidRPr="00425EDC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lastRenderedPageBreak/>
        <w:t xml:space="preserve">prostory </w:t>
      </w:r>
      <w:r w:rsidR="002F6E91" w:rsidRPr="00425EDC">
        <w:rPr>
          <w:rFonts w:ascii="Arial" w:hAnsi="Arial" w:cs="Arial"/>
          <w:iCs/>
          <w:sz w:val="22"/>
          <w:szCs w:val="22"/>
        </w:rPr>
        <w:t>bezprostředně přiléhající k prodejním stánkům a prodejním místům v tržnicích, tržních místech a trzích, kde je povolen prodej alkoholických nápojů, a to po dobu jejích prodeje.,</w:t>
      </w:r>
    </w:p>
    <w:p w14:paraId="0F0BE191" w14:textId="77777777" w:rsidR="00573885" w:rsidRPr="00425EDC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t xml:space="preserve">kulturní, sportovní a jiné společenské akce, pokud se v rámci nich uskutečňuje prodej alkoholických nápojů, a to vždy v době a místě konání těchto akcí;  </w:t>
      </w:r>
    </w:p>
    <w:p w14:paraId="55D936D7" w14:textId="77777777" w:rsidR="00573885" w:rsidRPr="00425EDC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t>dny 31. prosince a 1. ledna kalendářního roku.</w:t>
      </w:r>
    </w:p>
    <w:p w14:paraId="4BF2C7C0" w14:textId="034F69EF" w:rsidR="00473042" w:rsidRPr="00425EDC" w:rsidRDefault="00473042" w:rsidP="000E407F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189FA87A" w14:textId="0B8F0029" w:rsidR="008532C0" w:rsidRPr="00425EDC" w:rsidRDefault="008532C0" w:rsidP="00E52CE7">
      <w:pPr>
        <w:numPr>
          <w:ilvl w:val="0"/>
          <w:numId w:val="4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Výjimky uvedené v odst.</w:t>
      </w:r>
      <w:r w:rsidR="002F6E91" w:rsidRPr="00425EDC">
        <w:rPr>
          <w:rFonts w:ascii="Arial" w:hAnsi="Arial" w:cs="Arial"/>
          <w:sz w:val="22"/>
          <w:szCs w:val="22"/>
        </w:rPr>
        <w:t xml:space="preserve"> </w:t>
      </w:r>
      <w:r w:rsidRPr="00425EDC">
        <w:rPr>
          <w:rFonts w:ascii="Arial" w:hAnsi="Arial" w:cs="Arial"/>
          <w:sz w:val="22"/>
          <w:szCs w:val="22"/>
        </w:rPr>
        <w:t>2 tohoto článku se nevztahují na požívání jiných návykových látek.</w:t>
      </w:r>
    </w:p>
    <w:p w14:paraId="5E6B3A0C" w14:textId="77777777" w:rsidR="000E407F" w:rsidRPr="00425EDC" w:rsidRDefault="000E407F" w:rsidP="000E407F">
      <w:pPr>
        <w:jc w:val="center"/>
        <w:rPr>
          <w:rFonts w:ascii="Arial" w:hAnsi="Arial" w:cs="Arial"/>
          <w:b/>
          <w:sz w:val="22"/>
          <w:szCs w:val="22"/>
        </w:rPr>
      </w:pPr>
    </w:p>
    <w:p w14:paraId="5B4A2C26" w14:textId="50CAAFDA" w:rsidR="00676B75" w:rsidRPr="00425EDC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 xml:space="preserve">Čl. </w:t>
      </w:r>
      <w:r w:rsidR="008532C0" w:rsidRPr="00425EDC">
        <w:rPr>
          <w:rFonts w:ascii="Arial" w:hAnsi="Arial" w:cs="Arial"/>
          <w:b/>
          <w:sz w:val="22"/>
          <w:szCs w:val="22"/>
        </w:rPr>
        <w:t>4</w:t>
      </w:r>
    </w:p>
    <w:p w14:paraId="75A9D1B2" w14:textId="5FD37A25" w:rsidR="00676B75" w:rsidRPr="00425EDC" w:rsidRDefault="00425EDC" w:rsidP="000E40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E8393F4" w14:textId="77777777" w:rsidR="00473042" w:rsidRPr="00425EDC" w:rsidRDefault="00473042" w:rsidP="000E407F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7A419DE3" w14:textId="06497897" w:rsidR="00E52CE7" w:rsidRPr="00425EDC" w:rsidRDefault="00E52CE7" w:rsidP="00425EDC">
      <w:pPr>
        <w:ind w:left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Touto vyhláškou se zrušuje obecně závazná vyhláška č. 2/2013, o zákazu požívání alkoholických nápojů a jiných omamných a psychotropních látek na vymezeném veřejném prostranství, ze dne 4. listopadu 2013.</w:t>
      </w:r>
    </w:p>
    <w:p w14:paraId="513F097A" w14:textId="77777777" w:rsidR="00425EDC" w:rsidRDefault="00425EDC" w:rsidP="00425EDC">
      <w:pPr>
        <w:pStyle w:val="Odstavecseseznamem"/>
        <w:ind w:left="360"/>
        <w:rPr>
          <w:rFonts w:ascii="Arial" w:hAnsi="Arial" w:cs="Arial"/>
          <w:b/>
          <w:sz w:val="22"/>
          <w:szCs w:val="22"/>
        </w:rPr>
      </w:pPr>
    </w:p>
    <w:p w14:paraId="35384C7F" w14:textId="13C0CA37" w:rsidR="00425EDC" w:rsidRPr="00425EDC" w:rsidRDefault="00425EDC" w:rsidP="00425EDC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BDB80E6" w14:textId="77777777" w:rsidR="00425EDC" w:rsidRPr="00425EDC" w:rsidRDefault="00425EDC" w:rsidP="00425EDC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Účinnost</w:t>
      </w:r>
    </w:p>
    <w:p w14:paraId="6CCAB23C" w14:textId="77777777" w:rsidR="00E52CE7" w:rsidRPr="00425EDC" w:rsidRDefault="00E52CE7" w:rsidP="00033B0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8CFB156" w14:textId="7072AC1C" w:rsidR="00473042" w:rsidRPr="00425EDC" w:rsidRDefault="00473042" w:rsidP="00425EDC">
      <w:pPr>
        <w:ind w:left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46D625B" w14:textId="77777777" w:rsidR="00473042" w:rsidRPr="00425EDC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630404" w14:textId="77777777" w:rsidR="00473042" w:rsidRPr="00425EDC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9DE7D0" w14:textId="77777777" w:rsidR="00473042" w:rsidRPr="00425EDC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D31903" w14:textId="77777777" w:rsidR="00473042" w:rsidRPr="00425EDC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C56192" w14:textId="77777777" w:rsidR="0056518B" w:rsidRPr="00425EDC" w:rsidRDefault="0056518B" w:rsidP="0056518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t xml:space="preserve">           Ing. Jindřich </w:t>
      </w:r>
      <w:proofErr w:type="spellStart"/>
      <w:r w:rsidRPr="00425EDC">
        <w:rPr>
          <w:rFonts w:ascii="Arial" w:hAnsi="Arial" w:cs="Arial"/>
          <w:iCs/>
          <w:sz w:val="22"/>
          <w:szCs w:val="22"/>
        </w:rPr>
        <w:t>Jindřich</w:t>
      </w:r>
      <w:proofErr w:type="spellEnd"/>
      <w:r w:rsidRPr="00425EDC">
        <w:rPr>
          <w:rFonts w:ascii="Arial" w:hAnsi="Arial" w:cs="Arial"/>
          <w:iCs/>
          <w:sz w:val="22"/>
          <w:szCs w:val="22"/>
        </w:rPr>
        <w:t xml:space="preserve"> v.r.                                                       Ing. Pavel Čížek v.r.</w:t>
      </w:r>
    </w:p>
    <w:p w14:paraId="62FA8A13" w14:textId="77777777" w:rsidR="00FB5E65" w:rsidRDefault="0056518B" w:rsidP="005651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  <w:sectPr w:rsidR="00FB5E65" w:rsidSect="00475D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25EDC">
        <w:rPr>
          <w:rFonts w:ascii="Arial" w:hAnsi="Arial" w:cs="Arial"/>
          <w:iCs/>
          <w:sz w:val="22"/>
          <w:szCs w:val="22"/>
        </w:rPr>
        <w:tab/>
        <w:t xml:space="preserve">     starosta                                                                           </w:t>
      </w:r>
      <w:r w:rsidRPr="00425EDC">
        <w:rPr>
          <w:rFonts w:ascii="Arial" w:hAnsi="Arial" w:cs="Arial"/>
          <w:sz w:val="22"/>
          <w:szCs w:val="22"/>
        </w:rPr>
        <w:t>místostarosta</w:t>
      </w:r>
    </w:p>
    <w:p w14:paraId="486EC282" w14:textId="6DEA3B02" w:rsidR="00FB5E65" w:rsidRDefault="00FB5E65" w:rsidP="00FB5E65">
      <w:pPr>
        <w:autoSpaceDE w:val="0"/>
        <w:autoSpaceDN w:val="0"/>
        <w:adjustRightInd w:val="0"/>
        <w:spacing w:after="360"/>
        <w:jc w:val="both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lastRenderedPageBreak/>
        <w:t>Příloha č. 1 k obecně závazné vyhlášce města Spálené Poříčí, kterou se zakazuje požívání alkoholických nápojů za účelem zabezpečení místních záležitostí veřejného pořádku na některých veřejných prostranstvích</w:t>
      </w:r>
    </w:p>
    <w:p w14:paraId="24C1EF2B" w14:textId="2B6508AA" w:rsidR="00FB5E65" w:rsidRDefault="00FB5E65" w:rsidP="00FB5E65">
      <w:pPr>
        <w:autoSpaceDE w:val="0"/>
        <w:autoSpaceDN w:val="0"/>
        <w:adjustRightInd w:val="0"/>
        <w:spacing w:after="360"/>
        <w:jc w:val="both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Přehled veřejných prostranství, na kterých je zakázáno požívání alkoholických nápojů v k. </w:t>
      </w:r>
      <w:proofErr w:type="spellStart"/>
      <w:r>
        <w:rPr>
          <w:rFonts w:ascii="Arial-BoldMT" w:hAnsi="Arial-BoldMT" w:cs="Arial-BoldMT"/>
          <w:b/>
          <w:bCs/>
          <w:color w:val="000000"/>
          <w:sz w:val="22"/>
          <w:szCs w:val="22"/>
        </w:rPr>
        <w:t>ú.</w:t>
      </w:r>
      <w:proofErr w:type="spellEnd"/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Spálené Poříčí</w:t>
      </w:r>
      <w:r>
        <w:rPr>
          <w:rFonts w:ascii="ArialMT" w:hAnsi="ArialMT" w:cs="ArialMT"/>
          <w:color w:val="000000"/>
          <w:sz w:val="22"/>
          <w:szCs w:val="22"/>
        </w:rPr>
        <w:t>:</w:t>
      </w:r>
    </w:p>
    <w:p w14:paraId="26A1A192" w14:textId="4C3EF182" w:rsidR="00FB5E65" w:rsidRPr="00FB5E65" w:rsidRDefault="00500132" w:rsidP="00500132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MT" w:hAnsi="ArialMT" w:cs="ArialMT"/>
          <w:color w:val="000006"/>
          <w:sz w:val="22"/>
          <w:szCs w:val="22"/>
        </w:rPr>
      </w:pPr>
      <w:r>
        <w:rPr>
          <w:rFonts w:ascii="ArialMT" w:hAnsi="ArialMT" w:cs="ArialMT"/>
          <w:color w:val="000006"/>
          <w:sz w:val="22"/>
          <w:szCs w:val="22"/>
        </w:rPr>
        <w:t>n</w:t>
      </w:r>
      <w:r w:rsidR="00FB5E65" w:rsidRPr="00FB5E65">
        <w:rPr>
          <w:rFonts w:ascii="ArialMT" w:hAnsi="ArialMT" w:cs="ArialMT"/>
          <w:color w:val="000006"/>
          <w:sz w:val="22"/>
          <w:szCs w:val="22"/>
        </w:rPr>
        <w:t>áměstí Svobody s výjimkou chodníku u domu čp. 32</w:t>
      </w:r>
      <w:r>
        <w:rPr>
          <w:rFonts w:ascii="ArialMT" w:hAnsi="ArialMT" w:cs="ArialMT"/>
          <w:color w:val="000006"/>
          <w:sz w:val="22"/>
          <w:szCs w:val="22"/>
        </w:rPr>
        <w:t xml:space="preserve"> a čp. </w:t>
      </w:r>
      <w:r w:rsidR="00FB5E65" w:rsidRPr="00FB5E65">
        <w:rPr>
          <w:rFonts w:ascii="ArialMT" w:hAnsi="ArialMT" w:cs="ArialMT"/>
          <w:color w:val="000006"/>
          <w:sz w:val="22"/>
          <w:szCs w:val="22"/>
        </w:rPr>
        <w:t>33</w:t>
      </w:r>
    </w:p>
    <w:p w14:paraId="21C02260" w14:textId="76B31DF3" w:rsidR="00FB5E65" w:rsidRPr="00FB5E65" w:rsidRDefault="00FB5E65" w:rsidP="00500132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MT" w:hAnsi="ArialMT" w:cs="ArialMT"/>
          <w:color w:val="000006"/>
          <w:sz w:val="22"/>
          <w:szCs w:val="22"/>
        </w:rPr>
      </w:pPr>
      <w:r w:rsidRPr="00FB5E65">
        <w:rPr>
          <w:rFonts w:ascii="ArialMT" w:hAnsi="ArialMT" w:cs="ArialMT"/>
          <w:color w:val="000006"/>
          <w:sz w:val="22"/>
          <w:szCs w:val="22"/>
        </w:rPr>
        <w:t xml:space="preserve">ulice Tyršova s výjimkou zahrádky a parkoviště u vinárny J. </w:t>
      </w:r>
      <w:proofErr w:type="spellStart"/>
      <w:r w:rsidRPr="00FB5E65">
        <w:rPr>
          <w:rFonts w:ascii="ArialMT" w:hAnsi="ArialMT" w:cs="ArialMT"/>
          <w:color w:val="000006"/>
          <w:sz w:val="22"/>
          <w:szCs w:val="22"/>
        </w:rPr>
        <w:t>Lewidta</w:t>
      </w:r>
      <w:proofErr w:type="spellEnd"/>
      <w:r w:rsidR="00500132">
        <w:rPr>
          <w:rFonts w:ascii="ArialMT" w:hAnsi="ArialMT" w:cs="ArialMT"/>
          <w:color w:val="000006"/>
          <w:sz w:val="22"/>
          <w:szCs w:val="22"/>
        </w:rPr>
        <w:t xml:space="preserve"> čp. 161</w:t>
      </w:r>
    </w:p>
    <w:p w14:paraId="62F38986" w14:textId="5090E9D0" w:rsidR="00FB5E65" w:rsidRPr="00FB5E65" w:rsidRDefault="00FB5E65" w:rsidP="00500132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MT" w:hAnsi="ArialMT" w:cs="ArialMT"/>
          <w:color w:val="000006"/>
          <w:sz w:val="22"/>
          <w:szCs w:val="22"/>
        </w:rPr>
      </w:pPr>
      <w:r w:rsidRPr="00FB5E65">
        <w:rPr>
          <w:rFonts w:ascii="ArialMT" w:hAnsi="ArialMT" w:cs="ArialMT"/>
          <w:color w:val="000006"/>
          <w:sz w:val="22"/>
          <w:szCs w:val="22"/>
        </w:rPr>
        <w:t>autobusové nádraží</w:t>
      </w:r>
    </w:p>
    <w:p w14:paraId="33EFD2EA" w14:textId="6FF86F54" w:rsidR="00FB5E65" w:rsidRPr="00FB5E65" w:rsidRDefault="00FB5E65" w:rsidP="00500132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MT" w:hAnsi="ArialMT" w:cs="ArialMT"/>
          <w:color w:val="000006"/>
          <w:sz w:val="22"/>
          <w:szCs w:val="22"/>
        </w:rPr>
      </w:pPr>
      <w:r w:rsidRPr="00FB5E65">
        <w:rPr>
          <w:rFonts w:ascii="ArialMT" w:hAnsi="ArialMT" w:cs="ArialMT"/>
          <w:color w:val="000006"/>
          <w:sz w:val="22"/>
          <w:szCs w:val="22"/>
        </w:rPr>
        <w:t>zámecký park v celém rozsahu</w:t>
      </w:r>
    </w:p>
    <w:p w14:paraId="1B0C017D" w14:textId="5074BE0D" w:rsidR="00FB5E65" w:rsidRPr="00500132" w:rsidRDefault="00FB5E65" w:rsidP="0014278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MT" w:hAnsi="ArialMT" w:cs="ArialMT"/>
          <w:color w:val="000006"/>
          <w:sz w:val="22"/>
          <w:szCs w:val="22"/>
        </w:rPr>
      </w:pPr>
      <w:r w:rsidRPr="00500132">
        <w:rPr>
          <w:rFonts w:ascii="ArialMT" w:hAnsi="ArialMT" w:cs="ArialMT"/>
          <w:color w:val="000006"/>
          <w:sz w:val="22"/>
          <w:szCs w:val="22"/>
        </w:rPr>
        <w:t>část Zámecké ulice od zámku</w:t>
      </w:r>
      <w:r w:rsidR="00500132" w:rsidRPr="00500132">
        <w:rPr>
          <w:rFonts w:ascii="ArialMT" w:hAnsi="ArialMT" w:cs="ArialMT"/>
          <w:color w:val="000006"/>
          <w:sz w:val="22"/>
          <w:szCs w:val="22"/>
        </w:rPr>
        <w:t xml:space="preserve"> čp. 1</w:t>
      </w:r>
      <w:r w:rsidRPr="00500132">
        <w:rPr>
          <w:rFonts w:ascii="ArialMT" w:hAnsi="ArialMT" w:cs="ArialMT"/>
          <w:color w:val="000006"/>
          <w:sz w:val="22"/>
          <w:szCs w:val="22"/>
        </w:rPr>
        <w:t xml:space="preserve"> až k můstku na říčce mezi mateřskou školou</w:t>
      </w:r>
      <w:r w:rsidR="00500132">
        <w:rPr>
          <w:rFonts w:ascii="ArialMT" w:hAnsi="ArialMT" w:cs="ArialMT"/>
          <w:color w:val="000006"/>
          <w:sz w:val="22"/>
          <w:szCs w:val="22"/>
        </w:rPr>
        <w:t xml:space="preserve"> čp. 401</w:t>
      </w:r>
      <w:r w:rsidRPr="00500132">
        <w:rPr>
          <w:rFonts w:ascii="ArialMT" w:hAnsi="ArialMT" w:cs="ArialMT"/>
          <w:color w:val="000006"/>
          <w:sz w:val="22"/>
          <w:szCs w:val="22"/>
        </w:rPr>
        <w:t xml:space="preserve"> a zdravotním</w:t>
      </w:r>
      <w:r w:rsidR="00500132" w:rsidRPr="00500132">
        <w:rPr>
          <w:rFonts w:ascii="ArialMT" w:hAnsi="ArialMT" w:cs="ArialMT"/>
          <w:color w:val="000006"/>
          <w:sz w:val="22"/>
          <w:szCs w:val="22"/>
        </w:rPr>
        <w:t xml:space="preserve"> </w:t>
      </w:r>
      <w:r w:rsidRPr="00500132">
        <w:rPr>
          <w:rFonts w:ascii="ArialMT" w:hAnsi="ArialMT" w:cs="ArialMT"/>
          <w:color w:val="000006"/>
          <w:sz w:val="22"/>
          <w:szCs w:val="22"/>
        </w:rPr>
        <w:t>střediskem</w:t>
      </w:r>
      <w:r w:rsidR="00500132">
        <w:rPr>
          <w:rFonts w:ascii="ArialMT" w:hAnsi="ArialMT" w:cs="ArialMT"/>
          <w:color w:val="000006"/>
          <w:sz w:val="22"/>
          <w:szCs w:val="22"/>
        </w:rPr>
        <w:t xml:space="preserve"> čp. 454 a čp. 453</w:t>
      </w:r>
    </w:p>
    <w:p w14:paraId="7CA0E0E3" w14:textId="714C5064" w:rsidR="00FB5E65" w:rsidRPr="00273EF8" w:rsidRDefault="00FB5E65" w:rsidP="00E073A0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MT" w:hAnsi="ArialMT" w:cs="ArialMT"/>
          <w:color w:val="000006"/>
          <w:sz w:val="22"/>
          <w:szCs w:val="22"/>
        </w:rPr>
      </w:pPr>
      <w:r w:rsidRPr="00273EF8">
        <w:rPr>
          <w:rFonts w:ascii="ArialMT" w:hAnsi="ArialMT" w:cs="ArialMT"/>
          <w:color w:val="000006"/>
          <w:sz w:val="22"/>
          <w:szCs w:val="22"/>
        </w:rPr>
        <w:t xml:space="preserve">prostranství za radnicí </w:t>
      </w:r>
      <w:r w:rsidR="00500132" w:rsidRPr="00273EF8">
        <w:rPr>
          <w:rFonts w:ascii="ArialMT" w:hAnsi="ArialMT" w:cs="ArialMT"/>
          <w:color w:val="000006"/>
          <w:sz w:val="22"/>
          <w:szCs w:val="22"/>
        </w:rPr>
        <w:t xml:space="preserve">čp. 132 k zadnímu </w:t>
      </w:r>
      <w:r w:rsidRPr="00273EF8">
        <w:rPr>
          <w:rFonts w:ascii="ArialMT" w:hAnsi="ArialMT" w:cs="ArialMT"/>
          <w:color w:val="000006"/>
          <w:sz w:val="22"/>
          <w:szCs w:val="22"/>
        </w:rPr>
        <w:t>vchodu do Základní školy</w:t>
      </w:r>
      <w:r w:rsidR="00500132" w:rsidRPr="00273EF8">
        <w:rPr>
          <w:rFonts w:ascii="ArialMT" w:hAnsi="ArialMT" w:cs="ArialMT"/>
          <w:color w:val="000006"/>
          <w:sz w:val="22"/>
          <w:szCs w:val="22"/>
        </w:rPr>
        <w:t xml:space="preserve"> čp. </w:t>
      </w:r>
      <w:r w:rsidR="00273EF8" w:rsidRPr="00273EF8">
        <w:rPr>
          <w:rFonts w:ascii="ArialMT" w:hAnsi="ArialMT" w:cs="ArialMT"/>
          <w:color w:val="000006"/>
          <w:sz w:val="22"/>
          <w:szCs w:val="22"/>
        </w:rPr>
        <w:t>135</w:t>
      </w:r>
      <w:r w:rsidR="002B3EA9">
        <w:rPr>
          <w:rFonts w:ascii="ArialMT" w:hAnsi="ArialMT" w:cs="ArialMT"/>
          <w:color w:val="000006"/>
          <w:sz w:val="22"/>
          <w:szCs w:val="22"/>
        </w:rPr>
        <w:t xml:space="preserve"> na parcele číslo 2057, </w:t>
      </w:r>
      <w:proofErr w:type="spellStart"/>
      <w:r w:rsidR="002B3EA9">
        <w:rPr>
          <w:rFonts w:ascii="ArialMT" w:hAnsi="ArialMT" w:cs="ArialMT"/>
          <w:color w:val="000006"/>
          <w:sz w:val="22"/>
          <w:szCs w:val="22"/>
        </w:rPr>
        <w:t>k.ú</w:t>
      </w:r>
      <w:proofErr w:type="spellEnd"/>
      <w:r w:rsidR="002B3EA9">
        <w:rPr>
          <w:rFonts w:ascii="ArialMT" w:hAnsi="ArialMT" w:cs="ArialMT"/>
          <w:color w:val="000006"/>
          <w:sz w:val="22"/>
          <w:szCs w:val="22"/>
        </w:rPr>
        <w:t>. Spálené Poříčí</w:t>
      </w:r>
      <w:r w:rsidR="00273EF8" w:rsidRPr="00273EF8">
        <w:rPr>
          <w:rFonts w:ascii="ArialMT" w:hAnsi="ArialMT" w:cs="ArialMT"/>
          <w:color w:val="000006"/>
          <w:sz w:val="22"/>
          <w:szCs w:val="22"/>
        </w:rPr>
        <w:t>;</w:t>
      </w:r>
      <w:r w:rsidRPr="00273EF8">
        <w:rPr>
          <w:rFonts w:ascii="ArialMT" w:hAnsi="ArialMT" w:cs="ArialMT"/>
          <w:color w:val="000006"/>
          <w:sz w:val="22"/>
          <w:szCs w:val="22"/>
        </w:rPr>
        <w:t xml:space="preserve"> vč. </w:t>
      </w:r>
      <w:r w:rsidR="00273EF8" w:rsidRPr="00273EF8">
        <w:rPr>
          <w:rFonts w:ascii="ArialMT" w:hAnsi="ArialMT" w:cs="ArialMT"/>
          <w:color w:val="000006"/>
          <w:sz w:val="22"/>
          <w:szCs w:val="22"/>
        </w:rPr>
        <w:t>p</w:t>
      </w:r>
      <w:r w:rsidRPr="00273EF8">
        <w:rPr>
          <w:rFonts w:ascii="ArialMT" w:hAnsi="ArialMT" w:cs="ArialMT"/>
          <w:color w:val="000006"/>
          <w:sz w:val="22"/>
          <w:szCs w:val="22"/>
        </w:rPr>
        <w:t>rostranství před domem</w:t>
      </w:r>
      <w:r w:rsidR="00273EF8" w:rsidRPr="00273EF8">
        <w:rPr>
          <w:rFonts w:ascii="ArialMT" w:hAnsi="ArialMT" w:cs="ArialMT"/>
          <w:color w:val="000006"/>
          <w:sz w:val="22"/>
          <w:szCs w:val="22"/>
        </w:rPr>
        <w:t xml:space="preserve"> </w:t>
      </w:r>
      <w:r w:rsidRPr="00273EF8">
        <w:rPr>
          <w:rFonts w:ascii="ArialMT" w:hAnsi="ArialMT" w:cs="ArialMT"/>
          <w:color w:val="000006"/>
          <w:sz w:val="22"/>
          <w:szCs w:val="22"/>
        </w:rPr>
        <w:t>s pečovatelskou službou</w:t>
      </w:r>
      <w:r w:rsidR="00273EF8">
        <w:rPr>
          <w:rFonts w:ascii="ArialMT" w:hAnsi="ArialMT" w:cs="ArialMT"/>
          <w:color w:val="000006"/>
          <w:sz w:val="22"/>
          <w:szCs w:val="22"/>
        </w:rPr>
        <w:t xml:space="preserve"> čp. 500</w:t>
      </w:r>
      <w:r w:rsidR="002B3EA9">
        <w:rPr>
          <w:rFonts w:ascii="ArialMT" w:hAnsi="ArialMT" w:cs="ArialMT"/>
          <w:color w:val="000006"/>
          <w:sz w:val="22"/>
          <w:szCs w:val="22"/>
        </w:rPr>
        <w:t xml:space="preserve"> na stavení parcele č. 170/4 v </w:t>
      </w:r>
      <w:proofErr w:type="spellStart"/>
      <w:r w:rsidR="002B3EA9">
        <w:rPr>
          <w:rFonts w:ascii="ArialMT" w:hAnsi="ArialMT" w:cs="ArialMT"/>
          <w:color w:val="000006"/>
          <w:sz w:val="22"/>
          <w:szCs w:val="22"/>
        </w:rPr>
        <w:t>k.ú</w:t>
      </w:r>
      <w:proofErr w:type="spellEnd"/>
      <w:r w:rsidR="002B3EA9">
        <w:rPr>
          <w:rFonts w:ascii="ArialMT" w:hAnsi="ArialMT" w:cs="ArialMT"/>
          <w:color w:val="000006"/>
          <w:sz w:val="22"/>
          <w:szCs w:val="22"/>
        </w:rPr>
        <w:t>. Spálené Poříčí</w:t>
      </w:r>
    </w:p>
    <w:p w14:paraId="6B638A61" w14:textId="731F363D" w:rsidR="00A7095F" w:rsidRPr="00273EF8" w:rsidRDefault="00FB5E65" w:rsidP="001C3E2B">
      <w:pPr>
        <w:pStyle w:val="Zkladntext"/>
        <w:numPr>
          <w:ilvl w:val="0"/>
          <w:numId w:val="47"/>
        </w:numPr>
        <w:tabs>
          <w:tab w:val="left" w:pos="1080"/>
          <w:tab w:val="left" w:pos="7020"/>
        </w:tabs>
        <w:spacing w:before="100" w:beforeAutospacing="1" w:after="100" w:afterAutospacing="1" w:line="288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73EF8">
        <w:rPr>
          <w:rFonts w:ascii="ArialMT" w:hAnsi="ArialMT" w:cs="ArialMT"/>
          <w:color w:val="000006"/>
          <w:sz w:val="22"/>
          <w:szCs w:val="22"/>
        </w:rPr>
        <w:t>ulička od nemovitosti č.p. 50 na nám. Svobody k řece Bradavě (cyklostezka)</w:t>
      </w:r>
      <w:r w:rsidR="002B3EA9">
        <w:rPr>
          <w:rFonts w:ascii="ArialMT" w:hAnsi="ArialMT" w:cs="ArialMT"/>
          <w:color w:val="000006"/>
          <w:sz w:val="22"/>
          <w:szCs w:val="22"/>
        </w:rPr>
        <w:t xml:space="preserve"> na</w:t>
      </w:r>
      <w:r w:rsidR="00DC4314">
        <w:rPr>
          <w:rFonts w:ascii="ArialMT" w:hAnsi="ArialMT" w:cs="ArialMT"/>
          <w:color w:val="000006"/>
          <w:sz w:val="22"/>
          <w:szCs w:val="22"/>
        </w:rPr>
        <w:t> </w:t>
      </w:r>
      <w:r w:rsidR="002B3EA9">
        <w:rPr>
          <w:rFonts w:ascii="ArialMT" w:hAnsi="ArialMT" w:cs="ArialMT"/>
          <w:color w:val="000006"/>
          <w:sz w:val="22"/>
          <w:szCs w:val="22"/>
        </w:rPr>
        <w:t>parcelách č. 84/4 a 3325 v </w:t>
      </w:r>
      <w:proofErr w:type="spellStart"/>
      <w:r w:rsidR="002B3EA9">
        <w:rPr>
          <w:rFonts w:ascii="ArialMT" w:hAnsi="ArialMT" w:cs="ArialMT"/>
          <w:color w:val="000006"/>
          <w:sz w:val="22"/>
          <w:szCs w:val="22"/>
        </w:rPr>
        <w:t>k.ú</w:t>
      </w:r>
      <w:proofErr w:type="spellEnd"/>
      <w:r w:rsidR="002B3EA9">
        <w:rPr>
          <w:rFonts w:ascii="ArialMT" w:hAnsi="ArialMT" w:cs="ArialMT"/>
          <w:color w:val="000006"/>
          <w:sz w:val="22"/>
          <w:szCs w:val="22"/>
        </w:rPr>
        <w:t>. Spálené Poříčí</w:t>
      </w:r>
    </w:p>
    <w:sectPr w:rsidR="00A7095F" w:rsidRPr="00273EF8" w:rsidSect="00FB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E266" w14:textId="77777777" w:rsidR="00C20FDD" w:rsidRDefault="00C20FDD">
      <w:r>
        <w:separator/>
      </w:r>
    </w:p>
  </w:endnote>
  <w:endnote w:type="continuationSeparator" w:id="0">
    <w:p w14:paraId="622123AF" w14:textId="77777777" w:rsidR="00C20FDD" w:rsidRDefault="00C2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1011" w14:textId="77777777" w:rsidR="00C20FDD" w:rsidRDefault="00C20FDD">
      <w:r>
        <w:separator/>
      </w:r>
    </w:p>
  </w:footnote>
  <w:footnote w:type="continuationSeparator" w:id="0">
    <w:p w14:paraId="4033A390" w14:textId="77777777" w:rsidR="00C20FDD" w:rsidRDefault="00C20FDD">
      <w:r>
        <w:continuationSeparator/>
      </w:r>
    </w:p>
  </w:footnote>
  <w:footnote w:id="1">
    <w:p w14:paraId="7B5EC147" w14:textId="77777777" w:rsidR="00676B75" w:rsidRPr="000E407F" w:rsidRDefault="00676B75" w:rsidP="000777F7">
      <w:pPr>
        <w:pStyle w:val="Textpoznpodarou"/>
        <w:jc w:val="both"/>
        <w:rPr>
          <w:rFonts w:ascii="Arial" w:hAnsi="Arial" w:cs="Arial"/>
        </w:rPr>
      </w:pPr>
      <w:r w:rsidRPr="000E407F">
        <w:rPr>
          <w:rStyle w:val="Znakapoznpodarou"/>
          <w:rFonts w:ascii="Arial" w:hAnsi="Arial" w:cs="Arial"/>
        </w:rPr>
        <w:footnoteRef/>
      </w:r>
      <w:r w:rsidRPr="000E407F"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21AD4176" w14:textId="2A24BE5A" w:rsidR="00C96AFF" w:rsidRDefault="00676B75" w:rsidP="00E762D0">
      <w:pPr>
        <w:pStyle w:val="Textpoznpodarou"/>
        <w:jc w:val="both"/>
      </w:pPr>
      <w:r w:rsidRPr="000E407F">
        <w:rPr>
          <w:rStyle w:val="Znakapoznpodarou"/>
          <w:rFonts w:ascii="Arial" w:hAnsi="Arial" w:cs="Arial"/>
        </w:rPr>
        <w:footnoteRef/>
      </w:r>
      <w:r w:rsidRPr="000E407F">
        <w:rPr>
          <w:rFonts w:ascii="Arial" w:hAnsi="Arial" w:cs="Arial"/>
        </w:rPr>
        <w:t xml:space="preserve"> ustanovení § 2 písm. </w:t>
      </w:r>
      <w:r w:rsidR="00541BC4" w:rsidRPr="000E407F">
        <w:rPr>
          <w:rFonts w:ascii="Arial" w:hAnsi="Arial" w:cs="Arial"/>
        </w:rPr>
        <w:t>f</w:t>
      </w:r>
      <w:r w:rsidRPr="000E407F">
        <w:rPr>
          <w:rFonts w:ascii="Arial" w:hAnsi="Arial" w:cs="Arial"/>
        </w:rPr>
        <w:t xml:space="preserve">) zákona č. </w:t>
      </w:r>
      <w:r w:rsidR="00541BC4" w:rsidRPr="000E407F">
        <w:rPr>
          <w:rFonts w:ascii="Arial" w:hAnsi="Arial" w:cs="Arial"/>
        </w:rPr>
        <w:t>65/2017</w:t>
      </w:r>
      <w:r w:rsidRPr="000E407F">
        <w:rPr>
          <w:rFonts w:ascii="Arial" w:hAnsi="Arial" w:cs="Arial"/>
        </w:rPr>
        <w:t xml:space="preserve"> Sb., </w:t>
      </w:r>
      <w:r w:rsidR="00541BC4" w:rsidRPr="000E407F">
        <w:rPr>
          <w:rFonts w:ascii="Arial" w:hAnsi="Arial" w:cs="Arial"/>
        </w:rPr>
        <w:t>o ochraně zdraví před škodlivými účinky návykových látek</w:t>
      </w:r>
      <w:r w:rsidRPr="000E407F">
        <w:rPr>
          <w:rFonts w:ascii="Arial" w:hAnsi="Arial" w:cs="Arial"/>
        </w:rPr>
        <w:t>, ve znění pozdějších předpisů</w:t>
      </w:r>
    </w:p>
  </w:footnote>
  <w:footnote w:id="3">
    <w:p w14:paraId="277F8573" w14:textId="54AD5313" w:rsidR="007F1E05" w:rsidRDefault="007F1E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52CE7">
        <w:rPr>
          <w:rFonts w:ascii="Arial" w:hAnsi="Arial" w:cs="Arial"/>
        </w:rPr>
        <w:t xml:space="preserve">ustanovení § 130 zákona č. 40/2009 Sb. </w:t>
      </w:r>
      <w:hyperlink r:id="rId1" w:history="1">
        <w:r w:rsidR="00E52CE7" w:rsidRPr="00C96AFF">
          <w:rPr>
            <w:rStyle w:val="Hypertextovodkaz"/>
            <w:rFonts w:ascii="Arial" w:hAnsi="Arial" w:cs="Arial"/>
            <w:color w:val="auto"/>
            <w:u w:val="none"/>
            <w:lang w:bidi="hi-IN"/>
          </w:rPr>
          <w:t>Trestní</w:t>
        </w:r>
      </w:hyperlink>
      <w:r w:rsidR="00E52CE7" w:rsidRPr="00C96AFF">
        <w:rPr>
          <w:rFonts w:ascii="Arial" w:hAnsi="Arial" w:cs="Arial"/>
          <w:lang w:bidi="hi-IN"/>
        </w:rPr>
        <w:t xml:space="preserve"> </w:t>
      </w:r>
      <w:r w:rsidR="00E52CE7">
        <w:rPr>
          <w:rFonts w:ascii="Arial" w:hAnsi="Arial" w:cs="Arial"/>
          <w:lang w:bidi="hi-IN"/>
        </w:rPr>
        <w:t xml:space="preserve">zákoník, </w:t>
      </w:r>
      <w:r w:rsidR="00E52CE7">
        <w:rPr>
          <w:rFonts w:ascii="Arial" w:hAnsi="Arial" w:cs="Arial"/>
          <w:kern w:val="36"/>
          <w:lang w:bidi="hi-IN"/>
        </w:rPr>
        <w:t>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112CC"/>
    <w:multiLevelType w:val="hybridMultilevel"/>
    <w:tmpl w:val="4C387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A3ED7"/>
    <w:multiLevelType w:val="hybridMultilevel"/>
    <w:tmpl w:val="1AE8A8D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2481F"/>
    <w:multiLevelType w:val="hybridMultilevel"/>
    <w:tmpl w:val="1AE8A8D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57792"/>
    <w:multiLevelType w:val="hybridMultilevel"/>
    <w:tmpl w:val="05388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B4452"/>
    <w:multiLevelType w:val="hybridMultilevel"/>
    <w:tmpl w:val="942C01E0"/>
    <w:lvl w:ilvl="0" w:tplc="40D20C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D4869"/>
    <w:multiLevelType w:val="hybridMultilevel"/>
    <w:tmpl w:val="5B9A88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62F300C"/>
    <w:multiLevelType w:val="hybridMultilevel"/>
    <w:tmpl w:val="1AE8A8D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7" w15:restartNumberingAfterBreak="0">
    <w:nsid w:val="4A671438"/>
    <w:multiLevelType w:val="hybridMultilevel"/>
    <w:tmpl w:val="1794C7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45543"/>
    <w:multiLevelType w:val="hybridMultilevel"/>
    <w:tmpl w:val="5F7804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65096"/>
    <w:multiLevelType w:val="hybridMultilevel"/>
    <w:tmpl w:val="BD24AD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049B5"/>
    <w:multiLevelType w:val="hybridMultilevel"/>
    <w:tmpl w:val="2F702A2E"/>
    <w:lvl w:ilvl="0" w:tplc="3F7624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C015BE"/>
    <w:multiLevelType w:val="hybridMultilevel"/>
    <w:tmpl w:val="7EA637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2755A"/>
    <w:multiLevelType w:val="hybridMultilevel"/>
    <w:tmpl w:val="B0007396"/>
    <w:lvl w:ilvl="0" w:tplc="A306A9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876155D"/>
    <w:multiLevelType w:val="hybridMultilevel"/>
    <w:tmpl w:val="433233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5A0423"/>
    <w:multiLevelType w:val="hybridMultilevel"/>
    <w:tmpl w:val="D35C085A"/>
    <w:lvl w:ilvl="0" w:tplc="64FA294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3202319">
    <w:abstractNumId w:val="12"/>
  </w:num>
  <w:num w:numId="2" w16cid:durableId="1092971005">
    <w:abstractNumId w:val="44"/>
  </w:num>
  <w:num w:numId="3" w16cid:durableId="562375396">
    <w:abstractNumId w:val="4"/>
  </w:num>
  <w:num w:numId="4" w16cid:durableId="1223059055">
    <w:abstractNumId w:val="34"/>
  </w:num>
  <w:num w:numId="5" w16cid:durableId="702025651">
    <w:abstractNumId w:val="31"/>
  </w:num>
  <w:num w:numId="6" w16cid:durableId="1858226180">
    <w:abstractNumId w:val="39"/>
  </w:num>
  <w:num w:numId="7" w16cid:durableId="1939676314">
    <w:abstractNumId w:val="14"/>
  </w:num>
  <w:num w:numId="8" w16cid:durableId="158694562">
    <w:abstractNumId w:val="0"/>
  </w:num>
  <w:num w:numId="9" w16cid:durableId="1212812154">
    <w:abstractNumId w:val="38"/>
  </w:num>
  <w:num w:numId="10" w16cid:durableId="1678144422">
    <w:abstractNumId w:val="3"/>
  </w:num>
  <w:num w:numId="11" w16cid:durableId="1462725554">
    <w:abstractNumId w:val="21"/>
  </w:num>
  <w:num w:numId="12" w16cid:durableId="1843813730">
    <w:abstractNumId w:val="26"/>
  </w:num>
  <w:num w:numId="13" w16cid:durableId="1300500587">
    <w:abstractNumId w:val="42"/>
  </w:num>
  <w:num w:numId="14" w16cid:durableId="1173253452">
    <w:abstractNumId w:val="35"/>
  </w:num>
  <w:num w:numId="15" w16cid:durableId="1435053267">
    <w:abstractNumId w:val="15"/>
  </w:num>
  <w:num w:numId="16" w16cid:durableId="622927892">
    <w:abstractNumId w:val="7"/>
  </w:num>
  <w:num w:numId="17" w16cid:durableId="317079023">
    <w:abstractNumId w:val="8"/>
  </w:num>
  <w:num w:numId="18" w16cid:durableId="939221806">
    <w:abstractNumId w:val="9"/>
  </w:num>
  <w:num w:numId="19" w16cid:durableId="1331062140">
    <w:abstractNumId w:val="9"/>
  </w:num>
  <w:num w:numId="20" w16cid:durableId="750152966">
    <w:abstractNumId w:val="20"/>
  </w:num>
  <w:num w:numId="21" w16cid:durableId="1063334208">
    <w:abstractNumId w:val="2"/>
  </w:num>
  <w:num w:numId="22" w16cid:durableId="1644389862">
    <w:abstractNumId w:val="23"/>
  </w:num>
  <w:num w:numId="23" w16cid:durableId="42949542">
    <w:abstractNumId w:val="32"/>
  </w:num>
  <w:num w:numId="24" w16cid:durableId="1587154805">
    <w:abstractNumId w:val="18"/>
  </w:num>
  <w:num w:numId="25" w16cid:durableId="308753917">
    <w:abstractNumId w:val="33"/>
  </w:num>
  <w:num w:numId="26" w16cid:durableId="3098831">
    <w:abstractNumId w:val="29"/>
  </w:num>
  <w:num w:numId="27" w16cid:durableId="1272935126">
    <w:abstractNumId w:val="30"/>
  </w:num>
  <w:num w:numId="28" w16cid:durableId="1053773376">
    <w:abstractNumId w:val="10"/>
  </w:num>
  <w:num w:numId="29" w16cid:durableId="991254269">
    <w:abstractNumId w:val="19"/>
  </w:num>
  <w:num w:numId="30" w16cid:durableId="1070343232">
    <w:abstractNumId w:val="22"/>
  </w:num>
  <w:num w:numId="31" w16cid:durableId="1907839660">
    <w:abstractNumId w:val="6"/>
  </w:num>
  <w:num w:numId="32" w16cid:durableId="242643211">
    <w:abstractNumId w:val="1"/>
  </w:num>
  <w:num w:numId="33" w16cid:durableId="630552684">
    <w:abstractNumId w:val="43"/>
  </w:num>
  <w:num w:numId="34" w16cid:durableId="2072341455">
    <w:abstractNumId w:val="5"/>
  </w:num>
  <w:num w:numId="35" w16cid:durableId="929198049">
    <w:abstractNumId w:val="24"/>
  </w:num>
  <w:num w:numId="36" w16cid:durableId="1359701445">
    <w:abstractNumId w:val="27"/>
  </w:num>
  <w:num w:numId="37" w16cid:durableId="3351605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36830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0498888">
    <w:abstractNumId w:val="40"/>
  </w:num>
  <w:num w:numId="40" w16cid:durableId="83308424">
    <w:abstractNumId w:val="11"/>
  </w:num>
  <w:num w:numId="41" w16cid:durableId="1635715836">
    <w:abstractNumId w:val="37"/>
  </w:num>
  <w:num w:numId="42" w16cid:durableId="1174539152">
    <w:abstractNumId w:val="41"/>
  </w:num>
  <w:num w:numId="43" w16cid:durableId="1205588">
    <w:abstractNumId w:val="25"/>
  </w:num>
  <w:num w:numId="44" w16cid:durableId="155807084">
    <w:abstractNumId w:val="13"/>
  </w:num>
  <w:num w:numId="45" w16cid:durableId="1437020359">
    <w:abstractNumId w:val="16"/>
  </w:num>
  <w:num w:numId="46" w16cid:durableId="783841660">
    <w:abstractNumId w:val="28"/>
  </w:num>
  <w:num w:numId="47" w16cid:durableId="2572563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27B8A"/>
    <w:rsid w:val="00033B0C"/>
    <w:rsid w:val="00034E71"/>
    <w:rsid w:val="000777F7"/>
    <w:rsid w:val="00081132"/>
    <w:rsid w:val="000815DC"/>
    <w:rsid w:val="000E3D9A"/>
    <w:rsid w:val="000E407F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2126"/>
    <w:rsid w:val="00224B0D"/>
    <w:rsid w:val="00225B6C"/>
    <w:rsid w:val="00243D5B"/>
    <w:rsid w:val="0024722A"/>
    <w:rsid w:val="002525E7"/>
    <w:rsid w:val="00253CFB"/>
    <w:rsid w:val="002560FF"/>
    <w:rsid w:val="00264B57"/>
    <w:rsid w:val="00273EF8"/>
    <w:rsid w:val="002842AF"/>
    <w:rsid w:val="002A4875"/>
    <w:rsid w:val="002B3EA9"/>
    <w:rsid w:val="002B6031"/>
    <w:rsid w:val="002B79A2"/>
    <w:rsid w:val="002D3743"/>
    <w:rsid w:val="002D539B"/>
    <w:rsid w:val="002E1B5D"/>
    <w:rsid w:val="002E58E3"/>
    <w:rsid w:val="002F4036"/>
    <w:rsid w:val="002F6E91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25EDC"/>
    <w:rsid w:val="004311FE"/>
    <w:rsid w:val="00435D71"/>
    <w:rsid w:val="0044123B"/>
    <w:rsid w:val="00446658"/>
    <w:rsid w:val="00453CBF"/>
    <w:rsid w:val="00454DDD"/>
    <w:rsid w:val="004653F5"/>
    <w:rsid w:val="00470C68"/>
    <w:rsid w:val="00473042"/>
    <w:rsid w:val="0047425E"/>
    <w:rsid w:val="00475D7F"/>
    <w:rsid w:val="00477861"/>
    <w:rsid w:val="00477C4B"/>
    <w:rsid w:val="00485025"/>
    <w:rsid w:val="004850EE"/>
    <w:rsid w:val="00486A23"/>
    <w:rsid w:val="00487CC6"/>
    <w:rsid w:val="004D7C04"/>
    <w:rsid w:val="00500132"/>
    <w:rsid w:val="005109D7"/>
    <w:rsid w:val="00513323"/>
    <w:rsid w:val="00522943"/>
    <w:rsid w:val="00530801"/>
    <w:rsid w:val="00533F5B"/>
    <w:rsid w:val="0053400F"/>
    <w:rsid w:val="00541BC4"/>
    <w:rsid w:val="0056518B"/>
    <w:rsid w:val="00573885"/>
    <w:rsid w:val="00575630"/>
    <w:rsid w:val="00594272"/>
    <w:rsid w:val="00596EBC"/>
    <w:rsid w:val="005D0E4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90815"/>
    <w:rsid w:val="007A1548"/>
    <w:rsid w:val="007A3392"/>
    <w:rsid w:val="007A4AEC"/>
    <w:rsid w:val="007A537F"/>
    <w:rsid w:val="007B5155"/>
    <w:rsid w:val="007B63AA"/>
    <w:rsid w:val="007D7BB7"/>
    <w:rsid w:val="007E1DB2"/>
    <w:rsid w:val="007F1E05"/>
    <w:rsid w:val="007F5346"/>
    <w:rsid w:val="00814E18"/>
    <w:rsid w:val="00843DC9"/>
    <w:rsid w:val="00850E47"/>
    <w:rsid w:val="008532C0"/>
    <w:rsid w:val="00857150"/>
    <w:rsid w:val="008573F5"/>
    <w:rsid w:val="008740E8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2BD"/>
    <w:rsid w:val="009204A9"/>
    <w:rsid w:val="00922828"/>
    <w:rsid w:val="00927A2A"/>
    <w:rsid w:val="00946852"/>
    <w:rsid w:val="0095368E"/>
    <w:rsid w:val="009662E7"/>
    <w:rsid w:val="00975149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7095F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4FFF"/>
    <w:rsid w:val="00B26438"/>
    <w:rsid w:val="00B42B0E"/>
    <w:rsid w:val="00B436E9"/>
    <w:rsid w:val="00B61E65"/>
    <w:rsid w:val="00C20FDD"/>
    <w:rsid w:val="00C22DDC"/>
    <w:rsid w:val="00C26578"/>
    <w:rsid w:val="00C532AC"/>
    <w:rsid w:val="00C6702B"/>
    <w:rsid w:val="00C82D9F"/>
    <w:rsid w:val="00C90CF7"/>
    <w:rsid w:val="00C935FF"/>
    <w:rsid w:val="00C96A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A797B"/>
    <w:rsid w:val="00DB7EEB"/>
    <w:rsid w:val="00DC4314"/>
    <w:rsid w:val="00DD7434"/>
    <w:rsid w:val="00DE4A88"/>
    <w:rsid w:val="00DE4D85"/>
    <w:rsid w:val="00DE7B39"/>
    <w:rsid w:val="00DF2532"/>
    <w:rsid w:val="00DF557D"/>
    <w:rsid w:val="00E046E5"/>
    <w:rsid w:val="00E051CB"/>
    <w:rsid w:val="00E21177"/>
    <w:rsid w:val="00E245F3"/>
    <w:rsid w:val="00E24D7A"/>
    <w:rsid w:val="00E27608"/>
    <w:rsid w:val="00E3088E"/>
    <w:rsid w:val="00E31920"/>
    <w:rsid w:val="00E52CE7"/>
    <w:rsid w:val="00E70014"/>
    <w:rsid w:val="00E7115D"/>
    <w:rsid w:val="00E762D0"/>
    <w:rsid w:val="00EA650D"/>
    <w:rsid w:val="00EA6865"/>
    <w:rsid w:val="00EC1A3E"/>
    <w:rsid w:val="00EC4D93"/>
    <w:rsid w:val="00EE2A3B"/>
    <w:rsid w:val="00F05DB7"/>
    <w:rsid w:val="00F17B8B"/>
    <w:rsid w:val="00F2603F"/>
    <w:rsid w:val="00F27938"/>
    <w:rsid w:val="00F36533"/>
    <w:rsid w:val="00F550F2"/>
    <w:rsid w:val="00F81EC5"/>
    <w:rsid w:val="00FA6CB4"/>
    <w:rsid w:val="00FB0E40"/>
    <w:rsid w:val="00FB28BC"/>
    <w:rsid w:val="00FB5E65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aliases w:val="Odstavec_muj,nad 1"/>
    <w:basedOn w:val="Normln"/>
    <w:link w:val="OdstavecseseznamemChar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73042"/>
    <w:rPr>
      <w:bCs/>
      <w:sz w:val="24"/>
    </w:rPr>
  </w:style>
  <w:style w:type="character" w:customStyle="1" w:styleId="f01">
    <w:name w:val="f01"/>
    <w:basedOn w:val="Standardnpsmoodstavce"/>
    <w:rsid w:val="00473042"/>
    <w:rPr>
      <w:rFonts w:ascii="Arial" w:hAnsi="Arial" w:cs="Arial" w:hint="default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96AFF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B24FF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Odstavec_muj Char,nad 1 Char"/>
    <w:link w:val="Odstavecseseznamem"/>
    <w:uiPriority w:val="34"/>
    <w:locked/>
    <w:rsid w:val="005738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url?sa=t&amp;source=web&amp;rct=j&amp;opi=89978449&amp;url=https://www.kurzy.cz/zakony/40-2009-trestni-zakonik/paragraf-130/&amp;ved=2ahUKEwir3fyV16WFAxWQnf0HHURHA0gQFnoECBIQAQ&amp;usg=AOvVaw0bZpE21hkIE_3Uh6FUbEw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BA0B-B411-45C9-8206-15F1D447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Eva Kubová</cp:lastModifiedBy>
  <cp:revision>13</cp:revision>
  <cp:lastPrinted>2024-11-06T14:29:00Z</cp:lastPrinted>
  <dcterms:created xsi:type="dcterms:W3CDTF">2024-11-06T11:14:00Z</dcterms:created>
  <dcterms:modified xsi:type="dcterms:W3CDTF">2024-11-26T11:32:00Z</dcterms:modified>
</cp:coreProperties>
</file>