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6026" w14:textId="2568B5E0" w:rsidR="001A40D3" w:rsidRPr="008C5E89" w:rsidRDefault="001A40D3" w:rsidP="001A40D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5E89">
        <w:rPr>
          <w:rFonts w:ascii="Arial" w:hAnsi="Arial" w:cs="Arial"/>
          <w:b/>
          <w:sz w:val="24"/>
          <w:szCs w:val="24"/>
        </w:rPr>
        <w:t xml:space="preserve">Obec </w:t>
      </w:r>
      <w:r w:rsidR="008C5E89" w:rsidRPr="008C5E89">
        <w:rPr>
          <w:rFonts w:ascii="Arial" w:hAnsi="Arial" w:cs="Arial"/>
          <w:b/>
          <w:sz w:val="24"/>
          <w:szCs w:val="24"/>
        </w:rPr>
        <w:t>Ráječko</w:t>
      </w:r>
    </w:p>
    <w:p w14:paraId="2C2E6739" w14:textId="5FCC395F" w:rsidR="001A40D3" w:rsidRPr="008C5E89" w:rsidRDefault="001A40D3" w:rsidP="001A40D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5E89">
        <w:rPr>
          <w:rFonts w:ascii="Arial" w:hAnsi="Arial" w:cs="Arial"/>
          <w:b/>
          <w:sz w:val="24"/>
          <w:szCs w:val="24"/>
        </w:rPr>
        <w:t xml:space="preserve">Zastupitelstvo obce </w:t>
      </w:r>
      <w:r w:rsidR="008C5E89" w:rsidRPr="008C5E89">
        <w:rPr>
          <w:rFonts w:ascii="Arial" w:hAnsi="Arial" w:cs="Arial"/>
          <w:b/>
          <w:sz w:val="24"/>
          <w:szCs w:val="24"/>
        </w:rPr>
        <w:t>Ráječko</w:t>
      </w:r>
    </w:p>
    <w:p w14:paraId="0B3AD23F" w14:textId="17EF4349" w:rsidR="001A40D3" w:rsidRPr="008C5E89" w:rsidRDefault="001A40D3" w:rsidP="001A40D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5E8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C5E89" w:rsidRPr="008C5E89">
        <w:rPr>
          <w:rFonts w:ascii="Arial" w:hAnsi="Arial" w:cs="Arial"/>
          <w:b/>
          <w:sz w:val="24"/>
          <w:szCs w:val="24"/>
        </w:rPr>
        <w:t>Ráječko</w:t>
      </w:r>
      <w:r w:rsidRPr="008C5E89">
        <w:rPr>
          <w:rFonts w:ascii="Arial" w:hAnsi="Arial" w:cs="Arial"/>
          <w:b/>
          <w:sz w:val="24"/>
          <w:szCs w:val="24"/>
        </w:rPr>
        <w:t>,</w:t>
      </w:r>
    </w:p>
    <w:p w14:paraId="6AA07AE0" w14:textId="68502455" w:rsidR="001A40D3" w:rsidRPr="008C5E89" w:rsidRDefault="001A40D3" w:rsidP="001A40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5E89">
        <w:rPr>
          <w:rFonts w:ascii="Arial" w:hAnsi="Arial" w:cs="Arial"/>
          <w:b/>
          <w:sz w:val="24"/>
          <w:szCs w:val="24"/>
        </w:rPr>
        <w:t>kterou se stanovují pravidla pro pohyb psů na veřejném prostranství v obci a</w:t>
      </w:r>
      <w:r w:rsidR="00C84D6A">
        <w:rPr>
          <w:rFonts w:ascii="Arial" w:hAnsi="Arial" w:cs="Arial"/>
          <w:b/>
          <w:sz w:val="24"/>
          <w:szCs w:val="24"/>
        </w:rPr>
        <w:t> </w:t>
      </w:r>
      <w:r w:rsidRPr="008C5E89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2996C1DC" w14:textId="77777777" w:rsidR="001A40D3" w:rsidRPr="008C5E89" w:rsidRDefault="001A40D3" w:rsidP="001A40D3">
      <w:pPr>
        <w:spacing w:line="276" w:lineRule="auto"/>
        <w:rPr>
          <w:rFonts w:ascii="Arial" w:hAnsi="Arial" w:cs="Arial"/>
        </w:rPr>
      </w:pPr>
    </w:p>
    <w:p w14:paraId="6F278225" w14:textId="710C76CF" w:rsidR="001A40D3" w:rsidRDefault="001A40D3" w:rsidP="001A40D3">
      <w:pPr>
        <w:spacing w:line="276" w:lineRule="auto"/>
        <w:rPr>
          <w:rFonts w:ascii="Arial" w:hAnsi="Arial" w:cs="Arial"/>
        </w:rPr>
      </w:pPr>
      <w:r w:rsidRPr="008C5E89">
        <w:rPr>
          <w:rFonts w:ascii="Arial" w:hAnsi="Arial" w:cs="Arial"/>
        </w:rPr>
        <w:t xml:space="preserve">Zastupitelstvo obce </w:t>
      </w:r>
      <w:r w:rsidR="0053710F">
        <w:rPr>
          <w:rFonts w:ascii="Arial" w:hAnsi="Arial" w:cs="Arial"/>
        </w:rPr>
        <w:t>Ráječko</w:t>
      </w:r>
      <w:r w:rsidRPr="008C5E89">
        <w:rPr>
          <w:rFonts w:ascii="Arial" w:hAnsi="Arial" w:cs="Arial"/>
        </w:rPr>
        <w:t xml:space="preserve"> se na svém zasedání dne</w:t>
      </w:r>
      <w:r w:rsidR="0064279A">
        <w:rPr>
          <w:rFonts w:ascii="Arial" w:hAnsi="Arial" w:cs="Arial"/>
        </w:rPr>
        <w:t xml:space="preserve"> </w:t>
      </w:r>
      <w:proofErr w:type="gramStart"/>
      <w:r w:rsidR="0064279A">
        <w:rPr>
          <w:rFonts w:ascii="Arial" w:hAnsi="Arial" w:cs="Arial"/>
        </w:rPr>
        <w:t>10.6.2025</w:t>
      </w:r>
      <w:proofErr w:type="gramEnd"/>
      <w:r w:rsidR="0064279A">
        <w:rPr>
          <w:rFonts w:ascii="Arial" w:hAnsi="Arial" w:cs="Arial"/>
        </w:rPr>
        <w:t xml:space="preserve">  usnesením č. 7/13 </w:t>
      </w:r>
      <w:r w:rsidRPr="008C5E89"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</w:t>
      </w:r>
      <w:r w:rsidR="00145D6C" w:rsidRPr="008C5E89">
        <w:rPr>
          <w:rFonts w:ascii="Arial" w:hAnsi="Arial" w:cs="Arial"/>
        </w:rPr>
        <w:t xml:space="preserve"> (dále jen „vyhláška“):</w:t>
      </w:r>
    </w:p>
    <w:p w14:paraId="55BAEDB8" w14:textId="77777777" w:rsidR="0053710F" w:rsidRDefault="0053710F" w:rsidP="0053710F">
      <w:pPr>
        <w:tabs>
          <w:tab w:val="left" w:pos="5231"/>
        </w:tabs>
        <w:jc w:val="center"/>
        <w:rPr>
          <w:rFonts w:ascii="Arial" w:hAnsi="Arial" w:cs="Arial"/>
        </w:rPr>
      </w:pPr>
    </w:p>
    <w:p w14:paraId="245E50DE" w14:textId="4AC8EABB" w:rsidR="0053710F" w:rsidRPr="0053710F" w:rsidRDefault="0053710F" w:rsidP="0053710F">
      <w:pPr>
        <w:tabs>
          <w:tab w:val="left" w:pos="5231"/>
        </w:tabs>
        <w:jc w:val="center"/>
        <w:rPr>
          <w:rFonts w:ascii="Arial" w:hAnsi="Arial" w:cs="Arial"/>
          <w:b/>
          <w:bCs/>
        </w:rPr>
      </w:pPr>
      <w:r w:rsidRPr="0053710F">
        <w:rPr>
          <w:rFonts w:ascii="Arial" w:hAnsi="Arial" w:cs="Arial"/>
          <w:b/>
          <w:bCs/>
        </w:rPr>
        <w:t>Čl. 1</w:t>
      </w:r>
    </w:p>
    <w:p w14:paraId="3AC50CCB" w14:textId="77777777" w:rsidR="0053710F" w:rsidRDefault="0053710F" w:rsidP="0053710F">
      <w:pPr>
        <w:tabs>
          <w:tab w:val="left" w:pos="5231"/>
        </w:tabs>
        <w:jc w:val="center"/>
        <w:rPr>
          <w:rFonts w:ascii="Arial" w:hAnsi="Arial" w:cs="Arial"/>
          <w:b/>
          <w:bCs/>
        </w:rPr>
      </w:pPr>
      <w:r w:rsidRPr="0053710F">
        <w:rPr>
          <w:rFonts w:ascii="Arial" w:hAnsi="Arial" w:cs="Arial"/>
          <w:b/>
          <w:bCs/>
        </w:rPr>
        <w:t>Úvodní ustanovení</w:t>
      </w:r>
    </w:p>
    <w:p w14:paraId="47D0C104" w14:textId="77777777" w:rsidR="0053710F" w:rsidRPr="0053710F" w:rsidRDefault="00145D6C" w:rsidP="0053710F">
      <w:pPr>
        <w:pStyle w:val="Odstavecseseznamem"/>
        <w:numPr>
          <w:ilvl w:val="0"/>
          <w:numId w:val="11"/>
        </w:numPr>
        <w:tabs>
          <w:tab w:val="left" w:pos="5231"/>
        </w:tabs>
        <w:spacing w:after="240"/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Tato vyhláška stanovuje pravidla pro pohyb psů na území obce Ráječko a dále povinnosti v souvislosti s odklízením psích exkrementů.</w:t>
      </w:r>
    </w:p>
    <w:p w14:paraId="2D3AA5B1" w14:textId="77777777" w:rsidR="0053710F" w:rsidRPr="0053710F" w:rsidRDefault="00145D6C" w:rsidP="0053710F">
      <w:pPr>
        <w:pStyle w:val="Odstavecseseznamem"/>
        <w:numPr>
          <w:ilvl w:val="0"/>
          <w:numId w:val="11"/>
        </w:numPr>
        <w:tabs>
          <w:tab w:val="left" w:pos="5231"/>
        </w:tabs>
        <w:spacing w:after="240"/>
        <w:ind w:left="714" w:hanging="357"/>
        <w:contextualSpacing w:val="0"/>
        <w:rPr>
          <w:rFonts w:ascii="Arial" w:hAnsi="Arial" w:cs="Arial"/>
          <w:bCs/>
          <w:szCs w:val="24"/>
        </w:rPr>
      </w:pPr>
      <w:proofErr w:type="gramStart"/>
      <w:r w:rsidRPr="0053710F">
        <w:rPr>
          <w:rFonts w:ascii="Arial" w:hAnsi="Arial" w:cs="Arial"/>
          <w:bCs/>
          <w:szCs w:val="24"/>
        </w:rPr>
        <w:t>Za</w:t>
      </w:r>
      <w:proofErr w:type="gramEnd"/>
      <w:r w:rsidRPr="0053710F">
        <w:rPr>
          <w:rFonts w:ascii="Arial" w:hAnsi="Arial" w:cs="Arial"/>
          <w:bCs/>
          <w:szCs w:val="24"/>
        </w:rPr>
        <w:t xml:space="preserve"> splnění povinností stanovených touto vyhláškou odpovídá osoba, která </w:t>
      </w:r>
      <w:proofErr w:type="gramStart"/>
      <w:r w:rsidRPr="0053710F">
        <w:rPr>
          <w:rFonts w:ascii="Arial" w:hAnsi="Arial" w:cs="Arial"/>
          <w:bCs/>
          <w:szCs w:val="24"/>
        </w:rPr>
        <w:t>psa</w:t>
      </w:r>
      <w:proofErr w:type="gramEnd"/>
      <w:r w:rsidRPr="0053710F">
        <w:rPr>
          <w:rFonts w:ascii="Arial" w:hAnsi="Arial" w:cs="Arial"/>
          <w:bCs/>
          <w:szCs w:val="24"/>
        </w:rPr>
        <w:t xml:space="preserve"> doprovází.</w:t>
      </w:r>
    </w:p>
    <w:p w14:paraId="386BBB8C" w14:textId="77777777" w:rsidR="0053710F" w:rsidRPr="0053710F" w:rsidRDefault="00145D6C" w:rsidP="0053710F">
      <w:pPr>
        <w:pStyle w:val="Odstavecseseznamem"/>
        <w:numPr>
          <w:ilvl w:val="0"/>
          <w:numId w:val="11"/>
        </w:numPr>
        <w:tabs>
          <w:tab w:val="left" w:pos="5231"/>
        </w:tabs>
        <w:spacing w:after="240"/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 xml:space="preserve">Pravidla pro pohyb psů se nevztahují na osoby doprovázené vodicími a asistenčními psy a na osoby provádějící odborný výcvik těchto psů. </w:t>
      </w:r>
    </w:p>
    <w:p w14:paraId="6C843D31" w14:textId="1E031E01" w:rsidR="0053710F" w:rsidRPr="0053710F" w:rsidRDefault="00145D6C" w:rsidP="0053710F">
      <w:pPr>
        <w:pStyle w:val="Odstavecseseznamem"/>
        <w:numPr>
          <w:ilvl w:val="0"/>
          <w:numId w:val="11"/>
        </w:numPr>
        <w:tabs>
          <w:tab w:val="left" w:pos="5231"/>
        </w:tabs>
        <w:spacing w:after="240"/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Pravidla pro pohyb psů se dále nevztahují n</w:t>
      </w:r>
      <w:r w:rsidR="00755164">
        <w:rPr>
          <w:rFonts w:ascii="Arial" w:hAnsi="Arial" w:cs="Arial"/>
          <w:bCs/>
          <w:szCs w:val="24"/>
        </w:rPr>
        <w:t>a psy</w:t>
      </w:r>
      <w:r w:rsidRPr="0053710F">
        <w:rPr>
          <w:rFonts w:ascii="Arial" w:hAnsi="Arial" w:cs="Arial"/>
          <w:bCs/>
          <w:szCs w:val="24"/>
        </w:rPr>
        <w:t xml:space="preserve"> při jejich použití dle jiného právního předpisu.</w:t>
      </w:r>
    </w:p>
    <w:p w14:paraId="59A8F1E8" w14:textId="77777777" w:rsidR="0053710F" w:rsidRDefault="0053710F" w:rsidP="0053710F">
      <w:pPr>
        <w:tabs>
          <w:tab w:val="left" w:pos="5231"/>
        </w:tabs>
        <w:rPr>
          <w:rFonts w:ascii="Arial" w:hAnsi="Arial" w:cs="Arial"/>
          <w:b/>
          <w:szCs w:val="24"/>
        </w:rPr>
      </w:pPr>
    </w:p>
    <w:p w14:paraId="67B1673F" w14:textId="6138C34B" w:rsidR="0053710F" w:rsidRDefault="00145D6C" w:rsidP="0053710F">
      <w:pPr>
        <w:tabs>
          <w:tab w:val="left" w:pos="5231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7BAED291" w14:textId="77777777" w:rsidR="0053710F" w:rsidRDefault="00145D6C" w:rsidP="0053710F">
      <w:pPr>
        <w:tabs>
          <w:tab w:val="left" w:pos="5231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Pohyb psů na veřejném prostranství a zákaz vstupu se psy</w:t>
      </w:r>
    </w:p>
    <w:p w14:paraId="7AD4708D" w14:textId="77777777" w:rsidR="0053710F" w:rsidRDefault="0053710F" w:rsidP="0053710F">
      <w:pPr>
        <w:tabs>
          <w:tab w:val="left" w:pos="5231"/>
        </w:tabs>
        <w:rPr>
          <w:rFonts w:ascii="Arial" w:hAnsi="Arial" w:cs="Arial"/>
          <w:bCs/>
          <w:szCs w:val="24"/>
        </w:rPr>
      </w:pPr>
    </w:p>
    <w:p w14:paraId="4CF98C41" w14:textId="77777777" w:rsidR="0053710F" w:rsidRPr="0053710F" w:rsidRDefault="00145D6C" w:rsidP="0053710F">
      <w:pPr>
        <w:pStyle w:val="Odstavecseseznamem"/>
        <w:numPr>
          <w:ilvl w:val="0"/>
          <w:numId w:val="12"/>
        </w:numPr>
        <w:tabs>
          <w:tab w:val="left" w:pos="5231"/>
        </w:tabs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Na všech veřejných prostranstvích v obci je</w:t>
      </w:r>
      <w:r w:rsidR="008967D0" w:rsidRPr="0053710F">
        <w:rPr>
          <w:rFonts w:ascii="Arial" w:hAnsi="Arial" w:cs="Arial"/>
          <w:bCs/>
          <w:szCs w:val="24"/>
        </w:rPr>
        <w:t xml:space="preserve"> pohyb psů možný pouze na vodítku</w:t>
      </w:r>
      <w:r w:rsidR="008967D0" w:rsidRPr="0053710F">
        <w:rPr>
          <w:rFonts w:ascii="Arial" w:hAnsi="Arial" w:cs="Arial"/>
          <w:bCs/>
          <w:color w:val="00B0F0"/>
          <w:szCs w:val="24"/>
        </w:rPr>
        <w:t xml:space="preserve"> </w:t>
      </w:r>
      <w:r w:rsidR="008967D0" w:rsidRPr="0053710F">
        <w:rPr>
          <w:rFonts w:ascii="Arial" w:hAnsi="Arial" w:cs="Arial"/>
          <w:bCs/>
          <w:szCs w:val="24"/>
        </w:rPr>
        <w:t>nebo s nasazeným náhubkem.</w:t>
      </w:r>
    </w:p>
    <w:p w14:paraId="2D52699B" w14:textId="77777777" w:rsidR="0053710F" w:rsidRPr="0053710F" w:rsidRDefault="008967D0" w:rsidP="0053710F">
      <w:pPr>
        <w:pStyle w:val="Odstavecseseznamem"/>
        <w:numPr>
          <w:ilvl w:val="0"/>
          <w:numId w:val="12"/>
        </w:numPr>
        <w:tabs>
          <w:tab w:val="left" w:pos="5231"/>
        </w:tabs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V době konání shromáždění nebo veřejnosti přístupné kulturní, sportovní či jiné společenské akce na veřejném prostranství je pohyb psů možný pouze na vodítku a s nasazeným náhubkem.</w:t>
      </w:r>
    </w:p>
    <w:p w14:paraId="78356BD2" w14:textId="77777777" w:rsidR="0053710F" w:rsidRPr="0053710F" w:rsidRDefault="008967D0" w:rsidP="0053710F">
      <w:pPr>
        <w:pStyle w:val="Odstavecseseznamem"/>
        <w:numPr>
          <w:ilvl w:val="0"/>
          <w:numId w:val="12"/>
        </w:numPr>
        <w:tabs>
          <w:tab w:val="left" w:pos="5231"/>
        </w:tabs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Zakazuje se přivádět psy na veřejné přístupná dětská hřiště a pískoviště.</w:t>
      </w:r>
    </w:p>
    <w:p w14:paraId="071D3A61" w14:textId="3AE89644" w:rsidR="0053710F" w:rsidRDefault="008967D0" w:rsidP="0053710F">
      <w:pPr>
        <w:pStyle w:val="Odstavecseseznamem"/>
        <w:numPr>
          <w:ilvl w:val="0"/>
          <w:numId w:val="12"/>
        </w:numPr>
        <w:tabs>
          <w:tab w:val="left" w:pos="5231"/>
        </w:tabs>
        <w:ind w:left="714" w:hanging="357"/>
        <w:contextualSpacing w:val="0"/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Osoba, která psa doprovází, je povinna neprodleně odstranit exkrementy způsobené tímto psem na veřejném prostranství.</w:t>
      </w:r>
    </w:p>
    <w:p w14:paraId="07D97151" w14:textId="2253F89F" w:rsidR="0064279A" w:rsidRDefault="0064279A" w:rsidP="0064279A">
      <w:pPr>
        <w:tabs>
          <w:tab w:val="left" w:pos="5231"/>
        </w:tabs>
        <w:rPr>
          <w:rFonts w:ascii="Arial" w:hAnsi="Arial" w:cs="Arial"/>
          <w:bCs/>
          <w:szCs w:val="24"/>
        </w:rPr>
      </w:pPr>
    </w:p>
    <w:p w14:paraId="0A75B5DF" w14:textId="085815FD" w:rsidR="0064279A" w:rsidRDefault="0064279A" w:rsidP="0064279A">
      <w:pPr>
        <w:tabs>
          <w:tab w:val="left" w:pos="5231"/>
        </w:tabs>
        <w:rPr>
          <w:rFonts w:ascii="Arial" w:hAnsi="Arial" w:cs="Arial"/>
          <w:bCs/>
          <w:szCs w:val="24"/>
        </w:rPr>
      </w:pPr>
    </w:p>
    <w:p w14:paraId="36502EF4" w14:textId="73910B2C" w:rsidR="0064279A" w:rsidRDefault="0064279A" w:rsidP="0064279A">
      <w:pPr>
        <w:tabs>
          <w:tab w:val="left" w:pos="5231"/>
        </w:tabs>
        <w:rPr>
          <w:rFonts w:ascii="Arial" w:hAnsi="Arial" w:cs="Arial"/>
          <w:bCs/>
          <w:szCs w:val="24"/>
        </w:rPr>
      </w:pPr>
    </w:p>
    <w:p w14:paraId="1E667F10" w14:textId="77777777" w:rsidR="0064279A" w:rsidRPr="0064279A" w:rsidRDefault="0064279A" w:rsidP="0064279A">
      <w:pPr>
        <w:tabs>
          <w:tab w:val="left" w:pos="5231"/>
        </w:tabs>
        <w:rPr>
          <w:rFonts w:ascii="Arial" w:hAnsi="Arial" w:cs="Arial"/>
          <w:bCs/>
          <w:szCs w:val="24"/>
        </w:rPr>
      </w:pPr>
    </w:p>
    <w:p w14:paraId="6E6ED783" w14:textId="77777777" w:rsidR="0053710F" w:rsidRDefault="0053710F" w:rsidP="0053710F">
      <w:pPr>
        <w:tabs>
          <w:tab w:val="left" w:pos="5231"/>
        </w:tabs>
        <w:rPr>
          <w:rFonts w:ascii="Arial" w:hAnsi="Arial" w:cs="Arial"/>
          <w:bCs/>
          <w:szCs w:val="24"/>
        </w:rPr>
      </w:pPr>
    </w:p>
    <w:p w14:paraId="1DB23361" w14:textId="77777777" w:rsidR="0053710F" w:rsidRDefault="001A40D3" w:rsidP="0053710F">
      <w:pPr>
        <w:tabs>
          <w:tab w:val="left" w:pos="5231"/>
        </w:tabs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58C362C9" w14:textId="77777777" w:rsidR="0053710F" w:rsidRDefault="001A40D3" w:rsidP="0053710F">
      <w:pPr>
        <w:tabs>
          <w:tab w:val="left" w:pos="5231"/>
        </w:tabs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2E3FA7D7" w14:textId="216B8452" w:rsidR="0053710F" w:rsidRPr="0053710F" w:rsidRDefault="001A40D3" w:rsidP="0053710F">
      <w:pPr>
        <w:pStyle w:val="Odstavecseseznamem"/>
        <w:numPr>
          <w:ilvl w:val="0"/>
          <w:numId w:val="13"/>
        </w:numPr>
        <w:tabs>
          <w:tab w:val="left" w:pos="5231"/>
        </w:tabs>
        <w:rPr>
          <w:rFonts w:ascii="Arial" w:hAnsi="Arial" w:cs="Arial"/>
          <w:bCs/>
          <w:szCs w:val="24"/>
        </w:rPr>
      </w:pPr>
      <w:r w:rsidRPr="0053710F">
        <w:rPr>
          <w:rFonts w:ascii="Arial" w:hAnsi="Arial" w:cs="Arial"/>
          <w:bCs/>
          <w:szCs w:val="24"/>
        </w:rPr>
        <w:t>Pro volné pobíhání psů, které je možné pouze pod neustálým dohledem a přímým vlivem fyzické osoby doprovázející psa, se vymezuj</w:t>
      </w:r>
      <w:r w:rsidR="00074A1E">
        <w:rPr>
          <w:rFonts w:ascii="Arial" w:hAnsi="Arial" w:cs="Arial"/>
          <w:bCs/>
          <w:szCs w:val="24"/>
        </w:rPr>
        <w:t xml:space="preserve">e  pozemek </w:t>
      </w:r>
      <w:proofErr w:type="spellStart"/>
      <w:r w:rsidR="00074A1E">
        <w:rPr>
          <w:rFonts w:ascii="Arial" w:hAnsi="Arial" w:cs="Arial"/>
          <w:bCs/>
          <w:szCs w:val="24"/>
        </w:rPr>
        <w:t>p.č</w:t>
      </w:r>
      <w:proofErr w:type="spellEnd"/>
      <w:r w:rsidR="00074A1E">
        <w:rPr>
          <w:rFonts w:ascii="Arial" w:hAnsi="Arial" w:cs="Arial"/>
          <w:bCs/>
          <w:szCs w:val="24"/>
        </w:rPr>
        <w:t xml:space="preserve">. </w:t>
      </w:r>
      <w:proofErr w:type="gramStart"/>
      <w:r w:rsidR="00074A1E">
        <w:rPr>
          <w:rFonts w:ascii="Arial" w:hAnsi="Arial" w:cs="Arial"/>
          <w:bCs/>
          <w:szCs w:val="24"/>
        </w:rPr>
        <w:t>3924 v k .</w:t>
      </w:r>
      <w:proofErr w:type="spellStart"/>
      <w:r w:rsidR="00074A1E">
        <w:rPr>
          <w:rFonts w:ascii="Arial" w:hAnsi="Arial" w:cs="Arial"/>
          <w:bCs/>
          <w:szCs w:val="24"/>
        </w:rPr>
        <w:t>ú.</w:t>
      </w:r>
      <w:proofErr w:type="spellEnd"/>
      <w:proofErr w:type="gramEnd"/>
      <w:r w:rsidR="00074A1E">
        <w:rPr>
          <w:rFonts w:ascii="Arial" w:hAnsi="Arial" w:cs="Arial"/>
          <w:bCs/>
          <w:szCs w:val="24"/>
        </w:rPr>
        <w:t xml:space="preserve"> Ráječko. </w:t>
      </w:r>
    </w:p>
    <w:p w14:paraId="0532FDD1" w14:textId="5D029043" w:rsidR="008967D0" w:rsidRPr="0053710F" w:rsidRDefault="00074A1E" w:rsidP="0053710F">
      <w:pPr>
        <w:pStyle w:val="Odstavecseseznamem"/>
        <w:numPr>
          <w:ilvl w:val="0"/>
          <w:numId w:val="13"/>
        </w:numPr>
        <w:tabs>
          <w:tab w:val="left" w:pos="5231"/>
        </w:tabs>
        <w:rPr>
          <w:rFonts w:ascii="Arial" w:hAnsi="Arial" w:cs="Arial"/>
          <w:bCs/>
          <w:szCs w:val="24"/>
        </w:rPr>
      </w:pPr>
      <w:bookmarkStart w:id="0" w:name="_GoBack"/>
      <w:bookmarkEnd w:id="0"/>
      <w:r>
        <w:rPr>
          <w:rFonts w:ascii="Arial" w:hAnsi="Arial" w:cs="Arial"/>
          <w:bCs/>
          <w:szCs w:val="24"/>
        </w:rPr>
        <w:t>Prostor pro volné pobíhání psů vymezený v odstavci 1 je</w:t>
      </w:r>
      <w:r w:rsidR="008967D0" w:rsidRPr="0053710F">
        <w:rPr>
          <w:rFonts w:ascii="Arial" w:hAnsi="Arial" w:cs="Arial"/>
          <w:bCs/>
          <w:szCs w:val="24"/>
        </w:rPr>
        <w:t xml:space="preserve"> současně </w:t>
      </w:r>
      <w:r>
        <w:rPr>
          <w:rFonts w:ascii="Arial" w:hAnsi="Arial" w:cs="Arial"/>
          <w:bCs/>
          <w:szCs w:val="24"/>
        </w:rPr>
        <w:t xml:space="preserve">označen </w:t>
      </w:r>
      <w:r w:rsidR="008967D0" w:rsidRPr="00755164">
        <w:rPr>
          <w:rFonts w:ascii="Arial" w:hAnsi="Arial" w:cs="Arial"/>
          <w:bCs/>
          <w:color w:val="000000" w:themeColor="text1"/>
          <w:szCs w:val="24"/>
        </w:rPr>
        <w:t>nápi</w:t>
      </w:r>
      <w:r w:rsidR="00755164">
        <w:rPr>
          <w:rFonts w:ascii="Arial" w:hAnsi="Arial" w:cs="Arial"/>
          <w:bCs/>
          <w:color w:val="000000" w:themeColor="text1"/>
          <w:szCs w:val="24"/>
        </w:rPr>
        <w:t>sem „Místo pro volný pohyb psů“</w:t>
      </w:r>
      <w:r w:rsidR="007C68F7">
        <w:rPr>
          <w:rFonts w:ascii="Arial" w:hAnsi="Arial" w:cs="Arial"/>
          <w:bCs/>
          <w:color w:val="000000" w:themeColor="text1"/>
          <w:szCs w:val="24"/>
        </w:rPr>
        <w:t xml:space="preserve"> , prostor pro volný pohyb psů je vymezen na pozemku </w:t>
      </w:r>
      <w:proofErr w:type="spellStart"/>
      <w:proofErr w:type="gramStart"/>
      <w:r w:rsidR="007C68F7">
        <w:rPr>
          <w:rFonts w:ascii="Arial" w:hAnsi="Arial" w:cs="Arial"/>
          <w:bCs/>
          <w:color w:val="000000" w:themeColor="text1"/>
          <w:szCs w:val="24"/>
        </w:rPr>
        <w:t>p.č</w:t>
      </w:r>
      <w:proofErr w:type="spellEnd"/>
      <w:r w:rsidR="007C68F7">
        <w:rPr>
          <w:rFonts w:ascii="Arial" w:hAnsi="Arial" w:cs="Arial"/>
          <w:bCs/>
          <w:color w:val="000000" w:themeColor="text1"/>
          <w:szCs w:val="24"/>
        </w:rPr>
        <w:t>.</w:t>
      </w:r>
      <w:proofErr w:type="gramEnd"/>
      <w:r w:rsidR="007C68F7">
        <w:rPr>
          <w:rFonts w:ascii="Arial" w:hAnsi="Arial" w:cs="Arial"/>
          <w:bCs/>
          <w:color w:val="000000" w:themeColor="text1"/>
          <w:szCs w:val="24"/>
        </w:rPr>
        <w:t xml:space="preserve"> 3924 v </w:t>
      </w:r>
      <w:proofErr w:type="spellStart"/>
      <w:r w:rsidR="007C68F7">
        <w:rPr>
          <w:rFonts w:ascii="Arial" w:hAnsi="Arial" w:cs="Arial"/>
          <w:bCs/>
          <w:color w:val="000000" w:themeColor="text1"/>
          <w:szCs w:val="24"/>
        </w:rPr>
        <w:t>k.ú</w:t>
      </w:r>
      <w:proofErr w:type="spellEnd"/>
      <w:r w:rsidR="007C68F7">
        <w:rPr>
          <w:rFonts w:ascii="Arial" w:hAnsi="Arial" w:cs="Arial"/>
          <w:bCs/>
          <w:color w:val="000000" w:themeColor="text1"/>
          <w:szCs w:val="24"/>
        </w:rPr>
        <w:t xml:space="preserve">. Ráječko. </w:t>
      </w:r>
    </w:p>
    <w:p w14:paraId="69F3F0D4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</w:pPr>
    </w:p>
    <w:p w14:paraId="4E6AF19F" w14:textId="77777777" w:rsidR="001A40D3" w:rsidRPr="005F7FAE" w:rsidRDefault="001A40D3" w:rsidP="001A40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7C43D38" w14:textId="77777777" w:rsidR="001A40D3" w:rsidRPr="005F7FAE" w:rsidRDefault="001A40D3" w:rsidP="001A40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E6D9317" w14:textId="4B7ABA60" w:rsidR="001A40D3" w:rsidRPr="0062486B" w:rsidRDefault="001A40D3" w:rsidP="008C5E8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386FD6">
        <w:rPr>
          <w:rFonts w:ascii="Arial" w:hAnsi="Arial" w:cs="Arial"/>
        </w:rPr>
        <w:t>č. 1/2012, o stanovení pravidel pro pohyb psů na veřejném prostranství na území obce Ráječko a vymezení prostoru pro jejich volné pobíhání,</w:t>
      </w:r>
      <w:r w:rsidRPr="0062486B">
        <w:rPr>
          <w:rFonts w:ascii="Arial" w:hAnsi="Arial" w:cs="Arial"/>
        </w:rPr>
        <w:t xml:space="preserve"> ze dne </w:t>
      </w:r>
      <w:r w:rsidR="00386FD6">
        <w:rPr>
          <w:rFonts w:ascii="Arial" w:hAnsi="Arial" w:cs="Arial"/>
        </w:rPr>
        <w:t>7. 3. 2012.</w:t>
      </w:r>
    </w:p>
    <w:p w14:paraId="0CB0BC0A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</w:pPr>
    </w:p>
    <w:p w14:paraId="732A8793" w14:textId="77777777" w:rsidR="001A40D3" w:rsidRPr="005F7FAE" w:rsidRDefault="001A40D3" w:rsidP="001A40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419FF83B" w14:textId="77777777" w:rsidR="001A40D3" w:rsidRPr="005F7FAE" w:rsidRDefault="001A40D3" w:rsidP="001A40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A840A8F" w14:textId="77777777" w:rsidR="001A40D3" w:rsidRPr="0062486B" w:rsidRDefault="001A40D3" w:rsidP="005371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695DACE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</w:pPr>
    </w:p>
    <w:p w14:paraId="5DF7D5EB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</w:pPr>
    </w:p>
    <w:p w14:paraId="07D68459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</w:pPr>
    </w:p>
    <w:p w14:paraId="4B9FF3FE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</w:pPr>
    </w:p>
    <w:p w14:paraId="526030D0" w14:textId="77777777" w:rsidR="001A40D3" w:rsidRPr="0062486B" w:rsidRDefault="001A40D3" w:rsidP="001A40D3">
      <w:pPr>
        <w:spacing w:line="276" w:lineRule="auto"/>
        <w:rPr>
          <w:rFonts w:ascii="Arial" w:hAnsi="Arial" w:cs="Arial"/>
        </w:rPr>
        <w:sectPr w:rsidR="001A40D3" w:rsidRPr="0062486B" w:rsidSect="001A40D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3D77B9" w14:textId="77777777" w:rsidR="001A40D3" w:rsidRPr="0062486B" w:rsidRDefault="001A40D3" w:rsidP="001A40D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426DE16" w14:textId="38205932" w:rsidR="001A40D3" w:rsidRPr="0062486B" w:rsidRDefault="00755164" w:rsidP="0075516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Vít Rajtšlégr</w:t>
      </w:r>
    </w:p>
    <w:p w14:paraId="6222985B" w14:textId="77777777" w:rsidR="001A40D3" w:rsidRPr="0062486B" w:rsidRDefault="001A40D3" w:rsidP="00755164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643BB4E5" w14:textId="63CFB636" w:rsidR="001A40D3" w:rsidRPr="0062486B" w:rsidRDefault="00755164" w:rsidP="0075516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Kateřina Sehnalová</w:t>
      </w:r>
    </w:p>
    <w:p w14:paraId="6197AD3A" w14:textId="60FA3AC2" w:rsidR="001A40D3" w:rsidRDefault="001A40D3" w:rsidP="00755164">
      <w:pPr>
        <w:spacing w:after="0" w:line="276" w:lineRule="auto"/>
        <w:jc w:val="center"/>
        <w:rPr>
          <w:rFonts w:ascii="Arial" w:hAnsi="Arial" w:cs="Arial"/>
        </w:rPr>
        <w:sectPr w:rsidR="001A40D3" w:rsidSect="001A40D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</w:t>
      </w:r>
      <w:r w:rsidR="00386FD6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12DD6376" w14:textId="7AAD10D2" w:rsidR="001A40D3" w:rsidRDefault="001A40D3" w:rsidP="00755164">
      <w:pPr>
        <w:spacing w:after="0"/>
        <w:rPr>
          <w:rFonts w:ascii="Arial" w:hAnsi="Arial" w:cs="Arial"/>
        </w:rPr>
      </w:pPr>
    </w:p>
    <w:p w14:paraId="024C87CB" w14:textId="77777777" w:rsidR="001A40D3" w:rsidRPr="00851AAA" w:rsidRDefault="001A40D3" w:rsidP="001A40D3">
      <w:pPr>
        <w:spacing w:line="276" w:lineRule="auto"/>
        <w:rPr>
          <w:rFonts w:ascii="Arial" w:hAnsi="Arial" w:cs="Arial"/>
        </w:rPr>
      </w:pPr>
    </w:p>
    <w:p w14:paraId="21E3F6BD" w14:textId="77777777" w:rsidR="00896A08" w:rsidRDefault="00896A08"/>
    <w:sectPr w:rsidR="00896A08" w:rsidSect="001A40D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C049" w14:textId="77777777" w:rsidR="00861C38" w:rsidRDefault="00861C38" w:rsidP="001A40D3">
      <w:pPr>
        <w:spacing w:after="0"/>
      </w:pPr>
      <w:r>
        <w:separator/>
      </w:r>
    </w:p>
  </w:endnote>
  <w:endnote w:type="continuationSeparator" w:id="0">
    <w:p w14:paraId="448EFC34" w14:textId="77777777" w:rsidR="00861C38" w:rsidRDefault="00861C38" w:rsidP="001A40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95A07B2" w14:textId="23B44702" w:rsidR="001A40D3" w:rsidRPr="00456B24" w:rsidRDefault="001A40D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4279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DE5F33B" w14:textId="77777777" w:rsidR="001A40D3" w:rsidRDefault="001A40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B9D8" w14:textId="77777777" w:rsidR="00861C38" w:rsidRDefault="00861C38" w:rsidP="001A40D3">
      <w:pPr>
        <w:spacing w:after="0"/>
      </w:pPr>
      <w:r>
        <w:separator/>
      </w:r>
    </w:p>
  </w:footnote>
  <w:footnote w:type="continuationSeparator" w:id="0">
    <w:p w14:paraId="4324FAE8" w14:textId="77777777" w:rsidR="00861C38" w:rsidRDefault="00861C38" w:rsidP="001A40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EB0"/>
    <w:multiLevelType w:val="hybridMultilevel"/>
    <w:tmpl w:val="38CAE5A0"/>
    <w:lvl w:ilvl="0" w:tplc="DFE4B0D2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99B"/>
    <w:multiLevelType w:val="hybridMultilevel"/>
    <w:tmpl w:val="E0DA93D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308"/>
    <w:multiLevelType w:val="hybridMultilevel"/>
    <w:tmpl w:val="5086B966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3620"/>
    <w:multiLevelType w:val="hybridMultilevel"/>
    <w:tmpl w:val="E02CA13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BA1"/>
    <w:multiLevelType w:val="hybridMultilevel"/>
    <w:tmpl w:val="E02CA138"/>
    <w:lvl w:ilvl="0" w:tplc="6040025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EA"/>
    <w:multiLevelType w:val="hybridMultilevel"/>
    <w:tmpl w:val="DD20C096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5E20"/>
    <w:multiLevelType w:val="hybridMultilevel"/>
    <w:tmpl w:val="61A6A016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2"/>
    <w:lvlOverride w:ilvl="0">
      <w:lvl w:ilvl="0" w:tplc="C3449034">
        <w:start w:val="1"/>
        <w:numFmt w:val="decimal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D3"/>
    <w:rsid w:val="00074A1E"/>
    <w:rsid w:val="000817F0"/>
    <w:rsid w:val="00145D6C"/>
    <w:rsid w:val="001A40D3"/>
    <w:rsid w:val="00386FD6"/>
    <w:rsid w:val="0053710F"/>
    <w:rsid w:val="00627C40"/>
    <w:rsid w:val="0064279A"/>
    <w:rsid w:val="00755164"/>
    <w:rsid w:val="007C68F7"/>
    <w:rsid w:val="00861C38"/>
    <w:rsid w:val="008967D0"/>
    <w:rsid w:val="00896A08"/>
    <w:rsid w:val="008C5E89"/>
    <w:rsid w:val="008C7585"/>
    <w:rsid w:val="00C84D6A"/>
    <w:rsid w:val="00E30053"/>
    <w:rsid w:val="00E61817"/>
    <w:rsid w:val="00F451C6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276F"/>
  <w15:chartTrackingRefBased/>
  <w15:docId w15:val="{0068BA69-90DD-42C4-B8FE-2F75B8C3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0D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0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0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0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0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0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0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40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0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40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0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0D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0D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0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A40D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A40D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40D3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5E8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C5E89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A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A1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Katka</cp:lastModifiedBy>
  <cp:revision>3</cp:revision>
  <cp:lastPrinted>2025-06-17T06:01:00Z</cp:lastPrinted>
  <dcterms:created xsi:type="dcterms:W3CDTF">2025-06-02T14:49:00Z</dcterms:created>
  <dcterms:modified xsi:type="dcterms:W3CDTF">2025-06-17T06:03:00Z</dcterms:modified>
</cp:coreProperties>
</file>