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BE6" w:rsidRPr="00F116DB" w:rsidRDefault="00787BE6" w:rsidP="004A0433">
      <w:pPr>
        <w:pStyle w:val="BodyText"/>
        <w:spacing w:after="0"/>
        <w:jc w:val="center"/>
        <w:rPr>
          <w:rFonts w:ascii="Calibri" w:hAnsi="Calibri" w:cs="Arial"/>
          <w:b/>
          <w:szCs w:val="24"/>
        </w:rPr>
      </w:pPr>
      <w:r>
        <w:rPr>
          <w:rFonts w:ascii="Calibri" w:hAnsi="Calibri" w:cs="Arial"/>
          <w:b/>
          <w:szCs w:val="24"/>
        </w:rPr>
        <w:t>MĚSTO VRCHLABÍ</w:t>
      </w:r>
    </w:p>
    <w:p w:rsidR="00787BE6" w:rsidRPr="004A0433" w:rsidRDefault="00787BE6" w:rsidP="004A0433">
      <w:pPr>
        <w:pStyle w:val="BodyText"/>
        <w:spacing w:after="0"/>
        <w:jc w:val="center"/>
        <w:rPr>
          <w:rFonts w:ascii="Calibri" w:hAnsi="Calibri" w:cs="Arial"/>
          <w:b/>
          <w:szCs w:val="24"/>
        </w:rPr>
      </w:pPr>
      <w:r w:rsidRPr="004A0433">
        <w:rPr>
          <w:rFonts w:ascii="Calibri" w:hAnsi="Calibri" w:cs="Arial"/>
          <w:b/>
          <w:szCs w:val="24"/>
        </w:rPr>
        <w:t>Zastupitelstvo města</w:t>
      </w:r>
    </w:p>
    <w:p w:rsidR="00787BE6" w:rsidRDefault="00787BE6" w:rsidP="004E4577">
      <w:pPr>
        <w:pStyle w:val="BodyText"/>
        <w:jc w:val="center"/>
        <w:rPr>
          <w:rFonts w:ascii="Calibri" w:hAnsi="Calibri" w:cs="Arial"/>
          <w:b/>
          <w:szCs w:val="24"/>
          <w:highlight w:val="lightGray"/>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Zvrn" style="position:absolute;left:0;text-align:left;margin-left:195.35pt;margin-top:2.6pt;width:56.2pt;height:68.05pt;z-index:251658240;visibility:visible">
            <v:imagedata r:id="rId7" o:title=""/>
          </v:shape>
        </w:pict>
      </w:r>
    </w:p>
    <w:p w:rsidR="00787BE6" w:rsidRDefault="00787BE6" w:rsidP="004E4577">
      <w:pPr>
        <w:pStyle w:val="BodyText"/>
        <w:jc w:val="center"/>
        <w:rPr>
          <w:rFonts w:ascii="Calibri" w:hAnsi="Calibri" w:cs="Arial"/>
          <w:b/>
          <w:szCs w:val="24"/>
          <w:highlight w:val="lightGray"/>
        </w:rPr>
      </w:pPr>
    </w:p>
    <w:p w:rsidR="00787BE6" w:rsidRDefault="00787BE6" w:rsidP="009F380D">
      <w:pPr>
        <w:pStyle w:val="BodyText"/>
        <w:jc w:val="center"/>
        <w:rPr>
          <w:rFonts w:ascii="Calibri" w:hAnsi="Calibri" w:cs="Arial"/>
          <w:b/>
          <w:sz w:val="22"/>
          <w:szCs w:val="22"/>
          <w:highlight w:val="lightGray"/>
        </w:rPr>
      </w:pPr>
    </w:p>
    <w:p w:rsidR="00787BE6" w:rsidRDefault="00787BE6" w:rsidP="004E4577">
      <w:pPr>
        <w:pStyle w:val="NormlnIMP"/>
        <w:spacing w:line="240" w:lineRule="auto"/>
        <w:jc w:val="center"/>
        <w:rPr>
          <w:rFonts w:ascii="Calibri" w:hAnsi="Calibri" w:cs="Arial"/>
          <w:b/>
          <w:color w:val="000000"/>
          <w:szCs w:val="24"/>
        </w:rPr>
      </w:pPr>
    </w:p>
    <w:p w:rsidR="00787BE6" w:rsidRPr="004A0433" w:rsidRDefault="00787BE6" w:rsidP="004E4577">
      <w:pPr>
        <w:pStyle w:val="NormlnIMP"/>
        <w:spacing w:line="240" w:lineRule="auto"/>
        <w:jc w:val="center"/>
        <w:rPr>
          <w:rFonts w:ascii="Calibri" w:hAnsi="Calibri" w:cs="Arial"/>
          <w:b/>
          <w:color w:val="000000"/>
          <w:szCs w:val="24"/>
        </w:rPr>
      </w:pPr>
      <w:r w:rsidRPr="004A0433">
        <w:rPr>
          <w:rFonts w:ascii="Calibri" w:hAnsi="Calibri" w:cs="Arial"/>
          <w:b/>
          <w:color w:val="000000"/>
          <w:szCs w:val="24"/>
        </w:rPr>
        <w:t>Obecně závazná vyhláška</w:t>
      </w:r>
    </w:p>
    <w:p w:rsidR="00787BE6" w:rsidRPr="004A0433" w:rsidRDefault="00787BE6" w:rsidP="00E82264">
      <w:pPr>
        <w:pStyle w:val="NormlnIMP"/>
        <w:spacing w:line="240" w:lineRule="auto"/>
        <w:jc w:val="center"/>
        <w:rPr>
          <w:rFonts w:ascii="Calibri" w:hAnsi="Calibri" w:cs="Arial"/>
          <w:b/>
          <w:color w:val="000000"/>
          <w:szCs w:val="24"/>
        </w:rPr>
      </w:pPr>
      <w:r w:rsidRPr="004A0433">
        <w:rPr>
          <w:rFonts w:ascii="Calibri" w:hAnsi="Calibri" w:cs="Arial"/>
          <w:b/>
          <w:color w:val="000000"/>
          <w:szCs w:val="24"/>
        </w:rPr>
        <w:t xml:space="preserve">o stanovení systému shromažďování, sběru, přepravy, třídění, využívání </w:t>
      </w:r>
    </w:p>
    <w:p w:rsidR="00787BE6" w:rsidRPr="004A0433" w:rsidRDefault="00787BE6" w:rsidP="00E82264">
      <w:pPr>
        <w:pStyle w:val="NormlnIMP"/>
        <w:spacing w:line="240" w:lineRule="auto"/>
        <w:jc w:val="center"/>
        <w:rPr>
          <w:rFonts w:ascii="Calibri" w:hAnsi="Calibri" w:cs="Arial"/>
          <w:b/>
          <w:color w:val="000000"/>
          <w:szCs w:val="24"/>
        </w:rPr>
      </w:pPr>
      <w:r w:rsidRPr="004A0433">
        <w:rPr>
          <w:rFonts w:ascii="Calibri" w:hAnsi="Calibri" w:cs="Arial"/>
          <w:b/>
          <w:color w:val="000000"/>
          <w:szCs w:val="24"/>
        </w:rPr>
        <w:t>a odstraňování komunálních odpadů a nakládání se stavebním odpadem na území města Vrchlabí</w:t>
      </w:r>
    </w:p>
    <w:p w:rsidR="00787BE6" w:rsidRPr="004A0433" w:rsidRDefault="00787BE6" w:rsidP="00E82264">
      <w:pPr>
        <w:jc w:val="both"/>
        <w:rPr>
          <w:rFonts w:ascii="Calibri" w:hAnsi="Calibri" w:cs="Arial"/>
          <w:sz w:val="22"/>
          <w:szCs w:val="22"/>
        </w:rPr>
      </w:pPr>
    </w:p>
    <w:p w:rsidR="00787BE6" w:rsidRPr="00EC43E6" w:rsidRDefault="00787BE6" w:rsidP="00EC43E6">
      <w:pPr>
        <w:pStyle w:val="BodyTextIndent2"/>
        <w:ind w:left="0" w:firstLine="0"/>
        <w:rPr>
          <w:rFonts w:ascii="Calibri" w:hAnsi="Calibri" w:cs="Arial"/>
          <w:sz w:val="22"/>
          <w:szCs w:val="22"/>
        </w:rPr>
      </w:pPr>
      <w:r w:rsidRPr="00D83CFF">
        <w:rPr>
          <w:rFonts w:ascii="Calibri" w:hAnsi="Calibri" w:cs="Arial"/>
          <w:sz w:val="22"/>
          <w:szCs w:val="22"/>
        </w:rPr>
        <w:t xml:space="preserve">Zastupitelstvo města Vrchlabí se na svém </w:t>
      </w:r>
      <w:r>
        <w:rPr>
          <w:rFonts w:ascii="Calibri" w:hAnsi="Calibri" w:cs="Arial"/>
          <w:sz w:val="22"/>
          <w:szCs w:val="22"/>
        </w:rPr>
        <w:t xml:space="preserve">6. </w:t>
      </w:r>
      <w:r w:rsidRPr="00D83CFF">
        <w:rPr>
          <w:rFonts w:ascii="Calibri" w:hAnsi="Calibri" w:cs="Arial"/>
          <w:sz w:val="22"/>
          <w:szCs w:val="22"/>
        </w:rPr>
        <w:t xml:space="preserve">zasedání </w:t>
      </w:r>
      <w:r>
        <w:rPr>
          <w:rFonts w:ascii="Calibri" w:hAnsi="Calibri" w:cs="Arial"/>
          <w:sz w:val="22"/>
          <w:szCs w:val="22"/>
        </w:rPr>
        <w:t xml:space="preserve">dne 5. prosince 2023 </w:t>
      </w:r>
      <w:r w:rsidRPr="00D83CFF">
        <w:rPr>
          <w:rFonts w:ascii="Calibri" w:hAnsi="Calibri" w:cs="Arial"/>
          <w:sz w:val="22"/>
          <w:szCs w:val="22"/>
        </w:rPr>
        <w:t>usnesením č</w:t>
      </w:r>
      <w:r w:rsidRPr="001F7D51">
        <w:rPr>
          <w:rFonts w:ascii="Calibri" w:hAnsi="Calibri" w:cs="Arial"/>
          <w:sz w:val="22"/>
          <w:szCs w:val="22"/>
        </w:rPr>
        <w:t>.</w:t>
      </w:r>
      <w:r>
        <w:rPr>
          <w:rFonts w:ascii="Calibri" w:hAnsi="Calibri" w:cs="Arial"/>
          <w:sz w:val="22"/>
          <w:szCs w:val="22"/>
        </w:rPr>
        <w:t xml:space="preserve"> 105/6/ZM/2023 </w:t>
      </w:r>
      <w:r w:rsidRPr="00D83CFF">
        <w:rPr>
          <w:rFonts w:ascii="Calibri" w:hAnsi="Calibri" w:cs="Arial"/>
          <w:sz w:val="22"/>
          <w:szCs w:val="22"/>
        </w:rPr>
        <w:t>usneslo vydat na</w:t>
      </w:r>
      <w:r>
        <w:rPr>
          <w:rFonts w:ascii="Calibri" w:hAnsi="Calibri" w:cs="Arial"/>
          <w:sz w:val="22"/>
          <w:szCs w:val="22"/>
        </w:rPr>
        <w:t> </w:t>
      </w:r>
      <w:r w:rsidRPr="00D83CFF">
        <w:rPr>
          <w:rFonts w:ascii="Calibri" w:hAnsi="Calibri" w:cs="Arial"/>
          <w:sz w:val="22"/>
          <w:szCs w:val="22"/>
        </w:rPr>
        <w:t xml:space="preserve">základě </w:t>
      </w:r>
      <w:r w:rsidRPr="00876F93">
        <w:rPr>
          <w:rFonts w:ascii="Calibri" w:hAnsi="Calibri" w:cs="Arial"/>
          <w:sz w:val="22"/>
          <w:szCs w:val="22"/>
        </w:rPr>
        <w:t>§ 59 odst. 4 zákona č. 541/2020 Sb., o odpadech, v platném znění (dále jen „zákon</w:t>
      </w:r>
      <w:r>
        <w:rPr>
          <w:rFonts w:ascii="Calibri" w:hAnsi="Calibri" w:cs="Arial"/>
          <w:sz w:val="22"/>
          <w:szCs w:val="22"/>
        </w:rPr>
        <w:t xml:space="preserve"> </w:t>
      </w:r>
      <w:r w:rsidRPr="00876F93">
        <w:rPr>
          <w:rFonts w:ascii="Calibri" w:hAnsi="Calibri" w:cs="Arial"/>
          <w:sz w:val="22"/>
          <w:szCs w:val="22"/>
        </w:rPr>
        <w:t>o odpadech“), a v souladu s § 10 písm. d) a § 84 odst. 2 písm. h) zákona č.128/2000 Sb., o obcích</w:t>
      </w:r>
      <w:r>
        <w:rPr>
          <w:rFonts w:ascii="Calibri" w:hAnsi="Calibri" w:cs="Arial"/>
          <w:sz w:val="22"/>
          <w:szCs w:val="22"/>
        </w:rPr>
        <w:t xml:space="preserve"> </w:t>
      </w:r>
      <w:r w:rsidRPr="00876F93">
        <w:rPr>
          <w:rFonts w:ascii="Calibri" w:hAnsi="Calibri" w:cs="Arial"/>
          <w:sz w:val="22"/>
          <w:szCs w:val="22"/>
        </w:rPr>
        <w:t>(obecní zřízení), ve znění pozdějších předpisů, (dále jen „zákon o obcích“), tuto obecn</w:t>
      </w:r>
      <w:r>
        <w:rPr>
          <w:rFonts w:ascii="Calibri" w:hAnsi="Calibri" w:cs="Arial"/>
          <w:sz w:val="22"/>
          <w:szCs w:val="22"/>
        </w:rPr>
        <w:t xml:space="preserve">ě </w:t>
      </w:r>
      <w:r w:rsidRPr="00876F93">
        <w:rPr>
          <w:rFonts w:ascii="Calibri" w:hAnsi="Calibri" w:cs="Arial"/>
          <w:sz w:val="22"/>
          <w:szCs w:val="22"/>
        </w:rPr>
        <w:t>závaznou vyhlášku</w:t>
      </w:r>
      <w:r>
        <w:rPr>
          <w:rFonts w:ascii="Calibri" w:hAnsi="Calibri" w:cs="Arial"/>
          <w:sz w:val="22"/>
          <w:szCs w:val="22"/>
        </w:rPr>
        <w:t xml:space="preserve"> </w:t>
      </w:r>
      <w:r w:rsidRPr="00D83CFF">
        <w:rPr>
          <w:rFonts w:ascii="Calibri" w:hAnsi="Calibri" w:cs="Arial"/>
          <w:sz w:val="22"/>
          <w:szCs w:val="22"/>
        </w:rPr>
        <w:t>(dále jen „vyhláška“):</w:t>
      </w:r>
    </w:p>
    <w:p w:rsidR="00787BE6" w:rsidRPr="00D83CFF" w:rsidRDefault="00787BE6" w:rsidP="00EC43E6">
      <w:pPr>
        <w:spacing w:before="120" w:after="120"/>
        <w:jc w:val="center"/>
        <w:rPr>
          <w:rFonts w:ascii="Calibri" w:hAnsi="Calibri" w:cs="Arial"/>
          <w:b/>
          <w:sz w:val="22"/>
          <w:szCs w:val="22"/>
        </w:rPr>
      </w:pPr>
      <w:r w:rsidRPr="00D83CFF">
        <w:rPr>
          <w:rFonts w:ascii="Calibri" w:hAnsi="Calibri" w:cs="Arial"/>
          <w:b/>
          <w:sz w:val="22"/>
          <w:szCs w:val="22"/>
        </w:rPr>
        <w:t>Čl. 1</w:t>
      </w:r>
    </w:p>
    <w:p w:rsidR="00787BE6" w:rsidRPr="00EC43E6" w:rsidRDefault="00787BE6" w:rsidP="00EC43E6">
      <w:pPr>
        <w:pStyle w:val="Heading2"/>
        <w:spacing w:before="120" w:after="120"/>
        <w:jc w:val="center"/>
        <w:rPr>
          <w:rFonts w:ascii="Calibri" w:hAnsi="Calibri" w:cs="Arial"/>
          <w:b/>
          <w:bCs/>
          <w:sz w:val="22"/>
          <w:szCs w:val="22"/>
          <w:u w:val="none"/>
        </w:rPr>
      </w:pPr>
      <w:r w:rsidRPr="00D83CFF">
        <w:rPr>
          <w:rFonts w:ascii="Calibri" w:hAnsi="Calibri" w:cs="Arial"/>
          <w:b/>
          <w:bCs/>
          <w:sz w:val="22"/>
          <w:szCs w:val="22"/>
          <w:u w:val="none"/>
        </w:rPr>
        <w:t>Úvodní ustanovení</w:t>
      </w:r>
    </w:p>
    <w:p w:rsidR="00787BE6" w:rsidRPr="00D83CFF" w:rsidRDefault="00787BE6" w:rsidP="00EC43E6">
      <w:pPr>
        <w:tabs>
          <w:tab w:val="left" w:pos="567"/>
        </w:tabs>
        <w:spacing w:before="120" w:after="120"/>
        <w:jc w:val="both"/>
        <w:rPr>
          <w:rFonts w:ascii="Calibri" w:hAnsi="Calibri" w:cs="Arial"/>
          <w:sz w:val="22"/>
          <w:szCs w:val="22"/>
        </w:rPr>
      </w:pPr>
      <w:r w:rsidRPr="00D83CFF">
        <w:rPr>
          <w:rFonts w:ascii="Calibri" w:hAnsi="Calibri" w:cs="Arial"/>
          <w:sz w:val="22"/>
          <w:szCs w:val="22"/>
        </w:rPr>
        <w:t>Tato vyhláška stanovuje systém shromažďování, sběru, přepravy, třídění, využívání a odstraňování komunálních odpadů vznikajících na území města Vrchlabí, včetně nakládání se stavebním odpadem</w:t>
      </w:r>
      <w:r w:rsidRPr="00D83CFF">
        <w:rPr>
          <w:rStyle w:val="FootnoteReference"/>
          <w:rFonts w:ascii="Calibri" w:hAnsi="Calibri" w:cs="Arial"/>
          <w:sz w:val="22"/>
          <w:szCs w:val="22"/>
        </w:rPr>
        <w:footnoteReference w:id="1"/>
      </w:r>
      <w:r>
        <w:rPr>
          <w:rFonts w:ascii="Calibri" w:hAnsi="Calibri" w:cs="Arial"/>
          <w:sz w:val="22"/>
          <w:szCs w:val="22"/>
        </w:rPr>
        <w:t xml:space="preserve"> ( dále jen „systém odpadového hospodářství“)</w:t>
      </w:r>
      <w:r w:rsidRPr="00D83CFF">
        <w:rPr>
          <w:rFonts w:ascii="Calibri" w:hAnsi="Calibri" w:cs="Arial"/>
          <w:sz w:val="22"/>
          <w:szCs w:val="22"/>
        </w:rPr>
        <w:t>.</w:t>
      </w:r>
    </w:p>
    <w:p w:rsidR="00787BE6" w:rsidRPr="00D83CFF" w:rsidRDefault="00787BE6" w:rsidP="00EC43E6">
      <w:pPr>
        <w:spacing w:before="120" w:after="120"/>
        <w:jc w:val="center"/>
        <w:rPr>
          <w:rFonts w:ascii="Calibri" w:hAnsi="Calibri" w:cs="Arial"/>
          <w:b/>
          <w:sz w:val="22"/>
          <w:szCs w:val="22"/>
        </w:rPr>
      </w:pPr>
      <w:r w:rsidRPr="00D83CFF">
        <w:rPr>
          <w:rFonts w:ascii="Calibri" w:hAnsi="Calibri" w:cs="Arial"/>
          <w:b/>
          <w:sz w:val="22"/>
          <w:szCs w:val="22"/>
        </w:rPr>
        <w:t>Čl. 2</w:t>
      </w:r>
    </w:p>
    <w:p w:rsidR="00787BE6" w:rsidRPr="00D83CFF" w:rsidRDefault="00787BE6" w:rsidP="00EC43E6">
      <w:pPr>
        <w:spacing w:before="120" w:after="120"/>
        <w:jc w:val="center"/>
        <w:rPr>
          <w:rFonts w:ascii="Calibri" w:hAnsi="Calibri" w:cs="Arial"/>
          <w:sz w:val="22"/>
          <w:szCs w:val="22"/>
        </w:rPr>
      </w:pPr>
      <w:r w:rsidRPr="00D83CFF">
        <w:rPr>
          <w:rFonts w:ascii="Calibri" w:hAnsi="Calibri" w:cs="Arial"/>
          <w:b/>
          <w:sz w:val="22"/>
          <w:szCs w:val="22"/>
        </w:rPr>
        <w:t>Třídění komunálního odpadu</w:t>
      </w:r>
    </w:p>
    <w:p w:rsidR="00787BE6" w:rsidRPr="00D83CFF" w:rsidRDefault="00787BE6" w:rsidP="00EC43E6">
      <w:pPr>
        <w:numPr>
          <w:ilvl w:val="0"/>
          <w:numId w:val="1"/>
        </w:numPr>
        <w:spacing w:before="120" w:after="120"/>
        <w:ind w:left="426" w:hanging="426"/>
        <w:jc w:val="both"/>
        <w:rPr>
          <w:rFonts w:ascii="Calibri" w:hAnsi="Calibri" w:cs="Arial"/>
          <w:sz w:val="22"/>
          <w:szCs w:val="22"/>
        </w:rPr>
      </w:pPr>
      <w:r w:rsidRPr="00D83CFF">
        <w:rPr>
          <w:rFonts w:ascii="Calibri" w:hAnsi="Calibri" w:cs="Arial"/>
          <w:sz w:val="22"/>
          <w:szCs w:val="22"/>
        </w:rPr>
        <w:t>Komunální odpad se třídí na složky:</w:t>
      </w:r>
    </w:p>
    <w:p w:rsidR="00787BE6" w:rsidRPr="00D83CFF" w:rsidRDefault="00787BE6" w:rsidP="00EC43E6">
      <w:pPr>
        <w:pStyle w:val="ListParagraph"/>
        <w:numPr>
          <w:ilvl w:val="0"/>
          <w:numId w:val="2"/>
        </w:numPr>
        <w:tabs>
          <w:tab w:val="left" w:pos="709"/>
        </w:tabs>
        <w:autoSpaceDE w:val="0"/>
        <w:autoSpaceDN w:val="0"/>
        <w:adjustRightInd w:val="0"/>
        <w:spacing w:before="60" w:after="0" w:line="240" w:lineRule="auto"/>
        <w:ind w:left="709" w:hanging="284"/>
        <w:contextualSpacing w:val="0"/>
        <w:jc w:val="both"/>
        <w:rPr>
          <w:rFonts w:cs="Arial"/>
          <w:bCs/>
          <w:color w:val="000000"/>
        </w:rPr>
      </w:pPr>
      <w:r w:rsidRPr="00D83CFF">
        <w:rPr>
          <w:rFonts w:cs="Arial"/>
          <w:bCs/>
          <w:color w:val="000000"/>
        </w:rPr>
        <w:t>biologické odpady rostlinného původu</w:t>
      </w:r>
      <w:r w:rsidRPr="00D83CFF">
        <w:rPr>
          <w:rFonts w:cs="Arial"/>
          <w:bCs/>
        </w:rPr>
        <w:t>,</w:t>
      </w:r>
    </w:p>
    <w:p w:rsidR="00787BE6" w:rsidRPr="00D83CFF" w:rsidRDefault="00787BE6" w:rsidP="00EC43E6">
      <w:pPr>
        <w:pStyle w:val="ListParagraph"/>
        <w:numPr>
          <w:ilvl w:val="0"/>
          <w:numId w:val="2"/>
        </w:numPr>
        <w:tabs>
          <w:tab w:val="left" w:pos="567"/>
          <w:tab w:val="left" w:pos="709"/>
        </w:tabs>
        <w:autoSpaceDE w:val="0"/>
        <w:autoSpaceDN w:val="0"/>
        <w:adjustRightInd w:val="0"/>
        <w:spacing w:before="60" w:after="0" w:line="240" w:lineRule="auto"/>
        <w:ind w:left="709" w:hanging="284"/>
        <w:contextualSpacing w:val="0"/>
        <w:jc w:val="both"/>
        <w:rPr>
          <w:rFonts w:cs="Arial"/>
          <w:bCs/>
          <w:color w:val="000000"/>
        </w:rPr>
      </w:pPr>
      <w:r w:rsidRPr="00D83CFF">
        <w:rPr>
          <w:rFonts w:cs="Arial"/>
          <w:bCs/>
          <w:color w:val="000000"/>
        </w:rPr>
        <w:t>papír,</w:t>
      </w:r>
    </w:p>
    <w:p w:rsidR="00787BE6" w:rsidRPr="00D83CFF" w:rsidRDefault="00787BE6" w:rsidP="00EC43E6">
      <w:pPr>
        <w:pStyle w:val="ListParagraph"/>
        <w:numPr>
          <w:ilvl w:val="0"/>
          <w:numId w:val="2"/>
        </w:numPr>
        <w:tabs>
          <w:tab w:val="left" w:pos="567"/>
          <w:tab w:val="left" w:pos="709"/>
        </w:tabs>
        <w:autoSpaceDE w:val="0"/>
        <w:autoSpaceDN w:val="0"/>
        <w:adjustRightInd w:val="0"/>
        <w:spacing w:before="60" w:after="0" w:line="240" w:lineRule="auto"/>
        <w:ind w:left="709" w:hanging="284"/>
        <w:contextualSpacing w:val="0"/>
        <w:jc w:val="both"/>
        <w:rPr>
          <w:rFonts w:cs="Arial"/>
          <w:bCs/>
          <w:color w:val="000000"/>
        </w:rPr>
      </w:pPr>
      <w:r w:rsidRPr="00D83CFF">
        <w:rPr>
          <w:rFonts w:cs="Arial"/>
          <w:bCs/>
          <w:color w:val="000000"/>
        </w:rPr>
        <w:t>plasty včetně PET lahví,</w:t>
      </w:r>
    </w:p>
    <w:p w:rsidR="00787BE6" w:rsidRPr="00D83CFF" w:rsidRDefault="00787BE6" w:rsidP="00EC43E6">
      <w:pPr>
        <w:pStyle w:val="ListParagraph"/>
        <w:numPr>
          <w:ilvl w:val="0"/>
          <w:numId w:val="2"/>
        </w:numPr>
        <w:tabs>
          <w:tab w:val="left" w:pos="567"/>
          <w:tab w:val="left" w:pos="709"/>
        </w:tabs>
        <w:autoSpaceDE w:val="0"/>
        <w:autoSpaceDN w:val="0"/>
        <w:adjustRightInd w:val="0"/>
        <w:spacing w:before="60" w:after="0" w:line="240" w:lineRule="auto"/>
        <w:ind w:left="709" w:hanging="284"/>
        <w:contextualSpacing w:val="0"/>
        <w:jc w:val="both"/>
        <w:rPr>
          <w:rFonts w:cs="Arial"/>
          <w:bCs/>
          <w:color w:val="000000"/>
        </w:rPr>
      </w:pPr>
      <w:r w:rsidRPr="00D83CFF">
        <w:rPr>
          <w:rFonts w:cs="Arial"/>
          <w:bCs/>
          <w:color w:val="000000"/>
        </w:rPr>
        <w:t>nápojové kartony,</w:t>
      </w:r>
    </w:p>
    <w:p w:rsidR="00787BE6" w:rsidRPr="00D83CFF" w:rsidRDefault="00787BE6" w:rsidP="00EC43E6">
      <w:pPr>
        <w:pStyle w:val="ListParagraph"/>
        <w:numPr>
          <w:ilvl w:val="0"/>
          <w:numId w:val="2"/>
        </w:numPr>
        <w:tabs>
          <w:tab w:val="left" w:pos="709"/>
        </w:tabs>
        <w:autoSpaceDE w:val="0"/>
        <w:autoSpaceDN w:val="0"/>
        <w:adjustRightInd w:val="0"/>
        <w:spacing w:before="60" w:after="0" w:line="240" w:lineRule="auto"/>
        <w:ind w:left="709" w:hanging="284"/>
        <w:contextualSpacing w:val="0"/>
        <w:jc w:val="both"/>
        <w:rPr>
          <w:rFonts w:cs="Arial"/>
          <w:bCs/>
          <w:color w:val="000000"/>
        </w:rPr>
      </w:pPr>
      <w:r w:rsidRPr="00D83CFF">
        <w:rPr>
          <w:rFonts w:cs="Arial"/>
          <w:bCs/>
          <w:color w:val="000000"/>
        </w:rPr>
        <w:t>sklo čiré,</w:t>
      </w:r>
    </w:p>
    <w:p w:rsidR="00787BE6" w:rsidRPr="00D83CFF" w:rsidRDefault="00787BE6" w:rsidP="00EC43E6">
      <w:pPr>
        <w:pStyle w:val="ListParagraph"/>
        <w:numPr>
          <w:ilvl w:val="0"/>
          <w:numId w:val="2"/>
        </w:numPr>
        <w:tabs>
          <w:tab w:val="left" w:pos="709"/>
        </w:tabs>
        <w:autoSpaceDE w:val="0"/>
        <w:autoSpaceDN w:val="0"/>
        <w:adjustRightInd w:val="0"/>
        <w:spacing w:before="60" w:after="0" w:line="240" w:lineRule="auto"/>
        <w:ind w:left="709" w:hanging="284"/>
        <w:contextualSpacing w:val="0"/>
        <w:jc w:val="both"/>
        <w:rPr>
          <w:rFonts w:cs="Arial"/>
          <w:bCs/>
          <w:color w:val="000000"/>
        </w:rPr>
      </w:pPr>
      <w:r w:rsidRPr="00D83CFF">
        <w:rPr>
          <w:rFonts w:cs="Arial"/>
          <w:bCs/>
          <w:color w:val="000000"/>
        </w:rPr>
        <w:t>sklo barevné,</w:t>
      </w:r>
    </w:p>
    <w:p w:rsidR="00787BE6" w:rsidRPr="00D83CFF" w:rsidRDefault="00787BE6" w:rsidP="00EC43E6">
      <w:pPr>
        <w:pStyle w:val="ListParagraph"/>
        <w:numPr>
          <w:ilvl w:val="0"/>
          <w:numId w:val="2"/>
        </w:numPr>
        <w:tabs>
          <w:tab w:val="left" w:pos="709"/>
        </w:tabs>
        <w:autoSpaceDE w:val="0"/>
        <w:autoSpaceDN w:val="0"/>
        <w:adjustRightInd w:val="0"/>
        <w:spacing w:before="60" w:after="0" w:line="240" w:lineRule="auto"/>
        <w:ind w:left="709" w:hanging="284"/>
        <w:contextualSpacing w:val="0"/>
        <w:jc w:val="both"/>
        <w:rPr>
          <w:rFonts w:cs="Arial"/>
          <w:bCs/>
          <w:color w:val="000000"/>
        </w:rPr>
      </w:pPr>
      <w:r w:rsidRPr="00D83CFF">
        <w:rPr>
          <w:rFonts w:cs="Arial"/>
          <w:bCs/>
          <w:color w:val="000000"/>
        </w:rPr>
        <w:t>kovy,</w:t>
      </w:r>
    </w:p>
    <w:p w:rsidR="00787BE6" w:rsidRPr="00D83CFF" w:rsidRDefault="00787BE6" w:rsidP="00EC43E6">
      <w:pPr>
        <w:numPr>
          <w:ilvl w:val="0"/>
          <w:numId w:val="2"/>
        </w:numPr>
        <w:tabs>
          <w:tab w:val="left" w:pos="709"/>
        </w:tabs>
        <w:spacing w:before="60"/>
        <w:ind w:left="709" w:hanging="284"/>
        <w:jc w:val="both"/>
        <w:rPr>
          <w:rFonts w:ascii="Calibri" w:hAnsi="Calibri" w:cs="Arial"/>
          <w:iCs/>
          <w:sz w:val="22"/>
          <w:szCs w:val="22"/>
        </w:rPr>
      </w:pPr>
      <w:r w:rsidRPr="00D83CFF">
        <w:rPr>
          <w:rFonts w:ascii="Calibri" w:hAnsi="Calibri" w:cs="Arial"/>
          <w:iCs/>
          <w:sz w:val="22"/>
          <w:szCs w:val="22"/>
        </w:rPr>
        <w:t>jedlé oleje a tuky,</w:t>
      </w:r>
    </w:p>
    <w:p w:rsidR="00787BE6" w:rsidRPr="00D83CFF" w:rsidRDefault="00787BE6" w:rsidP="00EC43E6">
      <w:pPr>
        <w:numPr>
          <w:ilvl w:val="0"/>
          <w:numId w:val="2"/>
        </w:numPr>
        <w:tabs>
          <w:tab w:val="left" w:pos="709"/>
        </w:tabs>
        <w:spacing w:before="60"/>
        <w:ind w:left="709" w:hanging="284"/>
        <w:jc w:val="both"/>
        <w:rPr>
          <w:rFonts w:ascii="Calibri" w:hAnsi="Calibri" w:cs="Arial"/>
          <w:iCs/>
          <w:sz w:val="22"/>
          <w:szCs w:val="22"/>
        </w:rPr>
      </w:pPr>
      <w:r w:rsidRPr="00D83CFF">
        <w:rPr>
          <w:rFonts w:ascii="Calibri" w:hAnsi="Calibri" w:cs="Arial"/>
          <w:iCs/>
          <w:sz w:val="22"/>
          <w:szCs w:val="22"/>
        </w:rPr>
        <w:t>textilní materiály,</w:t>
      </w:r>
    </w:p>
    <w:p w:rsidR="00787BE6" w:rsidRPr="00D83CFF" w:rsidRDefault="00787BE6" w:rsidP="00EC43E6">
      <w:pPr>
        <w:numPr>
          <w:ilvl w:val="0"/>
          <w:numId w:val="2"/>
        </w:numPr>
        <w:tabs>
          <w:tab w:val="left" w:pos="709"/>
        </w:tabs>
        <w:spacing w:before="60"/>
        <w:ind w:left="709" w:hanging="284"/>
        <w:jc w:val="both"/>
        <w:rPr>
          <w:rFonts w:ascii="Calibri" w:hAnsi="Calibri" w:cs="Arial"/>
          <w:iCs/>
          <w:sz w:val="22"/>
          <w:szCs w:val="22"/>
        </w:rPr>
      </w:pPr>
      <w:r w:rsidRPr="00D83CFF">
        <w:rPr>
          <w:rFonts w:ascii="Calibri" w:hAnsi="Calibri" w:cs="Arial"/>
          <w:bCs/>
          <w:color w:val="000000"/>
          <w:sz w:val="22"/>
          <w:szCs w:val="22"/>
        </w:rPr>
        <w:t>nebezpečné odpady,</w:t>
      </w:r>
    </w:p>
    <w:p w:rsidR="00787BE6" w:rsidRPr="00D83CFF" w:rsidRDefault="00787BE6" w:rsidP="00EC43E6">
      <w:pPr>
        <w:numPr>
          <w:ilvl w:val="0"/>
          <w:numId w:val="2"/>
        </w:numPr>
        <w:tabs>
          <w:tab w:val="left" w:pos="709"/>
        </w:tabs>
        <w:spacing w:before="60"/>
        <w:ind w:left="709" w:hanging="284"/>
        <w:jc w:val="both"/>
        <w:rPr>
          <w:rFonts w:ascii="Calibri" w:hAnsi="Calibri" w:cs="Arial"/>
          <w:bCs/>
          <w:color w:val="000000"/>
          <w:sz w:val="22"/>
          <w:szCs w:val="22"/>
        </w:rPr>
      </w:pPr>
      <w:r w:rsidRPr="00D83CFF">
        <w:rPr>
          <w:rFonts w:ascii="Calibri" w:hAnsi="Calibri" w:cs="Arial"/>
          <w:bCs/>
          <w:color w:val="000000"/>
          <w:sz w:val="22"/>
          <w:szCs w:val="22"/>
        </w:rPr>
        <w:t>objemný odpad,</w:t>
      </w:r>
    </w:p>
    <w:p w:rsidR="00787BE6" w:rsidRPr="00D83CFF" w:rsidRDefault="00787BE6" w:rsidP="00EC43E6">
      <w:pPr>
        <w:numPr>
          <w:ilvl w:val="0"/>
          <w:numId w:val="2"/>
        </w:numPr>
        <w:tabs>
          <w:tab w:val="left" w:pos="709"/>
        </w:tabs>
        <w:spacing w:before="60"/>
        <w:ind w:left="709" w:hanging="284"/>
        <w:jc w:val="both"/>
        <w:rPr>
          <w:rFonts w:ascii="Calibri" w:hAnsi="Calibri" w:cs="Arial"/>
          <w:iCs/>
          <w:sz w:val="22"/>
          <w:szCs w:val="22"/>
        </w:rPr>
      </w:pPr>
      <w:r w:rsidRPr="00D83CFF">
        <w:rPr>
          <w:rFonts w:ascii="Calibri" w:hAnsi="Calibri" w:cs="Arial"/>
          <w:iCs/>
          <w:sz w:val="22"/>
          <w:szCs w:val="22"/>
        </w:rPr>
        <w:t>směsný komunální odpad,</w:t>
      </w:r>
    </w:p>
    <w:p w:rsidR="00787BE6" w:rsidRPr="00EC43E6" w:rsidRDefault="00787BE6" w:rsidP="00EC43E6">
      <w:pPr>
        <w:pStyle w:val="ListParagraph"/>
        <w:numPr>
          <w:ilvl w:val="0"/>
          <w:numId w:val="1"/>
        </w:numPr>
        <w:spacing w:before="120" w:after="120"/>
        <w:ind w:left="426" w:hanging="426"/>
        <w:contextualSpacing w:val="0"/>
        <w:jc w:val="both"/>
        <w:rPr>
          <w:rFonts w:cs="Arial"/>
        </w:rPr>
      </w:pPr>
      <w:r w:rsidRPr="00D83CFF">
        <w:rPr>
          <w:rFonts w:cs="Arial"/>
        </w:rPr>
        <w:t>Objemný odpad je takový odpad, který vzhledem ke svým rozměrům nemůže být umístěn do sběrných nádob.</w:t>
      </w:r>
    </w:p>
    <w:p w:rsidR="00787BE6" w:rsidRDefault="00787BE6" w:rsidP="00EC43E6">
      <w:pPr>
        <w:pStyle w:val="BodyTextIndent"/>
        <w:numPr>
          <w:ilvl w:val="0"/>
          <w:numId w:val="1"/>
        </w:numPr>
        <w:tabs>
          <w:tab w:val="left" w:pos="426"/>
        </w:tabs>
        <w:spacing w:before="120" w:after="120"/>
        <w:rPr>
          <w:rFonts w:ascii="Calibri" w:hAnsi="Calibri" w:cs="Arial"/>
          <w:sz w:val="22"/>
          <w:szCs w:val="22"/>
        </w:rPr>
      </w:pPr>
      <w:r w:rsidRPr="00D83CFF">
        <w:rPr>
          <w:rFonts w:ascii="Calibri" w:hAnsi="Calibri" w:cs="Arial"/>
          <w:sz w:val="22"/>
          <w:szCs w:val="22"/>
        </w:rPr>
        <w:t>Směsným komunálním odpadem se rozumí zbylý komunální odpad po stanoveném vytřídění podle odstavce 1 písm. a) až k).</w:t>
      </w:r>
    </w:p>
    <w:p w:rsidR="00787BE6" w:rsidRPr="00EC43E6" w:rsidRDefault="00787BE6" w:rsidP="00EC43E6">
      <w:pPr>
        <w:pStyle w:val="BodyTextIndent"/>
        <w:tabs>
          <w:tab w:val="left" w:pos="426"/>
        </w:tabs>
        <w:spacing w:before="120" w:after="120"/>
        <w:ind w:left="360" w:firstLine="0"/>
        <w:rPr>
          <w:rFonts w:ascii="Calibri" w:hAnsi="Calibri" w:cs="Arial"/>
          <w:sz w:val="22"/>
          <w:szCs w:val="22"/>
        </w:rPr>
      </w:pPr>
    </w:p>
    <w:p w:rsidR="00787BE6" w:rsidRPr="00D83CFF" w:rsidRDefault="00787BE6" w:rsidP="00EC43E6">
      <w:pPr>
        <w:spacing w:before="120" w:after="120"/>
        <w:jc w:val="center"/>
        <w:rPr>
          <w:rFonts w:ascii="Calibri" w:hAnsi="Calibri" w:cs="Arial"/>
          <w:b/>
          <w:sz w:val="22"/>
          <w:szCs w:val="22"/>
        </w:rPr>
      </w:pPr>
      <w:r w:rsidRPr="00D83CFF">
        <w:rPr>
          <w:rFonts w:ascii="Calibri" w:hAnsi="Calibri" w:cs="Arial"/>
          <w:b/>
          <w:sz w:val="22"/>
          <w:szCs w:val="22"/>
        </w:rPr>
        <w:t>Čl. 3</w:t>
      </w:r>
    </w:p>
    <w:p w:rsidR="00787BE6" w:rsidRPr="00EC43E6" w:rsidRDefault="00787BE6" w:rsidP="00EC43E6">
      <w:pPr>
        <w:pStyle w:val="Heading2"/>
        <w:spacing w:before="120" w:after="120"/>
        <w:jc w:val="center"/>
        <w:rPr>
          <w:rFonts w:ascii="Calibri" w:hAnsi="Calibri" w:cs="Arial"/>
          <w:b/>
          <w:bCs/>
          <w:sz w:val="22"/>
          <w:szCs w:val="22"/>
          <w:u w:val="none"/>
        </w:rPr>
      </w:pPr>
      <w:r w:rsidRPr="00D83CFF">
        <w:rPr>
          <w:rFonts w:ascii="Calibri" w:hAnsi="Calibri" w:cs="Arial"/>
          <w:b/>
          <w:bCs/>
          <w:sz w:val="22"/>
          <w:szCs w:val="22"/>
          <w:u w:val="none"/>
        </w:rPr>
        <w:t>Shromažďování tříděného komunálního odpadu</w:t>
      </w:r>
    </w:p>
    <w:p w:rsidR="00787BE6" w:rsidRPr="00D83CFF" w:rsidRDefault="00787BE6" w:rsidP="00EC43E6">
      <w:pPr>
        <w:pStyle w:val="NormlnIMP"/>
        <w:suppressAutoHyphens w:val="0"/>
        <w:overflowPunct/>
        <w:autoSpaceDE/>
        <w:adjustRightInd/>
        <w:spacing w:before="120" w:after="120" w:line="240" w:lineRule="auto"/>
        <w:ind w:left="426" w:hanging="426"/>
        <w:rPr>
          <w:rFonts w:ascii="Calibri" w:hAnsi="Calibri" w:cs="Arial"/>
          <w:sz w:val="22"/>
          <w:szCs w:val="22"/>
        </w:rPr>
      </w:pPr>
      <w:r>
        <w:rPr>
          <w:rFonts w:ascii="Calibri" w:hAnsi="Calibri" w:cs="Arial"/>
          <w:sz w:val="22"/>
          <w:szCs w:val="22"/>
        </w:rPr>
        <w:t>1</w:t>
      </w:r>
      <w:r w:rsidRPr="00435EC7">
        <w:rPr>
          <w:rFonts w:ascii="Calibri" w:hAnsi="Calibri" w:cs="Arial"/>
          <w:sz w:val="22"/>
          <w:szCs w:val="22"/>
        </w:rPr>
        <w:t>)</w:t>
      </w:r>
      <w:r w:rsidRPr="00435EC7">
        <w:rPr>
          <w:rFonts w:ascii="Calibri" w:hAnsi="Calibri" w:cs="Arial"/>
          <w:sz w:val="22"/>
          <w:szCs w:val="22"/>
        </w:rPr>
        <w:tab/>
      </w:r>
      <w:r>
        <w:rPr>
          <w:rFonts w:ascii="Calibri" w:hAnsi="Calibri" w:cs="Arial"/>
          <w:sz w:val="22"/>
          <w:szCs w:val="22"/>
        </w:rPr>
        <w:t>P</w:t>
      </w:r>
      <w:r w:rsidRPr="00F449E4">
        <w:rPr>
          <w:rFonts w:ascii="Calibri" w:hAnsi="Calibri" w:cs="Arial"/>
          <w:sz w:val="22"/>
          <w:szCs w:val="22"/>
        </w:rPr>
        <w:t xml:space="preserve">apír, plasty </w:t>
      </w:r>
      <w:r w:rsidRPr="00F449E4">
        <w:rPr>
          <w:rFonts w:ascii="Calibri" w:hAnsi="Calibri" w:cs="Arial"/>
          <w:bCs/>
          <w:color w:val="000000"/>
          <w:sz w:val="22"/>
          <w:szCs w:val="22"/>
        </w:rPr>
        <w:t>včetně PET lahví a nápojových kartonů, sklo čiré, sklo barevné, textilní materiály, kovy, jedlé oleje a tuky a biolo</w:t>
      </w:r>
      <w:r>
        <w:rPr>
          <w:rFonts w:ascii="Calibri" w:hAnsi="Calibri" w:cs="Arial"/>
          <w:bCs/>
          <w:color w:val="000000"/>
          <w:sz w:val="22"/>
          <w:szCs w:val="22"/>
        </w:rPr>
        <w:t xml:space="preserve">gické odpady rostlinného původu se odkládají </w:t>
      </w:r>
      <w:bookmarkStart w:id="0" w:name="_Hlk141903051"/>
      <w:r>
        <w:rPr>
          <w:rFonts w:ascii="Calibri" w:hAnsi="Calibri" w:cs="Arial"/>
          <w:bCs/>
          <w:color w:val="000000"/>
          <w:sz w:val="22"/>
          <w:szCs w:val="22"/>
        </w:rPr>
        <w:t>do zvláštních sběrných nádob, které</w:t>
      </w:r>
      <w:r w:rsidRPr="00F449E4">
        <w:rPr>
          <w:rFonts w:ascii="Calibri" w:hAnsi="Calibri" w:cs="Arial"/>
          <w:bCs/>
          <w:color w:val="000000"/>
          <w:sz w:val="22"/>
          <w:szCs w:val="22"/>
        </w:rPr>
        <w:t xml:space="preserve"> </w:t>
      </w:r>
      <w:r w:rsidRPr="00F449E4">
        <w:rPr>
          <w:rFonts w:ascii="Calibri" w:hAnsi="Calibri" w:cs="Arial"/>
          <w:sz w:val="22"/>
          <w:szCs w:val="22"/>
        </w:rPr>
        <w:t>jsou umístěny na stanovištích uvedených na webových stránkách města Vrchlabí.</w:t>
      </w:r>
      <w:r w:rsidRPr="00F449E4">
        <w:rPr>
          <w:rStyle w:val="FootnoteReference"/>
          <w:sz w:val="22"/>
          <w:szCs w:val="22"/>
        </w:rPr>
        <w:t xml:space="preserve"> </w:t>
      </w:r>
      <w:r w:rsidRPr="00F449E4">
        <w:rPr>
          <w:rStyle w:val="FootnoteReference"/>
          <w:sz w:val="22"/>
          <w:szCs w:val="22"/>
        </w:rPr>
        <w:footnoteReference w:id="2"/>
      </w:r>
    </w:p>
    <w:bookmarkEnd w:id="0"/>
    <w:p w:rsidR="00787BE6" w:rsidRPr="00D83CFF" w:rsidRDefault="00787BE6" w:rsidP="00EC43E6">
      <w:pPr>
        <w:pStyle w:val="NormlnIMP"/>
        <w:suppressAutoHyphens w:val="0"/>
        <w:overflowPunct/>
        <w:autoSpaceDE/>
        <w:adjustRightInd/>
        <w:spacing w:before="120" w:after="120" w:line="240" w:lineRule="auto"/>
        <w:ind w:left="426" w:hanging="426"/>
        <w:rPr>
          <w:rFonts w:ascii="Calibri" w:hAnsi="Calibri" w:cs="Arial"/>
          <w:sz w:val="22"/>
          <w:szCs w:val="22"/>
        </w:rPr>
      </w:pPr>
      <w:r>
        <w:rPr>
          <w:rFonts w:ascii="Calibri" w:hAnsi="Calibri" w:cs="Arial"/>
          <w:sz w:val="22"/>
          <w:szCs w:val="22"/>
        </w:rPr>
        <w:t>2)</w:t>
      </w:r>
      <w:r w:rsidRPr="00D83CFF">
        <w:rPr>
          <w:rFonts w:ascii="Calibri" w:hAnsi="Calibri" w:cs="Arial"/>
          <w:sz w:val="22"/>
          <w:szCs w:val="22"/>
        </w:rPr>
        <w:tab/>
        <w:t>Zvláštní sběrné nádoby</w:t>
      </w:r>
      <w:r>
        <w:rPr>
          <w:rFonts w:ascii="Calibri" w:hAnsi="Calibri" w:cs="Arial"/>
          <w:sz w:val="22"/>
          <w:szCs w:val="22"/>
        </w:rPr>
        <w:t xml:space="preserve"> </w:t>
      </w:r>
      <w:r w:rsidRPr="00D83CFF">
        <w:rPr>
          <w:rFonts w:ascii="Calibri" w:hAnsi="Calibri" w:cs="Arial"/>
          <w:sz w:val="22"/>
          <w:szCs w:val="22"/>
        </w:rPr>
        <w:t>jsou barevně odlišeny a případně označeny příslušnými nápisy takto:</w:t>
      </w:r>
    </w:p>
    <w:p w:rsidR="00787BE6" w:rsidRPr="00D83CFF" w:rsidRDefault="00787BE6" w:rsidP="00EC43E6">
      <w:pPr>
        <w:pStyle w:val="ListParagraph"/>
        <w:numPr>
          <w:ilvl w:val="0"/>
          <w:numId w:val="4"/>
        </w:numPr>
        <w:autoSpaceDE w:val="0"/>
        <w:autoSpaceDN w:val="0"/>
        <w:adjustRightInd w:val="0"/>
        <w:spacing w:before="120" w:after="120" w:line="240" w:lineRule="auto"/>
        <w:ind w:left="709" w:hanging="283"/>
        <w:contextualSpacing w:val="0"/>
        <w:jc w:val="both"/>
        <w:rPr>
          <w:rFonts w:cs="Arial"/>
          <w:bCs/>
          <w:color w:val="000000"/>
        </w:rPr>
      </w:pPr>
      <w:r w:rsidRPr="00D83CFF">
        <w:rPr>
          <w:rFonts w:cs="Arial"/>
          <w:bCs/>
          <w:color w:val="000000"/>
        </w:rPr>
        <w:t>papír - sběrná nádoba, barva modrá,</w:t>
      </w:r>
    </w:p>
    <w:p w:rsidR="00787BE6" w:rsidRPr="00D83CFF" w:rsidRDefault="00787BE6" w:rsidP="00EC43E6">
      <w:pPr>
        <w:pStyle w:val="ListParagraph"/>
        <w:numPr>
          <w:ilvl w:val="0"/>
          <w:numId w:val="4"/>
        </w:numPr>
        <w:autoSpaceDE w:val="0"/>
        <w:autoSpaceDN w:val="0"/>
        <w:adjustRightInd w:val="0"/>
        <w:spacing w:before="120" w:after="120" w:line="240" w:lineRule="auto"/>
        <w:ind w:left="709" w:hanging="283"/>
        <w:contextualSpacing w:val="0"/>
        <w:jc w:val="both"/>
        <w:rPr>
          <w:rFonts w:cs="Arial"/>
          <w:bCs/>
          <w:color w:val="FF0000"/>
        </w:rPr>
      </w:pPr>
      <w:r w:rsidRPr="00D83CFF">
        <w:rPr>
          <w:rFonts w:cs="Arial"/>
          <w:bCs/>
          <w:color w:val="000000"/>
        </w:rPr>
        <w:t>plasty včetně PET lahví</w:t>
      </w:r>
      <w:r>
        <w:rPr>
          <w:rFonts w:cs="Arial"/>
          <w:bCs/>
          <w:color w:val="000000"/>
        </w:rPr>
        <w:t xml:space="preserve"> a nápojových kartonů (dále jen „plasty“)</w:t>
      </w:r>
      <w:r w:rsidRPr="00D83CFF">
        <w:rPr>
          <w:rFonts w:cs="Arial"/>
          <w:bCs/>
          <w:color w:val="000000"/>
        </w:rPr>
        <w:t>-sběrná nádoba, barva žlutá,</w:t>
      </w:r>
    </w:p>
    <w:p w:rsidR="00787BE6" w:rsidRPr="00D83CFF" w:rsidRDefault="00787BE6" w:rsidP="00EC43E6">
      <w:pPr>
        <w:pStyle w:val="ListParagraph"/>
        <w:numPr>
          <w:ilvl w:val="0"/>
          <w:numId w:val="4"/>
        </w:numPr>
        <w:autoSpaceDE w:val="0"/>
        <w:autoSpaceDN w:val="0"/>
        <w:adjustRightInd w:val="0"/>
        <w:spacing w:before="120" w:after="120" w:line="240" w:lineRule="auto"/>
        <w:ind w:left="709" w:hanging="283"/>
        <w:contextualSpacing w:val="0"/>
        <w:jc w:val="both"/>
        <w:rPr>
          <w:rFonts w:cs="Arial"/>
          <w:bCs/>
          <w:color w:val="000000"/>
        </w:rPr>
      </w:pPr>
      <w:r w:rsidRPr="00D83CFF">
        <w:rPr>
          <w:rFonts w:cs="Arial"/>
          <w:bCs/>
          <w:color w:val="000000"/>
        </w:rPr>
        <w:t>sklo čiré - sběrná nádoba, barva bílá,</w:t>
      </w:r>
    </w:p>
    <w:p w:rsidR="00787BE6" w:rsidRPr="00D83CFF" w:rsidRDefault="00787BE6" w:rsidP="00EC43E6">
      <w:pPr>
        <w:pStyle w:val="ListParagraph"/>
        <w:numPr>
          <w:ilvl w:val="0"/>
          <w:numId w:val="4"/>
        </w:numPr>
        <w:autoSpaceDE w:val="0"/>
        <w:autoSpaceDN w:val="0"/>
        <w:adjustRightInd w:val="0"/>
        <w:spacing w:before="120" w:after="120" w:line="240" w:lineRule="auto"/>
        <w:ind w:left="709" w:hanging="283"/>
        <w:contextualSpacing w:val="0"/>
        <w:jc w:val="both"/>
        <w:rPr>
          <w:rFonts w:cs="Arial"/>
          <w:bCs/>
          <w:color w:val="000000"/>
        </w:rPr>
      </w:pPr>
      <w:r w:rsidRPr="00D83CFF">
        <w:rPr>
          <w:rFonts w:cs="Arial"/>
          <w:bCs/>
          <w:color w:val="000000"/>
        </w:rPr>
        <w:t>sklo barevné - sběrná nádoba, barva zelená,</w:t>
      </w:r>
    </w:p>
    <w:p w:rsidR="00787BE6" w:rsidRPr="00606000" w:rsidRDefault="00787BE6" w:rsidP="00EC43E6">
      <w:pPr>
        <w:pStyle w:val="ListParagraph"/>
        <w:numPr>
          <w:ilvl w:val="0"/>
          <w:numId w:val="4"/>
        </w:numPr>
        <w:autoSpaceDE w:val="0"/>
        <w:autoSpaceDN w:val="0"/>
        <w:adjustRightInd w:val="0"/>
        <w:spacing w:before="120" w:after="120" w:line="240" w:lineRule="auto"/>
        <w:ind w:left="709" w:hanging="283"/>
        <w:contextualSpacing w:val="0"/>
        <w:jc w:val="both"/>
        <w:rPr>
          <w:rFonts w:cs="Arial"/>
          <w:bCs/>
        </w:rPr>
      </w:pPr>
      <w:r w:rsidRPr="00D83CFF">
        <w:rPr>
          <w:rFonts w:cs="Arial"/>
          <w:bCs/>
          <w:color w:val="000000"/>
        </w:rPr>
        <w:t>kovy - sběrná nádoba, barva</w:t>
      </w:r>
      <w:r>
        <w:rPr>
          <w:rFonts w:cs="Arial"/>
          <w:bCs/>
          <w:color w:val="000000"/>
        </w:rPr>
        <w:t xml:space="preserve"> šedá</w:t>
      </w:r>
      <w:r w:rsidRPr="00D83CFF">
        <w:rPr>
          <w:rFonts w:cs="Arial"/>
          <w:bCs/>
          <w:color w:val="000000"/>
        </w:rPr>
        <w:t xml:space="preserve"> s nápisem KOVY,</w:t>
      </w:r>
    </w:p>
    <w:p w:rsidR="00787BE6" w:rsidRPr="00435EC7" w:rsidRDefault="00787BE6" w:rsidP="00EC43E6">
      <w:pPr>
        <w:pStyle w:val="ListParagraph"/>
        <w:numPr>
          <w:ilvl w:val="0"/>
          <w:numId w:val="4"/>
        </w:numPr>
        <w:autoSpaceDE w:val="0"/>
        <w:autoSpaceDN w:val="0"/>
        <w:adjustRightInd w:val="0"/>
        <w:spacing w:before="120" w:after="120" w:line="240" w:lineRule="auto"/>
        <w:ind w:left="709" w:hanging="283"/>
        <w:contextualSpacing w:val="0"/>
        <w:jc w:val="both"/>
        <w:rPr>
          <w:rFonts w:cs="Arial"/>
          <w:bCs/>
        </w:rPr>
      </w:pPr>
      <w:r>
        <w:rPr>
          <w:rFonts w:cs="Arial"/>
          <w:bCs/>
          <w:color w:val="000000"/>
        </w:rPr>
        <w:t>jedlé oleje a tuky</w:t>
      </w:r>
      <w:r w:rsidRPr="00435EC7">
        <w:rPr>
          <w:rStyle w:val="FootnoteReference"/>
          <w:rFonts w:cs="Arial"/>
          <w:iCs/>
        </w:rPr>
        <w:footnoteReference w:id="3"/>
      </w:r>
      <w:r>
        <w:rPr>
          <w:rFonts w:cs="Arial"/>
          <w:bCs/>
          <w:color w:val="000000"/>
        </w:rPr>
        <w:t xml:space="preserve"> - sběrná nádoba, barva oranžová s nápisem OLEJE,</w:t>
      </w:r>
    </w:p>
    <w:p w:rsidR="00787BE6" w:rsidRPr="00D83CFF" w:rsidRDefault="00787BE6" w:rsidP="00EC43E6">
      <w:pPr>
        <w:pStyle w:val="ListParagraph"/>
        <w:numPr>
          <w:ilvl w:val="0"/>
          <w:numId w:val="4"/>
        </w:numPr>
        <w:autoSpaceDE w:val="0"/>
        <w:autoSpaceDN w:val="0"/>
        <w:adjustRightInd w:val="0"/>
        <w:spacing w:before="120" w:after="120" w:line="240" w:lineRule="auto"/>
        <w:ind w:left="709" w:hanging="283"/>
        <w:contextualSpacing w:val="0"/>
        <w:jc w:val="both"/>
        <w:rPr>
          <w:rFonts w:cs="Arial"/>
          <w:bCs/>
        </w:rPr>
      </w:pPr>
      <w:r>
        <w:rPr>
          <w:rFonts w:cs="Arial"/>
          <w:bCs/>
          <w:color w:val="000000"/>
        </w:rPr>
        <w:t>textilní materiály - sběrná nádoba, barva bílá s nápisem TEXTIL,</w:t>
      </w:r>
    </w:p>
    <w:p w:rsidR="00787BE6" w:rsidRPr="00EC43E6" w:rsidRDefault="00787BE6" w:rsidP="00EC43E6">
      <w:pPr>
        <w:pStyle w:val="ListParagraph"/>
        <w:numPr>
          <w:ilvl w:val="0"/>
          <w:numId w:val="4"/>
        </w:numPr>
        <w:autoSpaceDE w:val="0"/>
        <w:autoSpaceDN w:val="0"/>
        <w:adjustRightInd w:val="0"/>
        <w:spacing w:before="120" w:after="120" w:line="240" w:lineRule="auto"/>
        <w:ind w:left="709" w:hanging="283"/>
        <w:contextualSpacing w:val="0"/>
        <w:jc w:val="both"/>
        <w:rPr>
          <w:rFonts w:cs="Arial"/>
          <w:bCs/>
        </w:rPr>
      </w:pPr>
      <w:r w:rsidRPr="00D83CFF">
        <w:rPr>
          <w:rFonts w:cs="Arial"/>
          <w:bCs/>
          <w:color w:val="000000"/>
        </w:rPr>
        <w:t>biologické odpady ros</w:t>
      </w:r>
      <w:r>
        <w:rPr>
          <w:rFonts w:cs="Arial"/>
          <w:bCs/>
          <w:color w:val="000000"/>
        </w:rPr>
        <w:t>tlinného původu- sběrná nádoba, barva oranžová.</w:t>
      </w:r>
    </w:p>
    <w:p w:rsidR="00787BE6" w:rsidRPr="00EC43E6" w:rsidRDefault="00787BE6" w:rsidP="00EC43E6">
      <w:pPr>
        <w:spacing w:before="120" w:after="120"/>
        <w:ind w:left="426" w:hanging="426"/>
        <w:jc w:val="both"/>
        <w:rPr>
          <w:rStyle w:val="Strong"/>
          <w:rFonts w:ascii="Calibri" w:hAnsi="Calibri" w:cs="Calibri"/>
          <w:b w:val="0"/>
          <w:sz w:val="22"/>
          <w:szCs w:val="22"/>
        </w:rPr>
      </w:pPr>
      <w:r>
        <w:rPr>
          <w:rFonts w:ascii="Calibri" w:hAnsi="Calibri" w:cs="Calibri"/>
          <w:sz w:val="22"/>
          <w:szCs w:val="22"/>
        </w:rPr>
        <w:t>3</w:t>
      </w:r>
      <w:r w:rsidRPr="00965E50">
        <w:rPr>
          <w:rFonts w:ascii="Calibri" w:hAnsi="Calibri" w:cs="Calibri"/>
          <w:sz w:val="22"/>
          <w:szCs w:val="22"/>
        </w:rPr>
        <w:t>)</w:t>
      </w:r>
      <w:r>
        <w:rPr>
          <w:rFonts w:cs="Arial"/>
        </w:rPr>
        <w:tab/>
      </w:r>
      <w:r w:rsidRPr="00D83CFF">
        <w:rPr>
          <w:rFonts w:ascii="Calibri" w:hAnsi="Calibri" w:cs="Arial"/>
          <w:sz w:val="22"/>
          <w:szCs w:val="22"/>
        </w:rPr>
        <w:t>Do zvláštních sběrných nádob je zakázáno ukládat jiné složky komunálních odpadů, než pro které jsou určeny.</w:t>
      </w:r>
      <w:r>
        <w:rPr>
          <w:rFonts w:ascii="Calibri" w:hAnsi="Calibri" w:cs="Calibri"/>
          <w:sz w:val="22"/>
          <w:szCs w:val="22"/>
        </w:rPr>
        <w:t xml:space="preserve"> </w:t>
      </w:r>
    </w:p>
    <w:p w:rsidR="00787BE6" w:rsidRPr="00D83CFF" w:rsidRDefault="00787BE6" w:rsidP="00EC43E6">
      <w:pPr>
        <w:spacing w:before="120" w:after="120"/>
        <w:ind w:left="360" w:hanging="360"/>
        <w:jc w:val="both"/>
        <w:rPr>
          <w:rFonts w:ascii="Calibri" w:hAnsi="Calibri" w:cs="Arial"/>
          <w:sz w:val="22"/>
          <w:szCs w:val="22"/>
        </w:rPr>
      </w:pPr>
      <w:r>
        <w:rPr>
          <w:rFonts w:ascii="Calibri" w:hAnsi="Calibri" w:cs="Arial"/>
          <w:sz w:val="22"/>
          <w:szCs w:val="22"/>
        </w:rPr>
        <w:t xml:space="preserve">4)   </w:t>
      </w:r>
      <w:r w:rsidRPr="0073638B">
        <w:rPr>
          <w:rFonts w:ascii="Calibri" w:hAnsi="Calibri" w:cs="Calibri"/>
          <w:sz w:val="22"/>
          <w:szCs w:val="22"/>
        </w:rPr>
        <w:t>Nebezpečné odpady a objemný odpad se odkládají celoročně ve sběrném dvoře. Umístění a provozní doba sběrného dvora jsou uvedeny na webových stránkách města Vrchlabí. Ve sběrném dvoře je možné odkládat také papír, plasty, sklo, kovy, jedlé oleje a tuky a textilní materiály.</w:t>
      </w:r>
      <w:r>
        <w:rPr>
          <w:rFonts w:ascii="Calibri" w:hAnsi="Calibri" w:cs="Calibri"/>
          <w:sz w:val="22"/>
          <w:szCs w:val="22"/>
        </w:rPr>
        <w:t xml:space="preserve"> </w:t>
      </w:r>
    </w:p>
    <w:p w:rsidR="00787BE6" w:rsidRPr="00D83CFF" w:rsidRDefault="00787BE6" w:rsidP="00EC43E6">
      <w:pPr>
        <w:spacing w:before="120" w:after="120"/>
        <w:ind w:left="426" w:hanging="426"/>
        <w:jc w:val="both"/>
        <w:rPr>
          <w:rFonts w:ascii="Calibri" w:hAnsi="Calibri" w:cs="Arial"/>
          <w:sz w:val="22"/>
          <w:szCs w:val="22"/>
        </w:rPr>
      </w:pPr>
      <w:r>
        <w:rPr>
          <w:rFonts w:ascii="Calibri" w:hAnsi="Calibri" w:cs="Arial"/>
          <w:sz w:val="22"/>
          <w:szCs w:val="22"/>
        </w:rPr>
        <w:t>5</w:t>
      </w:r>
      <w:r w:rsidRPr="00D83CFF">
        <w:rPr>
          <w:rFonts w:ascii="Calibri" w:hAnsi="Calibri" w:cs="Arial"/>
          <w:sz w:val="22"/>
          <w:szCs w:val="22"/>
        </w:rPr>
        <w:t>)</w:t>
      </w:r>
      <w:r w:rsidRPr="00D83CFF">
        <w:rPr>
          <w:rFonts w:ascii="Calibri" w:hAnsi="Calibri" w:cs="Arial"/>
          <w:sz w:val="22"/>
          <w:szCs w:val="22"/>
        </w:rPr>
        <w:tab/>
        <w:t>Biologický odpad rostlinného původu lze odkládat</w:t>
      </w:r>
      <w:r>
        <w:rPr>
          <w:rFonts w:ascii="Calibri" w:hAnsi="Calibri" w:cs="Arial"/>
          <w:sz w:val="22"/>
          <w:szCs w:val="22"/>
        </w:rPr>
        <w:t xml:space="preserve"> také v </w:t>
      </w:r>
      <w:r w:rsidRPr="00D83CFF">
        <w:rPr>
          <w:rFonts w:ascii="Calibri" w:hAnsi="Calibri" w:cs="Arial"/>
          <w:sz w:val="22"/>
          <w:szCs w:val="22"/>
        </w:rPr>
        <w:t>kompostárně</w:t>
      </w:r>
      <w:r w:rsidRPr="00D83CFF">
        <w:rPr>
          <w:rStyle w:val="FootnoteReference"/>
          <w:rFonts w:ascii="Calibri" w:hAnsi="Calibri" w:cs="Arial"/>
          <w:sz w:val="22"/>
          <w:szCs w:val="22"/>
        </w:rPr>
        <w:footnoteReference w:id="4"/>
      </w:r>
      <w:r>
        <w:rPr>
          <w:rFonts w:ascii="Calibri" w:hAnsi="Calibri" w:cs="Arial"/>
          <w:sz w:val="22"/>
          <w:szCs w:val="22"/>
        </w:rPr>
        <w:t xml:space="preserve"> </w:t>
      </w:r>
      <w:r w:rsidRPr="00D83CFF">
        <w:rPr>
          <w:rFonts w:ascii="Calibri" w:hAnsi="Calibri" w:cs="Arial"/>
          <w:sz w:val="22"/>
          <w:szCs w:val="22"/>
        </w:rPr>
        <w:t>provozované městem Vrchlabí</w:t>
      </w:r>
      <w:r>
        <w:rPr>
          <w:rFonts w:ascii="Calibri" w:hAnsi="Calibri" w:cs="Arial"/>
          <w:sz w:val="22"/>
          <w:szCs w:val="22"/>
        </w:rPr>
        <w:t>. Umístění a provozní doba kompostárny jsou uvedeny na webových stránkách města Vrchlabí.</w:t>
      </w:r>
    </w:p>
    <w:p w:rsidR="00787BE6" w:rsidRPr="00EC43E6" w:rsidRDefault="00787BE6" w:rsidP="00EC43E6">
      <w:pPr>
        <w:spacing w:before="120" w:after="120"/>
        <w:ind w:left="426" w:hanging="426"/>
        <w:jc w:val="both"/>
        <w:rPr>
          <w:rFonts w:ascii="Calibri" w:hAnsi="Calibri" w:cs="Arial"/>
          <w:sz w:val="22"/>
          <w:szCs w:val="22"/>
        </w:rPr>
      </w:pPr>
      <w:r>
        <w:rPr>
          <w:rFonts w:ascii="Calibri" w:hAnsi="Calibri" w:cs="Arial"/>
          <w:sz w:val="22"/>
          <w:szCs w:val="22"/>
        </w:rPr>
        <w:t>6</w:t>
      </w:r>
      <w:r w:rsidRPr="00D83CFF">
        <w:rPr>
          <w:rFonts w:ascii="Calibri" w:hAnsi="Calibri" w:cs="Arial"/>
          <w:sz w:val="22"/>
          <w:szCs w:val="22"/>
        </w:rPr>
        <w:t xml:space="preserve">) </w:t>
      </w:r>
      <w:r w:rsidRPr="00D83CFF">
        <w:rPr>
          <w:rFonts w:ascii="Calibri" w:hAnsi="Calibri" w:cs="Arial"/>
          <w:sz w:val="22"/>
          <w:szCs w:val="22"/>
        </w:rPr>
        <w:tab/>
      </w:r>
      <w:r>
        <w:rPr>
          <w:rFonts w:ascii="Calibri" w:hAnsi="Calibri" w:cs="Arial"/>
          <w:sz w:val="22"/>
          <w:szCs w:val="22"/>
        </w:rPr>
        <w:t>Svoz nebezpečného odpadu</w:t>
      </w:r>
      <w:r w:rsidRPr="00435EC7">
        <w:rPr>
          <w:rFonts w:ascii="Calibri" w:hAnsi="Calibri" w:cs="Arial"/>
          <w:sz w:val="22"/>
          <w:szCs w:val="22"/>
        </w:rPr>
        <w:t>, objemného odpadu, jedlých olejů a tuků, kovů a biologických odpadů rostlinného původu</w:t>
      </w:r>
      <w:r>
        <w:rPr>
          <w:rFonts w:ascii="Calibri" w:hAnsi="Calibri" w:cs="Arial"/>
          <w:sz w:val="22"/>
          <w:szCs w:val="22"/>
        </w:rPr>
        <w:t xml:space="preserve"> může být</w:t>
      </w:r>
      <w:r w:rsidRPr="00435EC7">
        <w:rPr>
          <w:rFonts w:ascii="Calibri" w:hAnsi="Calibri" w:cs="Arial"/>
          <w:sz w:val="22"/>
          <w:szCs w:val="22"/>
        </w:rPr>
        <w:t xml:space="preserve"> zajišťován také v rámci mimořádných sběrů jejich odebíráním na předem vyhlášených přechodných stanovištích přímo do zvláštních sběrných nádob k tomuto sběru určených. Informace o sběru jsou zveřejňovány na webových stránkách města Vrchlabí.</w:t>
      </w:r>
    </w:p>
    <w:p w:rsidR="00787BE6" w:rsidRPr="00D83CFF" w:rsidRDefault="00787BE6" w:rsidP="00EC43E6">
      <w:pPr>
        <w:spacing w:before="120" w:after="120"/>
        <w:jc w:val="center"/>
        <w:rPr>
          <w:rFonts w:ascii="Calibri" w:hAnsi="Calibri" w:cs="Arial"/>
          <w:b/>
          <w:sz w:val="22"/>
          <w:szCs w:val="22"/>
        </w:rPr>
      </w:pPr>
      <w:r w:rsidRPr="00D83CFF">
        <w:rPr>
          <w:rFonts w:ascii="Calibri" w:hAnsi="Calibri" w:cs="Arial"/>
          <w:b/>
          <w:sz w:val="22"/>
          <w:szCs w:val="22"/>
        </w:rPr>
        <w:t>Čl. 4</w:t>
      </w:r>
    </w:p>
    <w:p w:rsidR="00787BE6" w:rsidRPr="00D83CFF" w:rsidRDefault="00787BE6" w:rsidP="00EC43E6">
      <w:pPr>
        <w:spacing w:before="120" w:after="120"/>
        <w:jc w:val="center"/>
        <w:rPr>
          <w:rFonts w:ascii="Calibri" w:hAnsi="Calibri" w:cs="Arial"/>
          <w:b/>
          <w:sz w:val="22"/>
          <w:szCs w:val="22"/>
        </w:rPr>
      </w:pPr>
      <w:r w:rsidRPr="00D83CFF">
        <w:rPr>
          <w:rFonts w:ascii="Calibri" w:hAnsi="Calibri" w:cs="Arial"/>
          <w:b/>
          <w:sz w:val="22"/>
          <w:szCs w:val="22"/>
        </w:rPr>
        <w:t xml:space="preserve">Shromažďování směsného komunálního odpadu </w:t>
      </w:r>
    </w:p>
    <w:p w:rsidR="00787BE6" w:rsidRPr="00D83CFF" w:rsidRDefault="00787BE6" w:rsidP="00EC43E6">
      <w:pPr>
        <w:widowControl w:val="0"/>
        <w:numPr>
          <w:ilvl w:val="0"/>
          <w:numId w:val="7"/>
        </w:numPr>
        <w:spacing w:before="120" w:after="120"/>
        <w:ind w:left="426" w:hanging="426"/>
        <w:jc w:val="both"/>
        <w:rPr>
          <w:rFonts w:ascii="Calibri" w:hAnsi="Calibri" w:cs="Arial"/>
          <w:strike/>
          <w:color w:val="FF0000"/>
          <w:sz w:val="22"/>
          <w:szCs w:val="22"/>
        </w:rPr>
      </w:pPr>
      <w:r w:rsidRPr="00D83CFF">
        <w:rPr>
          <w:rFonts w:ascii="Calibri" w:hAnsi="Calibri" w:cs="Arial"/>
          <w:sz w:val="22"/>
          <w:szCs w:val="22"/>
        </w:rPr>
        <w:t>Směsný komunální odpad se shromažďuje do sběrných ná</w:t>
      </w:r>
      <w:r>
        <w:rPr>
          <w:rFonts w:ascii="Calibri" w:hAnsi="Calibri" w:cs="Arial"/>
          <w:sz w:val="22"/>
          <w:szCs w:val="22"/>
        </w:rPr>
        <w:t xml:space="preserve">dob a sběrných plastových pytlů o objemu </w:t>
      </w:r>
      <w:smartTag w:uri="urn:schemas-microsoft-com:office:smarttags" w:element="metricconverter">
        <w:smartTagPr>
          <w:attr w:name="ProductID" w:val="120 l"/>
        </w:smartTagPr>
        <w:r>
          <w:rPr>
            <w:rFonts w:ascii="Calibri" w:hAnsi="Calibri" w:cs="Arial"/>
            <w:sz w:val="22"/>
            <w:szCs w:val="22"/>
          </w:rPr>
          <w:t>120 l</w:t>
        </w:r>
      </w:smartTag>
      <w:r>
        <w:rPr>
          <w:rFonts w:ascii="Calibri" w:hAnsi="Calibri" w:cs="Arial"/>
          <w:sz w:val="22"/>
          <w:szCs w:val="22"/>
        </w:rPr>
        <w:t xml:space="preserve"> </w:t>
      </w:r>
      <w:r w:rsidRPr="00D83CFF">
        <w:rPr>
          <w:rFonts w:ascii="Calibri" w:hAnsi="Calibri" w:cs="Arial"/>
          <w:sz w:val="22"/>
          <w:szCs w:val="22"/>
        </w:rPr>
        <w:t>označených logem svozové společnosti</w:t>
      </w:r>
      <w:r>
        <w:rPr>
          <w:rFonts w:ascii="Calibri" w:hAnsi="Calibri" w:cs="Arial"/>
          <w:sz w:val="22"/>
          <w:szCs w:val="22"/>
        </w:rPr>
        <w:t xml:space="preserve"> </w:t>
      </w:r>
      <w:r w:rsidRPr="00373145">
        <w:rPr>
          <w:rFonts w:ascii="Calibri" w:hAnsi="Calibri" w:cs="Arial"/>
          <w:sz w:val="22"/>
          <w:szCs w:val="22"/>
        </w:rPr>
        <w:t>(sběrné plastové pytle slouží pouze pro odložení směsného komunálního odpadu z objektů, k nimž je ztížený nebo nemožný přístup svozové techniky).</w:t>
      </w:r>
      <w:r>
        <w:rPr>
          <w:rFonts w:ascii="Calibri" w:hAnsi="Calibri" w:cs="Arial"/>
          <w:sz w:val="22"/>
          <w:szCs w:val="22"/>
        </w:rPr>
        <w:t xml:space="preserve"> </w:t>
      </w:r>
      <w:r w:rsidRPr="00D83CFF">
        <w:rPr>
          <w:rFonts w:ascii="Calibri" w:hAnsi="Calibri" w:cs="Arial"/>
          <w:sz w:val="22"/>
          <w:szCs w:val="22"/>
        </w:rPr>
        <w:t>Pro účely této vyhlášky se sběrnými nádobami rozumějí:</w:t>
      </w:r>
    </w:p>
    <w:p w:rsidR="00787BE6" w:rsidRDefault="00787BE6" w:rsidP="00EC43E6">
      <w:pPr>
        <w:spacing w:before="120" w:after="120"/>
        <w:ind w:left="709" w:hanging="283"/>
        <w:jc w:val="both"/>
        <w:rPr>
          <w:rFonts w:ascii="Calibri" w:hAnsi="Calibri" w:cs="Arial"/>
          <w:bCs/>
          <w:sz w:val="22"/>
          <w:szCs w:val="22"/>
        </w:rPr>
      </w:pPr>
      <w:r>
        <w:rPr>
          <w:rFonts w:ascii="Calibri" w:hAnsi="Calibri" w:cs="Arial"/>
          <w:bCs/>
          <w:sz w:val="22"/>
          <w:szCs w:val="22"/>
        </w:rPr>
        <w:t xml:space="preserve">a) </w:t>
      </w:r>
      <w:r w:rsidRPr="00D83CFF">
        <w:rPr>
          <w:rFonts w:ascii="Calibri" w:hAnsi="Calibri" w:cs="Arial"/>
          <w:bCs/>
          <w:sz w:val="22"/>
          <w:szCs w:val="22"/>
        </w:rPr>
        <w:t>typizované sběrné nádoby –</w:t>
      </w:r>
      <w:r>
        <w:rPr>
          <w:rFonts w:ascii="Calibri" w:hAnsi="Calibri" w:cs="Arial"/>
          <w:bCs/>
          <w:sz w:val="22"/>
          <w:szCs w:val="22"/>
        </w:rPr>
        <w:t xml:space="preserve"> </w:t>
      </w:r>
      <w:r w:rsidRPr="00D83CFF">
        <w:rPr>
          <w:rFonts w:ascii="Calibri" w:hAnsi="Calibri" w:cs="Arial"/>
          <w:bCs/>
          <w:sz w:val="22"/>
          <w:szCs w:val="22"/>
        </w:rPr>
        <w:t xml:space="preserve">kovové popelnice o objemu </w:t>
      </w:r>
      <w:smartTag w:uri="urn:schemas-microsoft-com:office:smarttags" w:element="metricconverter">
        <w:smartTagPr>
          <w:attr w:name="ProductID" w:val="110 l"/>
        </w:smartTagPr>
        <w:r w:rsidRPr="00D83CFF">
          <w:rPr>
            <w:rFonts w:ascii="Calibri" w:hAnsi="Calibri" w:cs="Arial"/>
            <w:bCs/>
            <w:sz w:val="22"/>
            <w:szCs w:val="22"/>
          </w:rPr>
          <w:t>110 l</w:t>
        </w:r>
      </w:smartTag>
      <w:r w:rsidRPr="00D83CFF">
        <w:rPr>
          <w:rFonts w:ascii="Calibri" w:hAnsi="Calibri" w:cs="Arial"/>
          <w:bCs/>
          <w:sz w:val="22"/>
          <w:szCs w:val="22"/>
        </w:rPr>
        <w:t xml:space="preserve">, plastové popelnice o objemu </w:t>
      </w:r>
      <w:smartTag w:uri="urn:schemas-microsoft-com:office:smarttags" w:element="metricconverter">
        <w:smartTagPr>
          <w:attr w:name="ProductID" w:val="120 l"/>
        </w:smartTagPr>
        <w:r w:rsidRPr="00D83CFF">
          <w:rPr>
            <w:rFonts w:ascii="Calibri" w:hAnsi="Calibri" w:cs="Arial"/>
            <w:bCs/>
            <w:sz w:val="22"/>
            <w:szCs w:val="22"/>
          </w:rPr>
          <w:t>120 l</w:t>
        </w:r>
      </w:smartTag>
      <w:r w:rsidRPr="00D83CFF">
        <w:rPr>
          <w:rFonts w:ascii="Calibri" w:hAnsi="Calibri" w:cs="Arial"/>
          <w:bCs/>
          <w:sz w:val="22"/>
          <w:szCs w:val="22"/>
        </w:rPr>
        <w:t xml:space="preserve"> a </w:t>
      </w:r>
      <w:smartTag w:uri="urn:schemas-microsoft-com:office:smarttags" w:element="metricconverter">
        <w:smartTagPr>
          <w:attr w:name="ProductID" w:val="240 l"/>
        </w:smartTagPr>
        <w:r w:rsidRPr="00D83CFF">
          <w:rPr>
            <w:rFonts w:ascii="Calibri" w:hAnsi="Calibri" w:cs="Arial"/>
            <w:bCs/>
            <w:sz w:val="22"/>
            <w:szCs w:val="22"/>
          </w:rPr>
          <w:t>240 l</w:t>
        </w:r>
      </w:smartTag>
      <w:r w:rsidRPr="00D83CFF">
        <w:rPr>
          <w:rFonts w:ascii="Calibri" w:hAnsi="Calibri" w:cs="Arial"/>
          <w:bCs/>
          <w:sz w:val="22"/>
          <w:szCs w:val="22"/>
        </w:rPr>
        <w:t xml:space="preserve">, kovové a plastové kontejnery o objemu </w:t>
      </w:r>
      <w:smartTag w:uri="urn:schemas-microsoft-com:office:smarttags" w:element="metricconverter">
        <w:smartTagPr>
          <w:attr w:name="ProductID" w:val="1 100 l"/>
        </w:smartTagPr>
        <w:r w:rsidRPr="00D83CFF">
          <w:rPr>
            <w:rFonts w:ascii="Calibri" w:hAnsi="Calibri" w:cs="Arial"/>
            <w:bCs/>
            <w:sz w:val="22"/>
            <w:szCs w:val="22"/>
          </w:rPr>
          <w:t>1 100 l</w:t>
        </w:r>
      </w:smartTag>
      <w:r>
        <w:rPr>
          <w:rFonts w:ascii="Calibri" w:hAnsi="Calibri" w:cs="Arial"/>
          <w:bCs/>
          <w:sz w:val="22"/>
          <w:szCs w:val="22"/>
        </w:rPr>
        <w:t xml:space="preserve"> </w:t>
      </w:r>
      <w:r w:rsidRPr="00D83CFF">
        <w:rPr>
          <w:rFonts w:ascii="Calibri" w:hAnsi="Calibri" w:cs="Arial"/>
          <w:bCs/>
          <w:sz w:val="22"/>
          <w:szCs w:val="22"/>
        </w:rPr>
        <w:t>určené k odklád</w:t>
      </w:r>
      <w:r>
        <w:rPr>
          <w:rFonts w:ascii="Calibri" w:hAnsi="Calibri" w:cs="Arial"/>
          <w:bCs/>
          <w:sz w:val="22"/>
          <w:szCs w:val="22"/>
        </w:rPr>
        <w:t>ání směsného komunálního odpadu.</w:t>
      </w:r>
    </w:p>
    <w:p w:rsidR="00787BE6" w:rsidRPr="00D83CFF" w:rsidRDefault="00787BE6" w:rsidP="00EC43E6">
      <w:pPr>
        <w:spacing w:before="120" w:after="120"/>
        <w:ind w:left="709" w:hanging="283"/>
        <w:jc w:val="both"/>
        <w:rPr>
          <w:rFonts w:ascii="Calibri" w:hAnsi="Calibri" w:cs="Arial"/>
          <w:sz w:val="22"/>
          <w:szCs w:val="22"/>
        </w:rPr>
      </w:pPr>
      <w:r>
        <w:rPr>
          <w:rFonts w:ascii="Calibri" w:hAnsi="Calibri" w:cs="Arial"/>
          <w:sz w:val="22"/>
          <w:szCs w:val="22"/>
        </w:rPr>
        <w:t>b)</w:t>
      </w:r>
      <w:r>
        <w:rPr>
          <w:rFonts w:ascii="Calibri" w:hAnsi="Calibri" w:cs="Arial"/>
          <w:sz w:val="22"/>
          <w:szCs w:val="22"/>
        </w:rPr>
        <w:tab/>
      </w:r>
      <w:r w:rsidRPr="0073638B">
        <w:rPr>
          <w:rFonts w:ascii="Calibri" w:hAnsi="Calibri" w:cs="Arial"/>
          <w:sz w:val="22"/>
          <w:szCs w:val="22"/>
        </w:rPr>
        <w:t>odpadkové koše, které jsou umístěny na veřejných prostranstvích ve městě, sloužící pro odkládání drobného směsného komunálního odpadu.</w:t>
      </w:r>
    </w:p>
    <w:p w:rsidR="00787BE6" w:rsidRPr="00EC43E6" w:rsidRDefault="00787BE6" w:rsidP="00EC43E6">
      <w:pPr>
        <w:widowControl w:val="0"/>
        <w:numPr>
          <w:ilvl w:val="0"/>
          <w:numId w:val="7"/>
        </w:numPr>
        <w:spacing w:before="120" w:after="120"/>
        <w:ind w:left="357" w:hanging="357"/>
        <w:jc w:val="both"/>
        <w:rPr>
          <w:rFonts w:ascii="Calibri" w:hAnsi="Calibri" w:cs="Arial"/>
          <w:sz w:val="22"/>
          <w:szCs w:val="22"/>
        </w:rPr>
      </w:pPr>
      <w:r w:rsidRPr="00D83CFF">
        <w:rPr>
          <w:rFonts w:ascii="Calibri" w:hAnsi="Calibri" w:cs="Arial"/>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r>
        <w:rPr>
          <w:rFonts w:ascii="Calibri" w:hAnsi="Calibri" w:cs="Arial"/>
          <w:sz w:val="22"/>
          <w:szCs w:val="22"/>
        </w:rPr>
        <w:t xml:space="preserve"> </w:t>
      </w:r>
      <w:r w:rsidRPr="00373145">
        <w:rPr>
          <w:rFonts w:ascii="Calibri" w:hAnsi="Calibri" w:cs="Arial"/>
          <w:sz w:val="22"/>
          <w:szCs w:val="22"/>
        </w:rPr>
        <w:t xml:space="preserve">Stanoviště sběrných pytlů je </w:t>
      </w:r>
      <w:r>
        <w:rPr>
          <w:rFonts w:ascii="Calibri" w:hAnsi="Calibri" w:cs="Arial"/>
          <w:sz w:val="22"/>
          <w:szCs w:val="22"/>
        </w:rPr>
        <w:t>u</w:t>
      </w:r>
      <w:r w:rsidRPr="00373145">
        <w:rPr>
          <w:rFonts w:ascii="Calibri" w:hAnsi="Calibri" w:cs="Arial"/>
          <w:sz w:val="22"/>
          <w:szCs w:val="22"/>
        </w:rPr>
        <w:t xml:space="preserve"> sběrných nádob</w:t>
      </w:r>
      <w:r>
        <w:rPr>
          <w:rFonts w:ascii="Calibri" w:hAnsi="Calibri" w:cs="Arial"/>
          <w:sz w:val="22"/>
          <w:szCs w:val="22"/>
        </w:rPr>
        <w:t xml:space="preserve"> na směsný komunální odpad</w:t>
      </w:r>
      <w:r w:rsidRPr="00373145">
        <w:rPr>
          <w:rFonts w:ascii="Calibri" w:hAnsi="Calibri" w:cs="Arial"/>
          <w:sz w:val="22"/>
          <w:szCs w:val="22"/>
        </w:rPr>
        <w:t>.</w:t>
      </w:r>
    </w:p>
    <w:p w:rsidR="00787BE6" w:rsidRPr="0073638B" w:rsidRDefault="00787BE6" w:rsidP="00EC43E6">
      <w:pPr>
        <w:widowControl w:val="0"/>
        <w:numPr>
          <w:ilvl w:val="0"/>
          <w:numId w:val="7"/>
        </w:numPr>
        <w:spacing w:before="120" w:after="120"/>
        <w:ind w:left="357" w:hanging="357"/>
        <w:jc w:val="both"/>
        <w:rPr>
          <w:rFonts w:ascii="Calibri" w:hAnsi="Calibri" w:cs="Arial"/>
          <w:sz w:val="22"/>
          <w:szCs w:val="22"/>
        </w:rPr>
      </w:pPr>
      <w:r w:rsidRPr="0073638B">
        <w:rPr>
          <w:rFonts w:ascii="Calibri" w:hAnsi="Calibri" w:cs="Arial"/>
          <w:sz w:val="22"/>
          <w:szCs w:val="22"/>
        </w:rPr>
        <w:t xml:space="preserve">Do odpadkových košů umístěných na veřejných prostranstvích ve městě se zakazuje odkládat odpad vzniklý v domácnosti. </w:t>
      </w:r>
    </w:p>
    <w:p w:rsidR="00787BE6" w:rsidRPr="00D83CFF" w:rsidRDefault="00787BE6" w:rsidP="00136584">
      <w:pPr>
        <w:rPr>
          <w:rFonts w:ascii="Calibri" w:hAnsi="Calibri" w:cs="Arial"/>
          <w:b/>
          <w:sz w:val="22"/>
          <w:szCs w:val="22"/>
        </w:rPr>
      </w:pPr>
    </w:p>
    <w:p w:rsidR="00787BE6" w:rsidRPr="00D83CFF" w:rsidRDefault="00787BE6" w:rsidP="00E82264">
      <w:pPr>
        <w:jc w:val="center"/>
        <w:rPr>
          <w:rFonts w:ascii="Calibri" w:hAnsi="Calibri" w:cs="Arial"/>
          <w:b/>
          <w:sz w:val="22"/>
          <w:szCs w:val="22"/>
        </w:rPr>
      </w:pPr>
      <w:r w:rsidRPr="00D83CFF">
        <w:rPr>
          <w:rFonts w:ascii="Calibri" w:hAnsi="Calibri" w:cs="Arial"/>
          <w:b/>
          <w:sz w:val="22"/>
          <w:szCs w:val="22"/>
        </w:rPr>
        <w:t>Čl. 5</w:t>
      </w:r>
    </w:p>
    <w:p w:rsidR="00787BE6" w:rsidRPr="00EC43E6" w:rsidRDefault="00787BE6" w:rsidP="00EC43E6">
      <w:pPr>
        <w:jc w:val="center"/>
        <w:rPr>
          <w:rFonts w:ascii="Calibri" w:hAnsi="Calibri" w:cs="Arial"/>
          <w:b/>
          <w:sz w:val="22"/>
          <w:szCs w:val="22"/>
        </w:rPr>
      </w:pPr>
      <w:r w:rsidRPr="00435EC7">
        <w:rPr>
          <w:rFonts w:ascii="Calibri" w:hAnsi="Calibri" w:cs="Arial"/>
          <w:b/>
          <w:sz w:val="22"/>
          <w:szCs w:val="22"/>
        </w:rPr>
        <w:t>Informace o nakládání se stavebním odpadem</w:t>
      </w:r>
    </w:p>
    <w:p w:rsidR="00787BE6" w:rsidRPr="00EC43E6" w:rsidRDefault="00787BE6" w:rsidP="00EC43E6">
      <w:pPr>
        <w:pStyle w:val="ListParagraph"/>
        <w:numPr>
          <w:ilvl w:val="0"/>
          <w:numId w:val="17"/>
        </w:numPr>
        <w:spacing w:before="120" w:after="120" w:line="240" w:lineRule="auto"/>
        <w:ind w:left="425" w:hanging="425"/>
        <w:contextualSpacing w:val="0"/>
        <w:jc w:val="both"/>
        <w:rPr>
          <w:rFonts w:cs="Arial"/>
        </w:rPr>
      </w:pPr>
      <w:r w:rsidRPr="00D83CFF">
        <w:rPr>
          <w:rFonts w:cs="Arial"/>
        </w:rPr>
        <w:t>Stavebním odpadem se rozumí stavební a demoliční odpad. Stavební odpad není odpadem komunálním.</w:t>
      </w:r>
    </w:p>
    <w:p w:rsidR="00787BE6" w:rsidRPr="00DC10B0" w:rsidRDefault="00787BE6" w:rsidP="00EC43E6">
      <w:pPr>
        <w:pStyle w:val="ListParagraph"/>
        <w:numPr>
          <w:ilvl w:val="0"/>
          <w:numId w:val="17"/>
        </w:numPr>
        <w:spacing w:before="120" w:after="120" w:line="240" w:lineRule="auto"/>
        <w:ind w:left="425" w:hanging="425"/>
        <w:contextualSpacing w:val="0"/>
        <w:jc w:val="both"/>
        <w:rPr>
          <w:rFonts w:cs="Arial"/>
        </w:rPr>
      </w:pPr>
      <w:r w:rsidRPr="00DC10B0">
        <w:rPr>
          <w:rFonts w:cs="Arial"/>
        </w:rPr>
        <w:t>Stavební odpad lze použít, předat či odstranit pouze zákonem stanoveným způsobem.</w:t>
      </w:r>
    </w:p>
    <w:p w:rsidR="00787BE6" w:rsidRPr="00D83CFF" w:rsidRDefault="00787BE6" w:rsidP="00612D6B">
      <w:pPr>
        <w:jc w:val="both"/>
        <w:rPr>
          <w:rFonts w:ascii="Calibri" w:hAnsi="Calibri" w:cs="Arial"/>
          <w:sz w:val="22"/>
          <w:szCs w:val="22"/>
        </w:rPr>
      </w:pPr>
    </w:p>
    <w:p w:rsidR="00787BE6" w:rsidRPr="001F7D51" w:rsidRDefault="00787BE6" w:rsidP="0059407A">
      <w:pPr>
        <w:spacing w:before="120" w:after="120"/>
        <w:jc w:val="center"/>
        <w:rPr>
          <w:rFonts w:ascii="Calibri" w:hAnsi="Calibri" w:cs="Arial"/>
          <w:b/>
          <w:bCs/>
          <w:sz w:val="22"/>
          <w:szCs w:val="22"/>
        </w:rPr>
      </w:pPr>
      <w:r w:rsidRPr="001F7D51">
        <w:rPr>
          <w:rFonts w:ascii="Calibri" w:hAnsi="Calibri" w:cs="Arial"/>
          <w:b/>
          <w:bCs/>
          <w:sz w:val="22"/>
          <w:szCs w:val="22"/>
        </w:rPr>
        <w:t>Čl. 6</w:t>
      </w:r>
    </w:p>
    <w:p w:rsidR="00787BE6" w:rsidRPr="001F7D51" w:rsidRDefault="00787BE6" w:rsidP="0059407A">
      <w:pPr>
        <w:spacing w:before="120" w:after="120"/>
        <w:jc w:val="center"/>
        <w:rPr>
          <w:rFonts w:ascii="Calibri" w:hAnsi="Calibri" w:cs="Arial"/>
          <w:b/>
          <w:bCs/>
          <w:sz w:val="22"/>
          <w:szCs w:val="22"/>
        </w:rPr>
      </w:pPr>
      <w:r w:rsidRPr="001F7D51">
        <w:rPr>
          <w:rFonts w:ascii="Calibri" w:hAnsi="Calibri" w:cs="Arial"/>
          <w:b/>
          <w:bCs/>
          <w:sz w:val="22"/>
          <w:szCs w:val="22"/>
        </w:rPr>
        <w:t xml:space="preserve">Nakládání s komunálním odpadem vznikajícím na území obce při činnosti </w:t>
      </w:r>
      <w:bookmarkStart w:id="1" w:name="_Hlk141812857"/>
      <w:r w:rsidRPr="001F7D51">
        <w:rPr>
          <w:rFonts w:ascii="Calibri" w:hAnsi="Calibri" w:cs="Arial"/>
          <w:b/>
          <w:bCs/>
          <w:sz w:val="22"/>
          <w:szCs w:val="22"/>
        </w:rPr>
        <w:t>právnických a podnikajících fyzických osob</w:t>
      </w:r>
    </w:p>
    <w:bookmarkEnd w:id="1"/>
    <w:p w:rsidR="00787BE6" w:rsidRPr="00CE75E0" w:rsidRDefault="00787BE6" w:rsidP="0059407A">
      <w:pPr>
        <w:numPr>
          <w:ilvl w:val="0"/>
          <w:numId w:val="28"/>
        </w:numPr>
        <w:spacing w:before="120" w:after="120"/>
        <w:ind w:left="426" w:hanging="426"/>
        <w:jc w:val="both"/>
        <w:rPr>
          <w:rFonts w:ascii="Calibri" w:hAnsi="Calibri" w:cs="Arial"/>
          <w:sz w:val="22"/>
          <w:szCs w:val="22"/>
        </w:rPr>
      </w:pPr>
      <w:r w:rsidRPr="00CE75E0">
        <w:rPr>
          <w:rFonts w:ascii="Calibri" w:hAnsi="Calibri" w:cs="Arial"/>
          <w:sz w:val="22"/>
          <w:szCs w:val="22"/>
        </w:rPr>
        <w:t>Právnické a podnikající fyzické osoby zapojené do obecního systému na základě smlouvy s obcí komunální odpad dle čl. 2 odst. 1 písm. b) až g) předávají do zvláštních sběrných nádob, které jsou umístěny na stanovištích uvedených na webových stránkách města Vrchlabí.</w:t>
      </w:r>
      <w:r w:rsidRPr="00CE75E0">
        <w:rPr>
          <w:rStyle w:val="FootnoteReference"/>
          <w:rFonts w:ascii="Calibri" w:hAnsi="Calibri"/>
          <w:sz w:val="22"/>
          <w:szCs w:val="22"/>
        </w:rPr>
        <w:footnoteReference w:id="5"/>
      </w:r>
      <w:r w:rsidRPr="00CE75E0">
        <w:rPr>
          <w:rFonts w:ascii="Calibri" w:hAnsi="Calibri" w:cs="Arial"/>
          <w:sz w:val="22"/>
          <w:szCs w:val="22"/>
        </w:rPr>
        <w:t xml:space="preserve">  </w:t>
      </w:r>
    </w:p>
    <w:p w:rsidR="00787BE6" w:rsidRPr="00CE75E0" w:rsidRDefault="00787BE6" w:rsidP="0059407A">
      <w:pPr>
        <w:numPr>
          <w:ilvl w:val="0"/>
          <w:numId w:val="28"/>
        </w:numPr>
        <w:spacing w:before="120" w:after="120"/>
        <w:ind w:left="426" w:hanging="426"/>
        <w:jc w:val="both"/>
        <w:rPr>
          <w:rFonts w:ascii="Calibri" w:hAnsi="Calibri" w:cs="Arial"/>
          <w:sz w:val="22"/>
          <w:szCs w:val="22"/>
        </w:rPr>
      </w:pPr>
      <w:r w:rsidRPr="00CE75E0">
        <w:rPr>
          <w:rFonts w:ascii="Calibri" w:hAnsi="Calibri" w:cs="Arial"/>
          <w:sz w:val="22"/>
          <w:szCs w:val="22"/>
        </w:rPr>
        <w:t xml:space="preserve">Výše úhrady a podmínky zapojení právnických a podnikajících fyzických osob do městského systému odpadového hospodářství upravuje dokument „Pravidla pro zapojení právnických a podnikajících fyzických osob do </w:t>
      </w:r>
      <w:r>
        <w:rPr>
          <w:rFonts w:ascii="Calibri" w:hAnsi="Calibri" w:cs="Arial"/>
          <w:sz w:val="22"/>
          <w:szCs w:val="22"/>
        </w:rPr>
        <w:t>obecního</w:t>
      </w:r>
      <w:r w:rsidRPr="00CE75E0">
        <w:rPr>
          <w:rFonts w:ascii="Calibri" w:hAnsi="Calibri" w:cs="Arial"/>
          <w:sz w:val="22"/>
          <w:szCs w:val="22"/>
        </w:rPr>
        <w:t xml:space="preserve"> systému odpadového hospodářství“ uveřejněný na webových stránkách města Vrchlabí.</w:t>
      </w:r>
      <w:r w:rsidRPr="00CE75E0">
        <w:rPr>
          <w:rStyle w:val="FootnoteReference"/>
          <w:rFonts w:ascii="Calibri" w:hAnsi="Calibri"/>
          <w:sz w:val="22"/>
          <w:szCs w:val="22"/>
        </w:rPr>
        <w:t xml:space="preserve"> </w:t>
      </w:r>
      <w:r w:rsidRPr="00CE75E0">
        <w:rPr>
          <w:rStyle w:val="FootnoteReference"/>
          <w:rFonts w:ascii="Calibri" w:hAnsi="Calibri"/>
          <w:sz w:val="22"/>
          <w:szCs w:val="22"/>
        </w:rPr>
        <w:footnoteReference w:id="6"/>
      </w:r>
    </w:p>
    <w:p w:rsidR="00787BE6" w:rsidRPr="00D77C00" w:rsidRDefault="00787BE6" w:rsidP="0059407A">
      <w:pPr>
        <w:numPr>
          <w:ilvl w:val="0"/>
          <w:numId w:val="28"/>
        </w:numPr>
        <w:spacing w:before="120" w:after="120"/>
        <w:ind w:left="426" w:hanging="426"/>
        <w:jc w:val="both"/>
        <w:rPr>
          <w:rFonts w:ascii="Calibri" w:hAnsi="Calibri" w:cs="Calibri"/>
          <w:sz w:val="20"/>
          <w:szCs w:val="20"/>
        </w:rPr>
      </w:pPr>
      <w:r w:rsidRPr="00CE75E0">
        <w:rPr>
          <w:rFonts w:ascii="Calibri" w:hAnsi="Calibri" w:cs="Calibri"/>
          <w:sz w:val="22"/>
          <w:szCs w:val="22"/>
        </w:rPr>
        <w:t xml:space="preserve">Způsob a výše úhrady je stanovena příslušným smluvním ujednáním a probíhá v hotovosti nebo převodem na bankovní účet. </w:t>
      </w:r>
    </w:p>
    <w:p w:rsidR="00787BE6" w:rsidRPr="001F7D51" w:rsidRDefault="00787BE6" w:rsidP="00A943EA">
      <w:pPr>
        <w:spacing w:before="120" w:after="120"/>
        <w:ind w:left="426"/>
        <w:jc w:val="center"/>
        <w:rPr>
          <w:rFonts w:ascii="Calibri" w:hAnsi="Calibri" w:cs="Calibri"/>
          <w:b/>
          <w:bCs/>
          <w:sz w:val="22"/>
          <w:szCs w:val="22"/>
        </w:rPr>
      </w:pPr>
      <w:r w:rsidRPr="001F7D51">
        <w:rPr>
          <w:rFonts w:ascii="Calibri" w:hAnsi="Calibri" w:cs="Calibri"/>
          <w:b/>
          <w:bCs/>
          <w:sz w:val="22"/>
          <w:szCs w:val="22"/>
        </w:rPr>
        <w:t>Čl. 7</w:t>
      </w:r>
    </w:p>
    <w:p w:rsidR="00787BE6" w:rsidRPr="00A943EA" w:rsidRDefault="00787BE6" w:rsidP="00A943EA">
      <w:pPr>
        <w:spacing w:before="120" w:after="120"/>
        <w:ind w:left="426"/>
        <w:jc w:val="center"/>
        <w:rPr>
          <w:rFonts w:ascii="Calibri" w:hAnsi="Calibri" w:cs="Calibri"/>
          <w:b/>
          <w:bCs/>
          <w:sz w:val="22"/>
          <w:szCs w:val="22"/>
        </w:rPr>
      </w:pPr>
      <w:r w:rsidRPr="001F7D51">
        <w:rPr>
          <w:rFonts w:ascii="Calibri" w:hAnsi="Calibri" w:cs="Calibri"/>
          <w:b/>
          <w:bCs/>
          <w:sz w:val="22"/>
          <w:szCs w:val="22"/>
        </w:rPr>
        <w:t>Nakládání s výrobky s ukončenou životností (zpětný odběr)</w:t>
      </w:r>
    </w:p>
    <w:p w:rsidR="00787BE6" w:rsidRDefault="00787BE6" w:rsidP="00A943EA">
      <w:pPr>
        <w:numPr>
          <w:ilvl w:val="0"/>
          <w:numId w:val="31"/>
        </w:numPr>
        <w:spacing w:before="120" w:after="120"/>
        <w:ind w:left="426" w:hanging="426"/>
        <w:jc w:val="both"/>
        <w:rPr>
          <w:rFonts w:ascii="Calibri" w:hAnsi="Calibri" w:cs="Calibri"/>
          <w:sz w:val="22"/>
          <w:szCs w:val="22"/>
        </w:rPr>
      </w:pPr>
      <w:r>
        <w:rPr>
          <w:rFonts w:ascii="Calibri" w:hAnsi="Calibri" w:cs="Calibri"/>
          <w:sz w:val="22"/>
          <w:szCs w:val="22"/>
        </w:rPr>
        <w:t xml:space="preserve">Město </w:t>
      </w:r>
      <w:r w:rsidRPr="00A943EA">
        <w:rPr>
          <w:rFonts w:ascii="Calibri" w:hAnsi="Calibri" w:cs="Calibri"/>
          <w:sz w:val="22"/>
          <w:szCs w:val="22"/>
        </w:rPr>
        <w:t xml:space="preserve">v rámci služby pro výrobce nakládá s těmito výrobky s ukončenou životností: </w:t>
      </w:r>
    </w:p>
    <w:p w:rsidR="00787BE6" w:rsidRPr="00A943EA" w:rsidRDefault="00787BE6" w:rsidP="00A943EA">
      <w:pPr>
        <w:spacing w:before="60" w:after="60"/>
        <w:ind w:left="720"/>
        <w:jc w:val="both"/>
        <w:rPr>
          <w:rFonts w:ascii="Calibri" w:hAnsi="Calibri" w:cs="Calibri"/>
          <w:sz w:val="22"/>
          <w:szCs w:val="22"/>
        </w:rPr>
      </w:pPr>
      <w:r w:rsidRPr="00A943EA">
        <w:rPr>
          <w:rFonts w:ascii="Calibri" w:hAnsi="Calibri" w:cs="Calibri"/>
          <w:sz w:val="22"/>
          <w:szCs w:val="22"/>
        </w:rPr>
        <w:t>a) elektrozařízení</w:t>
      </w:r>
    </w:p>
    <w:p w:rsidR="00787BE6" w:rsidRPr="00A943EA" w:rsidRDefault="00787BE6" w:rsidP="00A943EA">
      <w:pPr>
        <w:spacing w:before="60" w:after="60"/>
        <w:ind w:left="720"/>
        <w:jc w:val="both"/>
        <w:rPr>
          <w:rFonts w:ascii="Calibri" w:hAnsi="Calibri" w:cs="Calibri"/>
          <w:sz w:val="22"/>
          <w:szCs w:val="22"/>
        </w:rPr>
      </w:pPr>
      <w:r w:rsidRPr="00A943EA">
        <w:rPr>
          <w:rFonts w:ascii="Calibri" w:hAnsi="Calibri" w:cs="Calibri"/>
          <w:sz w:val="22"/>
          <w:szCs w:val="22"/>
        </w:rPr>
        <w:t>b) baterie a akumulátory</w:t>
      </w:r>
    </w:p>
    <w:p w:rsidR="00787BE6" w:rsidRPr="00C44803" w:rsidRDefault="00787BE6" w:rsidP="00A943EA">
      <w:pPr>
        <w:numPr>
          <w:ilvl w:val="0"/>
          <w:numId w:val="31"/>
        </w:numPr>
        <w:spacing w:before="120" w:after="120"/>
        <w:ind w:left="426" w:hanging="426"/>
        <w:jc w:val="both"/>
        <w:rPr>
          <w:rFonts w:ascii="Calibri" w:hAnsi="Calibri" w:cs="Calibri"/>
        </w:rPr>
      </w:pPr>
      <w:r w:rsidRPr="00A943EA">
        <w:rPr>
          <w:rFonts w:ascii="Calibri" w:hAnsi="Calibri" w:cs="Calibri"/>
          <w:sz w:val="22"/>
          <w:szCs w:val="22"/>
        </w:rPr>
        <w:t xml:space="preserve">Výrobky s ukončenou životností uvedené v odst. 1 lze </w:t>
      </w:r>
      <w:r>
        <w:rPr>
          <w:rFonts w:ascii="Calibri" w:hAnsi="Calibri" w:cs="Calibri"/>
          <w:sz w:val="22"/>
          <w:szCs w:val="22"/>
        </w:rPr>
        <w:t xml:space="preserve">odkládat ve sběrném dvoře. Drobná elektrozařízení je rovněž možné odkládat do </w:t>
      </w:r>
      <w:r w:rsidRPr="000D1E6C">
        <w:rPr>
          <w:rFonts w:ascii="Calibri" w:hAnsi="Calibri" w:cs="Calibri"/>
          <w:sz w:val="22"/>
          <w:szCs w:val="22"/>
        </w:rPr>
        <w:t xml:space="preserve">zvláštních sběrných nádob, které jsou umístěny na stanovištích uvedených na webových stránkách města Vrchlabí.  </w:t>
      </w:r>
    </w:p>
    <w:p w:rsidR="00787BE6" w:rsidRDefault="00787BE6" w:rsidP="00C44803">
      <w:pPr>
        <w:spacing w:before="120" w:after="120"/>
        <w:jc w:val="both"/>
        <w:rPr>
          <w:rFonts w:ascii="Calibri" w:hAnsi="Calibri" w:cs="Calibri"/>
        </w:rPr>
      </w:pPr>
    </w:p>
    <w:p w:rsidR="00787BE6" w:rsidRPr="00A943EA" w:rsidRDefault="00787BE6" w:rsidP="00C44803">
      <w:pPr>
        <w:spacing w:before="120" w:after="120"/>
        <w:jc w:val="both"/>
        <w:rPr>
          <w:rFonts w:ascii="Calibri" w:hAnsi="Calibri" w:cs="Calibri"/>
        </w:rPr>
      </w:pPr>
    </w:p>
    <w:p w:rsidR="00787BE6" w:rsidRPr="00D83CFF" w:rsidRDefault="00787BE6" w:rsidP="00E82264">
      <w:pPr>
        <w:jc w:val="center"/>
        <w:rPr>
          <w:rFonts w:ascii="Calibri" w:hAnsi="Calibri" w:cs="Arial"/>
          <w:b/>
          <w:sz w:val="22"/>
          <w:szCs w:val="22"/>
        </w:rPr>
      </w:pPr>
      <w:r w:rsidRPr="00D83CFF">
        <w:rPr>
          <w:rFonts w:ascii="Calibri" w:hAnsi="Calibri" w:cs="Arial"/>
          <w:b/>
          <w:sz w:val="22"/>
          <w:szCs w:val="22"/>
        </w:rPr>
        <w:t xml:space="preserve">Čl. </w:t>
      </w:r>
      <w:r>
        <w:rPr>
          <w:rFonts w:ascii="Calibri" w:hAnsi="Calibri" w:cs="Arial"/>
          <w:b/>
          <w:sz w:val="22"/>
          <w:szCs w:val="22"/>
        </w:rPr>
        <w:t>8</w:t>
      </w:r>
    </w:p>
    <w:p w:rsidR="00787BE6" w:rsidRPr="00D83CFF" w:rsidRDefault="00787BE6" w:rsidP="00E82264">
      <w:pPr>
        <w:jc w:val="center"/>
        <w:rPr>
          <w:rFonts w:ascii="Calibri" w:hAnsi="Calibri" w:cs="Arial"/>
          <w:b/>
          <w:sz w:val="22"/>
          <w:szCs w:val="22"/>
        </w:rPr>
      </w:pPr>
      <w:r w:rsidRPr="00D83CFF">
        <w:rPr>
          <w:rFonts w:ascii="Calibri" w:hAnsi="Calibri" w:cs="Arial"/>
          <w:b/>
          <w:sz w:val="22"/>
          <w:szCs w:val="22"/>
        </w:rPr>
        <w:t>Závěrečná ustanovení</w:t>
      </w:r>
    </w:p>
    <w:p w:rsidR="00787BE6" w:rsidRPr="00D83CFF" w:rsidRDefault="00787BE6" w:rsidP="00E82264">
      <w:pPr>
        <w:ind w:left="360"/>
        <w:jc w:val="center"/>
        <w:rPr>
          <w:rFonts w:ascii="Calibri" w:hAnsi="Calibri" w:cs="Arial"/>
          <w:b/>
          <w:sz w:val="22"/>
          <w:szCs w:val="22"/>
          <w:u w:val="single"/>
        </w:rPr>
      </w:pPr>
    </w:p>
    <w:p w:rsidR="00787BE6" w:rsidRPr="00110316" w:rsidRDefault="00787BE6" w:rsidP="00110316">
      <w:pPr>
        <w:pStyle w:val="NormlnIMP"/>
        <w:numPr>
          <w:ilvl w:val="0"/>
          <w:numId w:val="10"/>
        </w:numPr>
        <w:rPr>
          <w:rFonts w:ascii="Calibri" w:hAnsi="Calibri" w:cs="Arial"/>
          <w:color w:val="000000"/>
          <w:sz w:val="22"/>
          <w:szCs w:val="22"/>
        </w:rPr>
      </w:pPr>
      <w:r w:rsidRPr="00D83CFF">
        <w:rPr>
          <w:rFonts w:ascii="Calibri" w:hAnsi="Calibri" w:cs="Arial"/>
          <w:sz w:val="22"/>
          <w:szCs w:val="22"/>
        </w:rPr>
        <w:t>Ruší</w:t>
      </w:r>
      <w:r>
        <w:rPr>
          <w:rFonts w:ascii="Calibri" w:hAnsi="Calibri" w:cs="Arial"/>
          <w:sz w:val="22"/>
          <w:szCs w:val="22"/>
        </w:rPr>
        <w:t xml:space="preserve"> </w:t>
      </w:r>
      <w:r w:rsidRPr="00D83CFF">
        <w:rPr>
          <w:rFonts w:ascii="Calibri" w:hAnsi="Calibri" w:cs="Arial"/>
          <w:sz w:val="22"/>
          <w:szCs w:val="22"/>
        </w:rPr>
        <w:t xml:space="preserve">se obecně závazná vyhláška města Vrchlabí č. </w:t>
      </w:r>
      <w:r>
        <w:rPr>
          <w:rFonts w:ascii="Calibri" w:hAnsi="Calibri" w:cs="Arial"/>
          <w:sz w:val="22"/>
          <w:szCs w:val="22"/>
        </w:rPr>
        <w:t>2</w:t>
      </w:r>
      <w:r w:rsidRPr="00D83CFF">
        <w:rPr>
          <w:rFonts w:ascii="Calibri" w:hAnsi="Calibri" w:cs="Arial"/>
          <w:sz w:val="22"/>
          <w:szCs w:val="22"/>
        </w:rPr>
        <w:t>/20</w:t>
      </w:r>
      <w:r>
        <w:rPr>
          <w:rFonts w:ascii="Calibri" w:hAnsi="Calibri" w:cs="Arial"/>
          <w:sz w:val="22"/>
          <w:szCs w:val="22"/>
        </w:rPr>
        <w:t>19</w:t>
      </w:r>
      <w:r w:rsidRPr="00D83CFF">
        <w:rPr>
          <w:rFonts w:ascii="Calibri" w:hAnsi="Calibri" w:cs="Arial"/>
          <w:sz w:val="22"/>
          <w:szCs w:val="22"/>
        </w:rPr>
        <w:t xml:space="preserve">, </w:t>
      </w:r>
      <w:r w:rsidRPr="00110316">
        <w:rPr>
          <w:rFonts w:ascii="Calibri" w:hAnsi="Calibri" w:cs="Arial"/>
          <w:color w:val="000000"/>
          <w:sz w:val="22"/>
          <w:szCs w:val="22"/>
        </w:rPr>
        <w:t>o stanovení systému shromažďování, sběru, přepravy, třídění, využívání</w:t>
      </w:r>
      <w:r>
        <w:rPr>
          <w:rFonts w:ascii="Calibri" w:hAnsi="Calibri" w:cs="Arial"/>
          <w:color w:val="000000"/>
          <w:sz w:val="22"/>
          <w:szCs w:val="22"/>
        </w:rPr>
        <w:t xml:space="preserve"> </w:t>
      </w:r>
      <w:r w:rsidRPr="00110316">
        <w:rPr>
          <w:rFonts w:ascii="Calibri" w:hAnsi="Calibri" w:cs="Arial"/>
          <w:color w:val="000000"/>
          <w:sz w:val="22"/>
          <w:szCs w:val="22"/>
        </w:rPr>
        <w:t>a odstraňování komunálních odpadů a nakládání se stavebním odpadem na území</w:t>
      </w:r>
      <w:r>
        <w:rPr>
          <w:rFonts w:ascii="Calibri" w:hAnsi="Calibri" w:cs="Arial"/>
          <w:color w:val="000000"/>
          <w:sz w:val="22"/>
          <w:szCs w:val="22"/>
        </w:rPr>
        <w:t xml:space="preserve"> </w:t>
      </w:r>
      <w:r w:rsidRPr="00110316">
        <w:rPr>
          <w:rFonts w:ascii="Calibri" w:hAnsi="Calibri" w:cs="Arial"/>
          <w:color w:val="000000"/>
          <w:sz w:val="22"/>
          <w:szCs w:val="22"/>
        </w:rPr>
        <w:t>města Vrchlabí</w:t>
      </w:r>
      <w:r>
        <w:rPr>
          <w:rFonts w:ascii="Calibri" w:hAnsi="Calibri" w:cs="Arial"/>
          <w:color w:val="000000"/>
          <w:sz w:val="22"/>
          <w:szCs w:val="22"/>
        </w:rPr>
        <w:t xml:space="preserve"> ze dne 3. 12. 2019.</w:t>
      </w:r>
    </w:p>
    <w:p w:rsidR="00787BE6" w:rsidRPr="00D83CFF" w:rsidRDefault="00787BE6" w:rsidP="00D83CFF">
      <w:pPr>
        <w:pStyle w:val="NormlnIMP"/>
        <w:spacing w:line="240" w:lineRule="auto"/>
        <w:ind w:left="360"/>
        <w:rPr>
          <w:rFonts w:ascii="Calibri" w:hAnsi="Calibri" w:cs="Arial"/>
          <w:color w:val="000000"/>
          <w:sz w:val="22"/>
          <w:szCs w:val="22"/>
        </w:rPr>
      </w:pPr>
    </w:p>
    <w:p w:rsidR="00787BE6" w:rsidRPr="00D83CFF" w:rsidRDefault="00787BE6" w:rsidP="0075760C">
      <w:pPr>
        <w:pStyle w:val="NormlnIMP"/>
        <w:numPr>
          <w:ilvl w:val="0"/>
          <w:numId w:val="10"/>
        </w:numPr>
        <w:spacing w:line="240" w:lineRule="auto"/>
        <w:rPr>
          <w:rFonts w:ascii="Calibri" w:hAnsi="Calibri" w:cs="Arial"/>
          <w:color w:val="000000"/>
          <w:sz w:val="22"/>
          <w:szCs w:val="22"/>
        </w:rPr>
      </w:pPr>
      <w:r w:rsidRPr="00D83CFF">
        <w:rPr>
          <w:rFonts w:ascii="Calibri" w:hAnsi="Calibri" w:cs="Arial"/>
          <w:sz w:val="22"/>
          <w:szCs w:val="22"/>
        </w:rPr>
        <w:t xml:space="preserve">Tato vyhláška nabývá účinnosti </w:t>
      </w:r>
      <w:r>
        <w:rPr>
          <w:rFonts w:ascii="Calibri" w:hAnsi="Calibri" w:cs="Arial"/>
          <w:sz w:val="22"/>
          <w:szCs w:val="22"/>
        </w:rPr>
        <w:t xml:space="preserve"> dnem </w:t>
      </w:r>
      <w:r w:rsidRPr="001F7D51">
        <w:rPr>
          <w:rFonts w:ascii="Calibri" w:hAnsi="Calibri" w:cs="Arial"/>
          <w:sz w:val="22"/>
          <w:szCs w:val="22"/>
        </w:rPr>
        <w:t>1. 1. 2024.</w:t>
      </w:r>
      <w:r>
        <w:rPr>
          <w:rFonts w:ascii="Calibri" w:hAnsi="Calibri" w:cs="Arial"/>
          <w:sz w:val="22"/>
          <w:szCs w:val="22"/>
        </w:rPr>
        <w:t xml:space="preserve"> </w:t>
      </w:r>
    </w:p>
    <w:p w:rsidR="00787BE6" w:rsidRPr="00D83CFF" w:rsidRDefault="00787BE6" w:rsidP="00E82264">
      <w:pPr>
        <w:rPr>
          <w:rFonts w:ascii="Calibri" w:hAnsi="Calibri" w:cs="Arial"/>
          <w:sz w:val="22"/>
          <w:szCs w:val="22"/>
        </w:rPr>
      </w:pPr>
    </w:p>
    <w:p w:rsidR="00787BE6" w:rsidRPr="00D83CFF" w:rsidRDefault="00787BE6" w:rsidP="00E82264">
      <w:pPr>
        <w:rPr>
          <w:rFonts w:ascii="Calibri" w:hAnsi="Calibri" w:cs="Arial"/>
          <w:sz w:val="22"/>
          <w:szCs w:val="22"/>
        </w:rPr>
      </w:pPr>
    </w:p>
    <w:p w:rsidR="00787BE6" w:rsidRPr="00D83CFF" w:rsidRDefault="00787BE6" w:rsidP="00E82264">
      <w:pPr>
        <w:rPr>
          <w:rFonts w:ascii="Calibri" w:hAnsi="Calibri" w:cs="Arial"/>
          <w:sz w:val="22"/>
          <w:szCs w:val="22"/>
        </w:rPr>
      </w:pPr>
    </w:p>
    <w:p w:rsidR="00787BE6" w:rsidRPr="00D83CFF" w:rsidRDefault="00787BE6" w:rsidP="0075760C">
      <w:pPr>
        <w:jc w:val="center"/>
        <w:rPr>
          <w:rFonts w:ascii="Calibri" w:hAnsi="Calibri" w:cs="Arial"/>
          <w:sz w:val="22"/>
          <w:szCs w:val="22"/>
        </w:rPr>
      </w:pPr>
      <w:r>
        <w:rPr>
          <w:rFonts w:ascii="Calibri" w:hAnsi="Calibri" w:cs="Arial"/>
          <w:sz w:val="22"/>
          <w:szCs w:val="22"/>
        </w:rPr>
        <w:t xml:space="preserve">  </w:t>
      </w:r>
      <w:r w:rsidRPr="00D83CFF">
        <w:rPr>
          <w:rFonts w:ascii="Calibri" w:hAnsi="Calibri" w:cs="Arial"/>
          <w:sz w:val="22"/>
          <w:szCs w:val="22"/>
        </w:rPr>
        <w:t>Ing. Jan Sobotka</w:t>
      </w:r>
      <w:r>
        <w:rPr>
          <w:rFonts w:ascii="Calibri" w:hAnsi="Calibri" w:cs="Arial"/>
          <w:sz w:val="22"/>
          <w:szCs w:val="22"/>
        </w:rPr>
        <w:t xml:space="preserve"> v.r.</w:t>
      </w:r>
    </w:p>
    <w:p w:rsidR="00787BE6" w:rsidRPr="00D83CFF" w:rsidRDefault="00787BE6" w:rsidP="0075760C">
      <w:pPr>
        <w:jc w:val="center"/>
        <w:rPr>
          <w:rFonts w:ascii="Calibri" w:hAnsi="Calibri" w:cs="Arial"/>
          <w:sz w:val="22"/>
          <w:szCs w:val="22"/>
        </w:rPr>
      </w:pPr>
      <w:r w:rsidRPr="00D83CFF">
        <w:rPr>
          <w:rFonts w:ascii="Calibri" w:hAnsi="Calibri" w:cs="Arial"/>
          <w:sz w:val="22"/>
          <w:szCs w:val="22"/>
        </w:rPr>
        <w:t>starosta</w:t>
      </w:r>
    </w:p>
    <w:p w:rsidR="00787BE6" w:rsidRPr="00D83CFF" w:rsidRDefault="00787BE6" w:rsidP="00E82264">
      <w:pPr>
        <w:rPr>
          <w:rFonts w:ascii="Calibri" w:hAnsi="Calibri" w:cs="Arial"/>
          <w:sz w:val="22"/>
          <w:szCs w:val="22"/>
        </w:rPr>
      </w:pPr>
    </w:p>
    <w:p w:rsidR="00787BE6" w:rsidRPr="00D83CFF" w:rsidRDefault="00787BE6" w:rsidP="00E82264">
      <w:pPr>
        <w:rPr>
          <w:rFonts w:ascii="Calibri" w:hAnsi="Calibri" w:cs="Arial"/>
          <w:sz w:val="22"/>
          <w:szCs w:val="22"/>
        </w:rPr>
      </w:pPr>
    </w:p>
    <w:p w:rsidR="00787BE6" w:rsidRPr="00D83CFF" w:rsidRDefault="00787BE6" w:rsidP="00F116DB">
      <w:pPr>
        <w:rPr>
          <w:rFonts w:ascii="Calibri" w:hAnsi="Calibri" w:cs="Arial"/>
          <w:sz w:val="22"/>
          <w:szCs w:val="22"/>
        </w:rPr>
      </w:pPr>
      <w:r w:rsidRPr="00D83CFF">
        <w:rPr>
          <w:rFonts w:ascii="Calibri" w:hAnsi="Calibri" w:cs="Arial"/>
          <w:sz w:val="22"/>
          <w:szCs w:val="22"/>
        </w:rPr>
        <w:tab/>
      </w:r>
      <w:r w:rsidRPr="00D83CFF">
        <w:rPr>
          <w:rFonts w:ascii="Calibri" w:hAnsi="Calibri" w:cs="Arial"/>
          <w:sz w:val="22"/>
          <w:szCs w:val="22"/>
        </w:rPr>
        <w:tab/>
      </w:r>
      <w:r w:rsidRPr="00D83CFF">
        <w:rPr>
          <w:rFonts w:ascii="Calibri" w:hAnsi="Calibri" w:cs="Arial"/>
          <w:sz w:val="22"/>
          <w:szCs w:val="22"/>
        </w:rPr>
        <w:tab/>
      </w:r>
      <w:r w:rsidRPr="00D83CFF">
        <w:rPr>
          <w:rFonts w:ascii="Calibri" w:hAnsi="Calibri" w:cs="Arial"/>
          <w:sz w:val="22"/>
          <w:szCs w:val="22"/>
        </w:rPr>
        <w:tab/>
      </w:r>
      <w:r w:rsidRPr="00D83CFF">
        <w:rPr>
          <w:rFonts w:ascii="Calibri" w:hAnsi="Calibri" w:cs="Arial"/>
          <w:sz w:val="22"/>
          <w:szCs w:val="22"/>
        </w:rPr>
        <w:tab/>
      </w:r>
    </w:p>
    <w:p w:rsidR="00787BE6" w:rsidRPr="00D83CFF" w:rsidRDefault="00787BE6" w:rsidP="00E65DF7">
      <w:pPr>
        <w:rPr>
          <w:rFonts w:ascii="Calibri" w:hAnsi="Calibri" w:cs="Arial"/>
          <w:sz w:val="22"/>
          <w:szCs w:val="22"/>
        </w:rPr>
      </w:pPr>
      <w:r>
        <w:rPr>
          <w:rFonts w:ascii="Calibri" w:hAnsi="Calibri" w:cs="Arial"/>
          <w:sz w:val="22"/>
          <w:szCs w:val="22"/>
        </w:rPr>
        <w:t xml:space="preserve">             </w:t>
      </w:r>
      <w:r w:rsidRPr="00D83CFF">
        <w:rPr>
          <w:rFonts w:ascii="Calibri" w:hAnsi="Calibri" w:cs="Arial"/>
          <w:sz w:val="22"/>
          <w:szCs w:val="22"/>
        </w:rPr>
        <w:t> Alfred Plašil</w:t>
      </w:r>
      <w:r>
        <w:rPr>
          <w:rFonts w:ascii="Calibri" w:hAnsi="Calibri" w:cs="Arial"/>
          <w:sz w:val="22"/>
          <w:szCs w:val="22"/>
        </w:rPr>
        <w:t xml:space="preserve"> v.r.</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sidRPr="00D83CFF">
        <w:rPr>
          <w:rFonts w:ascii="Calibri" w:hAnsi="Calibri" w:cs="Arial"/>
          <w:sz w:val="22"/>
          <w:szCs w:val="22"/>
        </w:rPr>
        <w:t>PhDr. Michal Vávra</w:t>
      </w:r>
      <w:r>
        <w:rPr>
          <w:rFonts w:ascii="Calibri" w:hAnsi="Calibri" w:cs="Arial"/>
          <w:sz w:val="22"/>
          <w:szCs w:val="22"/>
        </w:rPr>
        <w:t xml:space="preserve"> v.r.</w:t>
      </w:r>
    </w:p>
    <w:p w:rsidR="00787BE6" w:rsidRPr="00D83CFF" w:rsidRDefault="00787BE6" w:rsidP="0075760C">
      <w:pPr>
        <w:ind w:firstLine="708"/>
        <w:rPr>
          <w:rFonts w:ascii="Calibri" w:hAnsi="Calibri" w:cs="Arial"/>
          <w:sz w:val="22"/>
          <w:szCs w:val="22"/>
        </w:rPr>
      </w:pPr>
      <w:r w:rsidRPr="00D83CFF">
        <w:rPr>
          <w:rFonts w:ascii="Calibri" w:hAnsi="Calibri" w:cs="Arial"/>
          <w:sz w:val="22"/>
          <w:szCs w:val="22"/>
        </w:rPr>
        <w:t>místostarosta</w:t>
      </w:r>
      <w:r w:rsidRPr="00D83CFF">
        <w:rPr>
          <w:rFonts w:ascii="Calibri" w:hAnsi="Calibri" w:cs="Arial"/>
          <w:sz w:val="22"/>
          <w:szCs w:val="22"/>
        </w:rPr>
        <w:tab/>
      </w:r>
      <w:r w:rsidRPr="00D83CFF">
        <w:rPr>
          <w:rFonts w:ascii="Calibri" w:hAnsi="Calibri" w:cs="Arial"/>
          <w:sz w:val="22"/>
          <w:szCs w:val="22"/>
        </w:rPr>
        <w:tab/>
      </w:r>
      <w:r w:rsidRPr="00D83CFF">
        <w:rPr>
          <w:rFonts w:ascii="Calibri" w:hAnsi="Calibri" w:cs="Arial"/>
          <w:sz w:val="22"/>
          <w:szCs w:val="22"/>
        </w:rPr>
        <w:tab/>
      </w:r>
      <w:r w:rsidRPr="00D83CFF">
        <w:rPr>
          <w:rFonts w:ascii="Calibri" w:hAnsi="Calibri" w:cs="Arial"/>
          <w:sz w:val="22"/>
          <w:szCs w:val="22"/>
        </w:rPr>
        <w:tab/>
      </w:r>
      <w:r w:rsidRPr="00D83CFF">
        <w:rPr>
          <w:rFonts w:ascii="Calibri" w:hAnsi="Calibri" w:cs="Arial"/>
          <w:sz w:val="22"/>
          <w:szCs w:val="22"/>
        </w:rPr>
        <w:tab/>
      </w:r>
      <w:r w:rsidRPr="00D83CFF">
        <w:rPr>
          <w:rFonts w:ascii="Calibri" w:hAnsi="Calibri" w:cs="Arial"/>
          <w:sz w:val="22"/>
          <w:szCs w:val="22"/>
        </w:rPr>
        <w:tab/>
      </w:r>
      <w:r w:rsidRPr="00D83CFF">
        <w:rPr>
          <w:rFonts w:ascii="Calibri" w:hAnsi="Calibri" w:cs="Arial"/>
          <w:sz w:val="22"/>
          <w:szCs w:val="22"/>
        </w:rPr>
        <w:tab/>
        <w:t>     místostarosta</w:t>
      </w:r>
    </w:p>
    <w:p w:rsidR="00787BE6" w:rsidRPr="00D83CFF" w:rsidRDefault="00787BE6" w:rsidP="00F116DB">
      <w:pPr>
        <w:rPr>
          <w:rFonts w:ascii="Calibri" w:hAnsi="Calibri" w:cs="Arial"/>
          <w:sz w:val="22"/>
          <w:szCs w:val="22"/>
        </w:rPr>
      </w:pPr>
    </w:p>
    <w:p w:rsidR="00787BE6" w:rsidRPr="00D83CFF" w:rsidRDefault="00787BE6" w:rsidP="00F116DB">
      <w:pPr>
        <w:rPr>
          <w:rFonts w:ascii="Calibri" w:hAnsi="Calibri" w:cs="Arial"/>
          <w:sz w:val="22"/>
          <w:szCs w:val="22"/>
        </w:rPr>
      </w:pPr>
    </w:p>
    <w:p w:rsidR="00787BE6" w:rsidRPr="00B839A5" w:rsidRDefault="00787BE6" w:rsidP="00F116DB">
      <w:pPr>
        <w:rPr>
          <w:rFonts w:ascii="Calibri" w:hAnsi="Calibri" w:cs="Arial"/>
          <w:sz w:val="22"/>
          <w:szCs w:val="22"/>
        </w:rPr>
      </w:pPr>
    </w:p>
    <w:p w:rsidR="00787BE6" w:rsidRPr="00B839A5" w:rsidRDefault="00787BE6" w:rsidP="00F116DB">
      <w:pPr>
        <w:rPr>
          <w:rFonts w:ascii="Calibri" w:hAnsi="Calibri" w:cs="Arial"/>
          <w:sz w:val="22"/>
          <w:szCs w:val="22"/>
        </w:rPr>
      </w:pPr>
    </w:p>
    <w:sectPr w:rsidR="00787BE6" w:rsidRPr="00B839A5" w:rsidSect="0008043F">
      <w:pgSz w:w="11906" w:h="16838"/>
      <w:pgMar w:top="1417" w:right="1700"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BE6" w:rsidRDefault="00787BE6" w:rsidP="00E82264">
      <w:r>
        <w:separator/>
      </w:r>
    </w:p>
  </w:endnote>
  <w:endnote w:type="continuationSeparator" w:id="0">
    <w:p w:rsidR="00787BE6" w:rsidRDefault="00787BE6" w:rsidP="00E82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BE6" w:rsidRDefault="00787BE6" w:rsidP="00E82264">
      <w:r>
        <w:separator/>
      </w:r>
    </w:p>
  </w:footnote>
  <w:footnote w:type="continuationSeparator" w:id="0">
    <w:p w:rsidR="00787BE6" w:rsidRDefault="00787BE6" w:rsidP="00E82264">
      <w:r>
        <w:continuationSeparator/>
      </w:r>
    </w:p>
  </w:footnote>
  <w:footnote w:id="1">
    <w:p w:rsidR="00787BE6" w:rsidRDefault="00787BE6" w:rsidP="005B1891">
      <w:pPr>
        <w:pStyle w:val="FootnoteText"/>
        <w:ind w:left="284" w:hanging="284"/>
      </w:pPr>
      <w:r w:rsidRPr="005B1891">
        <w:rPr>
          <w:rStyle w:val="FootnoteReference"/>
          <w:rFonts w:ascii="Calibri" w:hAnsi="Calibri"/>
        </w:rPr>
        <w:footnoteRef/>
      </w:r>
      <w:r>
        <w:rPr>
          <w:rFonts w:ascii="Calibri" w:hAnsi="Calibri"/>
        </w:rPr>
        <w:t> v</w:t>
      </w:r>
      <w:r w:rsidRPr="005B1891">
        <w:rPr>
          <w:rFonts w:ascii="Calibri" w:hAnsi="Calibri" w:cs="Arial"/>
        </w:rPr>
        <w:t>yhláška Ministerstva životního prostředí č. 93/2016 Sb., o Katalogu odpadů.</w:t>
      </w:r>
    </w:p>
  </w:footnote>
  <w:footnote w:id="2">
    <w:p w:rsidR="00787BE6" w:rsidRDefault="00787BE6" w:rsidP="00F449E4">
      <w:pPr>
        <w:pStyle w:val="FootnoteText"/>
      </w:pPr>
      <w:r>
        <w:rPr>
          <w:rStyle w:val="FootnoteReference"/>
        </w:rPr>
        <w:footnoteRef/>
      </w:r>
      <w:r>
        <w:t xml:space="preserve"> </w:t>
      </w:r>
      <w:r w:rsidRPr="00750D93">
        <w:rPr>
          <w:rFonts w:ascii="Calibri" w:hAnsi="Calibri"/>
        </w:rPr>
        <w:t>www.muvrchlabi.cz</w:t>
      </w:r>
    </w:p>
  </w:footnote>
  <w:footnote w:id="3">
    <w:p w:rsidR="00787BE6" w:rsidRDefault="00787BE6" w:rsidP="00505A86">
      <w:pPr>
        <w:pStyle w:val="FootnoteText"/>
        <w:ind w:left="180" w:hanging="180"/>
        <w:jc w:val="both"/>
      </w:pPr>
      <w:r w:rsidRPr="00692BEA">
        <w:rPr>
          <w:rStyle w:val="FootnoteReference"/>
          <w:rFonts w:ascii="Calibri" w:hAnsi="Calibri"/>
        </w:rPr>
        <w:footnoteRef/>
      </w:r>
      <w:r>
        <w:t> </w:t>
      </w:r>
      <w:r w:rsidRPr="00373145">
        <w:rPr>
          <w:rFonts w:ascii="Calibri" w:hAnsi="Calibri" w:cs="Arial"/>
        </w:rPr>
        <w:t>jedlé oleje a tuky se odkládají do sběrné nádoby v uzavřené plastové nád</w:t>
      </w:r>
      <w:r>
        <w:rPr>
          <w:rFonts w:ascii="Calibri" w:hAnsi="Calibri" w:cs="Arial"/>
        </w:rPr>
        <w:t xml:space="preserve">obě o objemu do </w:t>
      </w:r>
      <w:smartTag w:uri="urn:schemas-microsoft-com:office:smarttags" w:element="metricconverter">
        <w:smartTagPr>
          <w:attr w:name="ProductID" w:val="2 litrů"/>
        </w:smartTagPr>
        <w:r>
          <w:rPr>
            <w:rFonts w:ascii="Calibri" w:hAnsi="Calibri" w:cs="Arial"/>
          </w:rPr>
          <w:t>2 litrů</w:t>
        </w:r>
      </w:smartTag>
      <w:r>
        <w:rPr>
          <w:rFonts w:ascii="Calibri" w:hAnsi="Calibri" w:cs="Arial"/>
        </w:rPr>
        <w:t xml:space="preserve"> (lahvi, </w:t>
      </w:r>
      <w:r w:rsidRPr="00373145">
        <w:rPr>
          <w:rFonts w:ascii="Calibri" w:hAnsi="Calibri" w:cs="Arial"/>
        </w:rPr>
        <w:t>kanystru apod.)</w:t>
      </w:r>
    </w:p>
  </w:footnote>
  <w:footnote w:id="4">
    <w:p w:rsidR="00787BE6" w:rsidRDefault="00787BE6" w:rsidP="0016141B">
      <w:pPr>
        <w:pStyle w:val="FootnoteText"/>
        <w:ind w:left="180" w:hanging="180"/>
        <w:jc w:val="both"/>
      </w:pPr>
      <w:r>
        <w:rPr>
          <w:rStyle w:val="FootnoteReference"/>
        </w:rPr>
        <w:footnoteRef/>
      </w:r>
      <w:r>
        <w:t> </w:t>
      </w:r>
      <w:r w:rsidRPr="00B839A5">
        <w:rPr>
          <w:rFonts w:ascii="Calibri" w:hAnsi="Calibri"/>
        </w:rPr>
        <w:t>podrobnosti ke sběru a provozní doba kompostárny jsou uveřejn</w:t>
      </w:r>
      <w:r>
        <w:rPr>
          <w:rFonts w:ascii="Calibri" w:hAnsi="Calibri"/>
        </w:rPr>
        <w:t xml:space="preserve">ěny na webových stránkách města </w:t>
      </w:r>
      <w:r w:rsidRPr="00B839A5">
        <w:rPr>
          <w:rFonts w:ascii="Calibri" w:hAnsi="Calibri"/>
        </w:rPr>
        <w:t>Vrchlabí</w:t>
      </w:r>
    </w:p>
  </w:footnote>
  <w:footnote w:id="5">
    <w:p w:rsidR="00787BE6" w:rsidRDefault="00787BE6">
      <w:pPr>
        <w:pStyle w:val="FootnoteText"/>
      </w:pPr>
      <w:r>
        <w:rPr>
          <w:rStyle w:val="FootnoteReference"/>
        </w:rPr>
        <w:footnoteRef/>
      </w:r>
      <w:r>
        <w:t xml:space="preserve"> </w:t>
      </w:r>
      <w:r w:rsidRPr="00750D93">
        <w:rPr>
          <w:rFonts w:ascii="Calibri" w:hAnsi="Calibri"/>
        </w:rPr>
        <w:t>www.muvrchlabi.cz</w:t>
      </w:r>
    </w:p>
  </w:footnote>
  <w:footnote w:id="6">
    <w:p w:rsidR="00787BE6" w:rsidRDefault="00787BE6" w:rsidP="00876F93">
      <w:pPr>
        <w:pStyle w:val="FootnoteText"/>
      </w:pPr>
      <w:r>
        <w:rPr>
          <w:rStyle w:val="FootnoteReference"/>
        </w:rPr>
        <w:footnoteRef/>
      </w:r>
      <w:r>
        <w:t xml:space="preserve"> </w:t>
      </w:r>
      <w:r w:rsidRPr="00750D93">
        <w:rPr>
          <w:rFonts w:ascii="Calibri" w:hAnsi="Calibri"/>
        </w:rPr>
        <w:t>www.muvrchlabi.cz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C121C6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3D2FF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0B00D5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A9A4C6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1FAC8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D5AA1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266FE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5EAA4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7645B0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C94DDCA"/>
    <w:lvl w:ilvl="0">
      <w:start w:val="1"/>
      <w:numFmt w:val="bullet"/>
      <w:lvlText w:val=""/>
      <w:lvlJc w:val="left"/>
      <w:pPr>
        <w:tabs>
          <w:tab w:val="num" w:pos="360"/>
        </w:tabs>
        <w:ind w:left="360" w:hanging="360"/>
      </w:pPr>
      <w:rPr>
        <w:rFonts w:ascii="Symbol" w:hAnsi="Symbol" w:hint="default"/>
      </w:rPr>
    </w:lvl>
  </w:abstractNum>
  <w:abstractNum w:abstractNumId="10">
    <w:nsid w:val="04457C11"/>
    <w:multiLevelType w:val="hybridMultilevel"/>
    <w:tmpl w:val="AB66F702"/>
    <w:lvl w:ilvl="0" w:tplc="98FED9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nsid w:val="077B2B5F"/>
    <w:multiLevelType w:val="hybridMultilevel"/>
    <w:tmpl w:val="55A4D15E"/>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2">
    <w:nsid w:val="0FBA06BE"/>
    <w:multiLevelType w:val="hybridMultilevel"/>
    <w:tmpl w:val="6A10431A"/>
    <w:lvl w:ilvl="0" w:tplc="353453BA">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15202B81"/>
    <w:multiLevelType w:val="hybridMultilevel"/>
    <w:tmpl w:val="2494982E"/>
    <w:lvl w:ilvl="0" w:tplc="04050011">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4">
    <w:nsid w:val="16823A29"/>
    <w:multiLevelType w:val="hybridMultilevel"/>
    <w:tmpl w:val="F4DE7B1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1A561164"/>
    <w:multiLevelType w:val="hybridMultilevel"/>
    <w:tmpl w:val="E33C02F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22C51DE9"/>
    <w:multiLevelType w:val="hybridMultilevel"/>
    <w:tmpl w:val="5BBCA9A8"/>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2BC43BCB"/>
    <w:multiLevelType w:val="hybridMultilevel"/>
    <w:tmpl w:val="06C28BB8"/>
    <w:lvl w:ilvl="0" w:tplc="74B83E70">
      <w:start w:val="1"/>
      <w:numFmt w:val="decimal"/>
      <w:lvlText w:val="%1)"/>
      <w:lvlJc w:val="left"/>
      <w:pPr>
        <w:tabs>
          <w:tab w:val="num" w:pos="360"/>
        </w:tabs>
        <w:ind w:left="360" w:hanging="360"/>
      </w:pPr>
      <w:rPr>
        <w:rFonts w:cs="Times New Roman"/>
        <w:color w:val="auto"/>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8">
    <w:nsid w:val="39327C97"/>
    <w:multiLevelType w:val="hybridMultilevel"/>
    <w:tmpl w:val="1A4EA3B0"/>
    <w:lvl w:ilvl="0" w:tplc="C5D29E16">
      <w:start w:val="1"/>
      <w:numFmt w:val="lowerLetter"/>
      <w:lvlText w:val="%1)"/>
      <w:lvlJc w:val="left"/>
      <w:pPr>
        <w:tabs>
          <w:tab w:val="num" w:pos="360"/>
        </w:tabs>
        <w:ind w:left="360" w:hanging="360"/>
      </w:pPr>
      <w:rPr>
        <w:rFonts w:eastAsia="Times New Roman" w:cs="Times New Roman"/>
        <w:color w:val="auto"/>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9">
    <w:nsid w:val="3A1333CB"/>
    <w:multiLevelType w:val="hybridMultilevel"/>
    <w:tmpl w:val="13E818EA"/>
    <w:lvl w:ilvl="0" w:tplc="04050011">
      <w:start w:val="1"/>
      <w:numFmt w:val="decimal"/>
      <w:lvlText w:val="%1)"/>
      <w:lvlJc w:val="left"/>
      <w:pPr>
        <w:ind w:left="360" w:hanging="360"/>
      </w:pPr>
      <w:rPr>
        <w:rFonts w:cs="Times New Roman"/>
        <w:i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0">
    <w:nsid w:val="40E84C4C"/>
    <w:multiLevelType w:val="hybridMultilevel"/>
    <w:tmpl w:val="B29CA4B2"/>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46723D68"/>
    <w:multiLevelType w:val="hybridMultilevel"/>
    <w:tmpl w:val="469C30C0"/>
    <w:lvl w:ilvl="0" w:tplc="5F1647AE">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nsid w:val="4F5E14FE"/>
    <w:multiLevelType w:val="hybridMultilevel"/>
    <w:tmpl w:val="B29CA4B2"/>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nsid w:val="5ACE60B4"/>
    <w:multiLevelType w:val="hybridMultilevel"/>
    <w:tmpl w:val="41C206B0"/>
    <w:lvl w:ilvl="0" w:tplc="C5D29E16">
      <w:start w:val="1"/>
      <w:numFmt w:val="lowerLetter"/>
      <w:lvlText w:val="%1)"/>
      <w:lvlJc w:val="left"/>
      <w:pPr>
        <w:ind w:left="928"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24">
    <w:nsid w:val="5C9F043D"/>
    <w:multiLevelType w:val="hybridMultilevel"/>
    <w:tmpl w:val="DE9C952A"/>
    <w:lvl w:ilvl="0" w:tplc="FFFFFFFF">
      <w:start w:val="1"/>
      <w:numFmt w:val="decimal"/>
      <w:lvlText w:val="%1)"/>
      <w:lvlJc w:val="left"/>
      <w:pPr>
        <w:tabs>
          <w:tab w:val="num" w:pos="360"/>
        </w:tabs>
        <w:ind w:left="360" w:hanging="360"/>
      </w:pPr>
      <w:rPr>
        <w:rFonts w:cs="Times New Roman"/>
        <w:b w:val="0"/>
        <w:strike w:val="0"/>
        <w:dstrike w:val="0"/>
        <w:u w:val="none"/>
        <w:effect w:val="none"/>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5">
    <w:nsid w:val="5E047A0F"/>
    <w:multiLevelType w:val="hybridMultilevel"/>
    <w:tmpl w:val="B670636C"/>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659423A1"/>
    <w:multiLevelType w:val="hybridMultilevel"/>
    <w:tmpl w:val="37BC9992"/>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7">
    <w:nsid w:val="735B4AC9"/>
    <w:multiLevelType w:val="hybridMultilevel"/>
    <w:tmpl w:val="BF4C3646"/>
    <w:lvl w:ilvl="0" w:tplc="7B5E4AE4">
      <w:start w:val="1"/>
      <w:numFmt w:val="decimal"/>
      <w:lvlText w:val="%1)"/>
      <w:lvlJc w:val="left"/>
      <w:pPr>
        <w:ind w:left="360" w:hanging="360"/>
      </w:pPr>
      <w:rPr>
        <w:rFonts w:cs="Times New Roman"/>
        <w:strike w:val="0"/>
        <w:dstrike w:val="0"/>
        <w:color w:val="auto"/>
        <w:u w:val="none"/>
        <w:effect w:val="none"/>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8">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3"/>
  </w:num>
  <w:num w:numId="13">
    <w:abstractNumId w:val="10"/>
  </w:num>
  <w:num w:numId="14">
    <w:abstractNumId w:val="18"/>
  </w:num>
  <w:num w:numId="15">
    <w:abstractNumId w:val="13"/>
  </w:num>
  <w:num w:numId="16">
    <w:abstractNumId w:val="15"/>
  </w:num>
  <w:num w:numId="17">
    <w:abstractNumId w:val="14"/>
  </w:num>
  <w:num w:numId="18">
    <w:abstractNumId w:val="8"/>
  </w:num>
  <w:num w:numId="19">
    <w:abstractNumId w:val="3"/>
  </w:num>
  <w:num w:numId="20">
    <w:abstractNumId w:val="2"/>
  </w:num>
  <w:num w:numId="21">
    <w:abstractNumId w:val="1"/>
  </w:num>
  <w:num w:numId="22">
    <w:abstractNumId w:val="0"/>
  </w:num>
  <w:num w:numId="23">
    <w:abstractNumId w:val="9"/>
  </w:num>
  <w:num w:numId="24">
    <w:abstractNumId w:val="7"/>
  </w:num>
  <w:num w:numId="25">
    <w:abstractNumId w:val="6"/>
  </w:num>
  <w:num w:numId="26">
    <w:abstractNumId w:val="5"/>
  </w:num>
  <w:num w:numId="27">
    <w:abstractNumId w:val="4"/>
  </w:num>
  <w:num w:numId="28">
    <w:abstractNumId w:val="20"/>
  </w:num>
  <w:num w:numId="29">
    <w:abstractNumId w:val="12"/>
  </w:num>
  <w:num w:numId="30">
    <w:abstractNumId w:val="21"/>
  </w:num>
  <w:num w:numId="31">
    <w:abstractNumId w:val="22"/>
  </w:num>
  <w:num w:numId="32">
    <w:abstractNumId w:val="25"/>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2264"/>
    <w:rsid w:val="00016A24"/>
    <w:rsid w:val="0001722D"/>
    <w:rsid w:val="00024A7F"/>
    <w:rsid w:val="000257D5"/>
    <w:rsid w:val="0004162D"/>
    <w:rsid w:val="0006741A"/>
    <w:rsid w:val="0008043F"/>
    <w:rsid w:val="000B4A4C"/>
    <w:rsid w:val="000D1E6C"/>
    <w:rsid w:val="000E5119"/>
    <w:rsid w:val="000E59A6"/>
    <w:rsid w:val="00110038"/>
    <w:rsid w:val="00110316"/>
    <w:rsid w:val="00136584"/>
    <w:rsid w:val="00142AC6"/>
    <w:rsid w:val="00145B89"/>
    <w:rsid w:val="00151462"/>
    <w:rsid w:val="0016030C"/>
    <w:rsid w:val="0016141B"/>
    <w:rsid w:val="001614A7"/>
    <w:rsid w:val="00170267"/>
    <w:rsid w:val="00186B1A"/>
    <w:rsid w:val="00191BBB"/>
    <w:rsid w:val="001C63DF"/>
    <w:rsid w:val="001D5CF6"/>
    <w:rsid w:val="001D6506"/>
    <w:rsid w:val="001F7D51"/>
    <w:rsid w:val="0021717C"/>
    <w:rsid w:val="002236D8"/>
    <w:rsid w:val="00247A44"/>
    <w:rsid w:val="002512BB"/>
    <w:rsid w:val="00254F7A"/>
    <w:rsid w:val="00281CD1"/>
    <w:rsid w:val="002945B0"/>
    <w:rsid w:val="002A4070"/>
    <w:rsid w:val="002B74AF"/>
    <w:rsid w:val="002C3470"/>
    <w:rsid w:val="002C7818"/>
    <w:rsid w:val="00301973"/>
    <w:rsid w:val="00325B1F"/>
    <w:rsid w:val="00342792"/>
    <w:rsid w:val="00343565"/>
    <w:rsid w:val="00370839"/>
    <w:rsid w:val="00373145"/>
    <w:rsid w:val="00376ED1"/>
    <w:rsid w:val="003B052A"/>
    <w:rsid w:val="003C66A2"/>
    <w:rsid w:val="003D214B"/>
    <w:rsid w:val="003D2AC9"/>
    <w:rsid w:val="004002C0"/>
    <w:rsid w:val="00435EC7"/>
    <w:rsid w:val="004526A3"/>
    <w:rsid w:val="00455088"/>
    <w:rsid w:val="00483EEF"/>
    <w:rsid w:val="004A0433"/>
    <w:rsid w:val="004A3F43"/>
    <w:rsid w:val="004C6BD4"/>
    <w:rsid w:val="004D1FC0"/>
    <w:rsid w:val="004E4577"/>
    <w:rsid w:val="004F357E"/>
    <w:rsid w:val="00505A86"/>
    <w:rsid w:val="00511E4F"/>
    <w:rsid w:val="005261F1"/>
    <w:rsid w:val="00530CBC"/>
    <w:rsid w:val="0054189A"/>
    <w:rsid w:val="00576110"/>
    <w:rsid w:val="0059407A"/>
    <w:rsid w:val="005A2B31"/>
    <w:rsid w:val="005A4323"/>
    <w:rsid w:val="005A7FAA"/>
    <w:rsid w:val="005B1891"/>
    <w:rsid w:val="005B4215"/>
    <w:rsid w:val="005F0986"/>
    <w:rsid w:val="00606000"/>
    <w:rsid w:val="00612D6B"/>
    <w:rsid w:val="00620E9B"/>
    <w:rsid w:val="0064291A"/>
    <w:rsid w:val="00643062"/>
    <w:rsid w:val="00684C77"/>
    <w:rsid w:val="00692BEA"/>
    <w:rsid w:val="00694FF6"/>
    <w:rsid w:val="006D6EC7"/>
    <w:rsid w:val="006F77FD"/>
    <w:rsid w:val="00712A62"/>
    <w:rsid w:val="00727E76"/>
    <w:rsid w:val="00733D3D"/>
    <w:rsid w:val="00735DA1"/>
    <w:rsid w:val="0073638B"/>
    <w:rsid w:val="00750D93"/>
    <w:rsid w:val="0075760C"/>
    <w:rsid w:val="00761028"/>
    <w:rsid w:val="007804F1"/>
    <w:rsid w:val="00787BE6"/>
    <w:rsid w:val="007A7675"/>
    <w:rsid w:val="007B064E"/>
    <w:rsid w:val="007B1C31"/>
    <w:rsid w:val="007E6B6B"/>
    <w:rsid w:val="00810203"/>
    <w:rsid w:val="008332AB"/>
    <w:rsid w:val="008407DA"/>
    <w:rsid w:val="0086338E"/>
    <w:rsid w:val="00876F93"/>
    <w:rsid w:val="00894982"/>
    <w:rsid w:val="008D1BC7"/>
    <w:rsid w:val="008D4C5E"/>
    <w:rsid w:val="008E033E"/>
    <w:rsid w:val="008F6935"/>
    <w:rsid w:val="009018B1"/>
    <w:rsid w:val="00904207"/>
    <w:rsid w:val="00905495"/>
    <w:rsid w:val="00905E67"/>
    <w:rsid w:val="009148C6"/>
    <w:rsid w:val="00914FE4"/>
    <w:rsid w:val="00922770"/>
    <w:rsid w:val="0092564E"/>
    <w:rsid w:val="00965E50"/>
    <w:rsid w:val="00966470"/>
    <w:rsid w:val="009752E5"/>
    <w:rsid w:val="00982A29"/>
    <w:rsid w:val="009F380D"/>
    <w:rsid w:val="009F70B9"/>
    <w:rsid w:val="00A15B85"/>
    <w:rsid w:val="00A15CAE"/>
    <w:rsid w:val="00A23F5E"/>
    <w:rsid w:val="00A313FE"/>
    <w:rsid w:val="00A943EA"/>
    <w:rsid w:val="00A97BF5"/>
    <w:rsid w:val="00AB57FF"/>
    <w:rsid w:val="00AE0951"/>
    <w:rsid w:val="00AF6012"/>
    <w:rsid w:val="00B0734C"/>
    <w:rsid w:val="00B229AA"/>
    <w:rsid w:val="00B277D2"/>
    <w:rsid w:val="00B57F7A"/>
    <w:rsid w:val="00B839A5"/>
    <w:rsid w:val="00B83A53"/>
    <w:rsid w:val="00BA23DB"/>
    <w:rsid w:val="00BB0E4A"/>
    <w:rsid w:val="00BE42D6"/>
    <w:rsid w:val="00C15946"/>
    <w:rsid w:val="00C24BF1"/>
    <w:rsid w:val="00C44803"/>
    <w:rsid w:val="00C62050"/>
    <w:rsid w:val="00C66004"/>
    <w:rsid w:val="00C747A0"/>
    <w:rsid w:val="00C871E3"/>
    <w:rsid w:val="00C91877"/>
    <w:rsid w:val="00CE75E0"/>
    <w:rsid w:val="00D329F6"/>
    <w:rsid w:val="00D77C00"/>
    <w:rsid w:val="00D83CFF"/>
    <w:rsid w:val="00D90634"/>
    <w:rsid w:val="00D9378B"/>
    <w:rsid w:val="00DC10B0"/>
    <w:rsid w:val="00DC45A6"/>
    <w:rsid w:val="00DD3EC8"/>
    <w:rsid w:val="00DF4B8F"/>
    <w:rsid w:val="00E10E28"/>
    <w:rsid w:val="00E508CA"/>
    <w:rsid w:val="00E65DF7"/>
    <w:rsid w:val="00E82264"/>
    <w:rsid w:val="00E83582"/>
    <w:rsid w:val="00E83EC2"/>
    <w:rsid w:val="00EC43E6"/>
    <w:rsid w:val="00EE1478"/>
    <w:rsid w:val="00EE63A4"/>
    <w:rsid w:val="00F109FB"/>
    <w:rsid w:val="00F116DB"/>
    <w:rsid w:val="00F23FAF"/>
    <w:rsid w:val="00F37607"/>
    <w:rsid w:val="00F449E4"/>
    <w:rsid w:val="00F55094"/>
    <w:rsid w:val="00F96882"/>
    <w:rsid w:val="00FC5701"/>
    <w:rsid w:val="00FD735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264"/>
    <w:rPr>
      <w:rFonts w:ascii="Times New Roman" w:eastAsia="Times New Roman" w:hAnsi="Times New Roman"/>
      <w:sz w:val="24"/>
      <w:szCs w:val="24"/>
    </w:rPr>
  </w:style>
  <w:style w:type="paragraph" w:styleId="Heading2">
    <w:name w:val="heading 2"/>
    <w:basedOn w:val="Normal"/>
    <w:next w:val="Normal"/>
    <w:link w:val="Heading2Char"/>
    <w:uiPriority w:val="99"/>
    <w:qFormat/>
    <w:rsid w:val="00E82264"/>
    <w:pPr>
      <w:keepNext/>
      <w:jc w:val="both"/>
      <w:outlineLvl w:val="1"/>
    </w:pPr>
    <w:rPr>
      <w:rFonts w:eastAsia="Calibri"/>
      <w:sz w:val="20"/>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82264"/>
    <w:rPr>
      <w:rFonts w:ascii="Times New Roman" w:hAnsi="Times New Roman" w:cs="Times New Roman"/>
      <w:sz w:val="20"/>
      <w:u w:val="single"/>
      <w:lang w:eastAsia="cs-CZ"/>
    </w:rPr>
  </w:style>
  <w:style w:type="paragraph" w:styleId="FootnoteText">
    <w:name w:val="footnote text"/>
    <w:basedOn w:val="Normal"/>
    <w:link w:val="FootnoteTextChar"/>
    <w:uiPriority w:val="99"/>
    <w:rsid w:val="00E82264"/>
    <w:rPr>
      <w:rFonts w:eastAsia="Calibri"/>
      <w:noProof/>
      <w:sz w:val="20"/>
      <w:szCs w:val="20"/>
    </w:rPr>
  </w:style>
  <w:style w:type="character" w:customStyle="1" w:styleId="FootnoteTextChar">
    <w:name w:val="Footnote Text Char"/>
    <w:basedOn w:val="DefaultParagraphFont"/>
    <w:link w:val="FootnoteText"/>
    <w:uiPriority w:val="99"/>
    <w:locked/>
    <w:rsid w:val="00E82264"/>
    <w:rPr>
      <w:rFonts w:ascii="Times New Roman" w:hAnsi="Times New Roman" w:cs="Times New Roman"/>
      <w:noProof/>
      <w:sz w:val="20"/>
      <w:lang w:eastAsia="cs-CZ"/>
    </w:rPr>
  </w:style>
  <w:style w:type="paragraph" w:styleId="BodyText">
    <w:name w:val="Body Text"/>
    <w:basedOn w:val="Normal"/>
    <w:link w:val="BodyTextChar"/>
    <w:uiPriority w:val="99"/>
    <w:rsid w:val="00E82264"/>
    <w:pPr>
      <w:spacing w:after="120"/>
    </w:pPr>
    <w:rPr>
      <w:rFonts w:eastAsia="Calibri"/>
      <w:sz w:val="20"/>
      <w:szCs w:val="20"/>
    </w:rPr>
  </w:style>
  <w:style w:type="character" w:customStyle="1" w:styleId="BodyTextChar">
    <w:name w:val="Body Text Char"/>
    <w:basedOn w:val="DefaultParagraphFont"/>
    <w:link w:val="BodyText"/>
    <w:uiPriority w:val="99"/>
    <w:locked/>
    <w:rsid w:val="00E82264"/>
    <w:rPr>
      <w:rFonts w:ascii="Times New Roman" w:hAnsi="Times New Roman" w:cs="Times New Roman"/>
      <w:sz w:val="20"/>
      <w:lang w:eastAsia="cs-CZ"/>
    </w:rPr>
  </w:style>
  <w:style w:type="paragraph" w:styleId="BodyTextIndent">
    <w:name w:val="Body Text Indent"/>
    <w:basedOn w:val="Normal"/>
    <w:link w:val="BodyTextIndentChar"/>
    <w:uiPriority w:val="99"/>
    <w:semiHidden/>
    <w:rsid w:val="00E82264"/>
    <w:pPr>
      <w:ind w:left="708" w:firstLine="357"/>
      <w:jc w:val="both"/>
    </w:pPr>
    <w:rPr>
      <w:rFonts w:eastAsia="Calibri"/>
      <w:sz w:val="20"/>
      <w:szCs w:val="20"/>
    </w:rPr>
  </w:style>
  <w:style w:type="character" w:customStyle="1" w:styleId="BodyTextIndentChar">
    <w:name w:val="Body Text Indent Char"/>
    <w:basedOn w:val="DefaultParagraphFont"/>
    <w:link w:val="BodyTextIndent"/>
    <w:uiPriority w:val="99"/>
    <w:semiHidden/>
    <w:locked/>
    <w:rsid w:val="00E82264"/>
    <w:rPr>
      <w:rFonts w:ascii="Times New Roman" w:hAnsi="Times New Roman" w:cs="Times New Roman"/>
      <w:sz w:val="20"/>
      <w:lang w:eastAsia="cs-CZ"/>
    </w:rPr>
  </w:style>
  <w:style w:type="paragraph" w:styleId="BodyTextIndent2">
    <w:name w:val="Body Text Indent 2"/>
    <w:basedOn w:val="Normal"/>
    <w:link w:val="BodyTextIndent2Char"/>
    <w:uiPriority w:val="99"/>
    <w:semiHidden/>
    <w:rsid w:val="00E82264"/>
    <w:pPr>
      <w:ind w:left="708" w:firstLine="360"/>
      <w:jc w:val="both"/>
    </w:pPr>
    <w:rPr>
      <w:rFonts w:eastAsia="Calibri"/>
      <w:bCs/>
      <w:sz w:val="20"/>
      <w:szCs w:val="20"/>
    </w:rPr>
  </w:style>
  <w:style w:type="character" w:customStyle="1" w:styleId="BodyTextIndent2Char">
    <w:name w:val="Body Text Indent 2 Char"/>
    <w:basedOn w:val="DefaultParagraphFont"/>
    <w:link w:val="BodyTextIndent2"/>
    <w:uiPriority w:val="99"/>
    <w:semiHidden/>
    <w:locked/>
    <w:rsid w:val="00E82264"/>
    <w:rPr>
      <w:rFonts w:ascii="Times New Roman" w:hAnsi="Times New Roman" w:cs="Times New Roman"/>
      <w:sz w:val="20"/>
      <w:lang w:eastAsia="cs-CZ"/>
    </w:rPr>
  </w:style>
  <w:style w:type="paragraph" w:styleId="ListParagraph">
    <w:name w:val="List Paragraph"/>
    <w:basedOn w:val="Normal"/>
    <w:uiPriority w:val="99"/>
    <w:qFormat/>
    <w:rsid w:val="00E82264"/>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al"/>
    <w:uiPriority w:val="99"/>
    <w:rsid w:val="00E82264"/>
    <w:pPr>
      <w:suppressAutoHyphens/>
      <w:overflowPunct w:val="0"/>
      <w:autoSpaceDE w:val="0"/>
      <w:autoSpaceDN w:val="0"/>
      <w:adjustRightInd w:val="0"/>
      <w:spacing w:line="228" w:lineRule="auto"/>
      <w:jc w:val="both"/>
    </w:pPr>
    <w:rPr>
      <w:szCs w:val="20"/>
    </w:rPr>
  </w:style>
  <w:style w:type="character" w:styleId="FootnoteReference">
    <w:name w:val="footnote reference"/>
    <w:basedOn w:val="DefaultParagraphFont"/>
    <w:uiPriority w:val="99"/>
    <w:rsid w:val="00E82264"/>
    <w:rPr>
      <w:rFonts w:cs="Times New Roman"/>
      <w:vertAlign w:val="superscript"/>
    </w:rPr>
  </w:style>
  <w:style w:type="paragraph" w:styleId="BalloonText">
    <w:name w:val="Balloon Text"/>
    <w:basedOn w:val="Normal"/>
    <w:link w:val="BalloonTextChar"/>
    <w:uiPriority w:val="99"/>
    <w:semiHidden/>
    <w:rsid w:val="00735DA1"/>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735DA1"/>
    <w:rPr>
      <w:rFonts w:ascii="Tahoma" w:hAnsi="Tahoma" w:cs="Times New Roman"/>
      <w:sz w:val="16"/>
      <w:lang w:eastAsia="cs-CZ"/>
    </w:rPr>
  </w:style>
  <w:style w:type="character" w:styleId="Strong">
    <w:name w:val="Strong"/>
    <w:basedOn w:val="DefaultParagraphFont"/>
    <w:uiPriority w:val="99"/>
    <w:qFormat/>
    <w:rsid w:val="00612D6B"/>
    <w:rPr>
      <w:rFonts w:cs="Times New Roman"/>
      <w:b/>
    </w:rPr>
  </w:style>
</w:styles>
</file>

<file path=word/webSettings.xml><?xml version="1.0" encoding="utf-8"?>
<w:webSettings xmlns:r="http://schemas.openxmlformats.org/officeDocument/2006/relationships" xmlns:w="http://schemas.openxmlformats.org/wordprocessingml/2006/main">
  <w:divs>
    <w:div w:id="1497259173">
      <w:marLeft w:val="0"/>
      <w:marRight w:val="0"/>
      <w:marTop w:val="0"/>
      <w:marBottom w:val="0"/>
      <w:divBdr>
        <w:top w:val="none" w:sz="0" w:space="0" w:color="auto"/>
        <w:left w:val="none" w:sz="0" w:space="0" w:color="auto"/>
        <w:bottom w:val="none" w:sz="0" w:space="0" w:color="auto"/>
        <w:right w:val="none" w:sz="0" w:space="0" w:color="auto"/>
      </w:divBdr>
    </w:div>
    <w:div w:id="1497259174">
      <w:marLeft w:val="0"/>
      <w:marRight w:val="0"/>
      <w:marTop w:val="0"/>
      <w:marBottom w:val="0"/>
      <w:divBdr>
        <w:top w:val="none" w:sz="0" w:space="0" w:color="auto"/>
        <w:left w:val="none" w:sz="0" w:space="0" w:color="auto"/>
        <w:bottom w:val="none" w:sz="0" w:space="0" w:color="auto"/>
        <w:right w:val="none" w:sz="0" w:space="0" w:color="auto"/>
      </w:divBdr>
    </w:div>
    <w:div w:id="14972591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4</Pages>
  <Words>926</Words>
  <Characters>5465</Characters>
  <Application>Microsoft Office Outlook</Application>
  <DocSecurity>0</DocSecurity>
  <Lines>0</Lines>
  <Paragraphs>0</Paragraphs>
  <ScaleCrop>false</ScaleCrop>
  <Company>MVČR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VRCHLABÍ</dc:title>
  <dc:subject/>
  <dc:creator>Barbora Luxová</dc:creator>
  <cp:keywords/>
  <dc:description/>
  <cp:lastModifiedBy>Munzarovaeva</cp:lastModifiedBy>
  <cp:revision>4</cp:revision>
  <cp:lastPrinted>2023-12-13T14:55:00Z</cp:lastPrinted>
  <dcterms:created xsi:type="dcterms:W3CDTF">2023-12-13T14:44:00Z</dcterms:created>
  <dcterms:modified xsi:type="dcterms:W3CDTF">2023-12-13T14:56:00Z</dcterms:modified>
</cp:coreProperties>
</file>