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2B" w:rsidRDefault="00753EDE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OBEC SVĚTLÁ HORA</w:t>
      </w:r>
    </w:p>
    <w:p w:rsidR="00AB512B" w:rsidRDefault="00753ED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Světlá Hora</w:t>
      </w:r>
    </w:p>
    <w:p w:rsidR="00AB512B" w:rsidRDefault="00AB512B">
      <w:pPr>
        <w:spacing w:after="0"/>
        <w:jc w:val="center"/>
        <w:rPr>
          <w:b/>
          <w:sz w:val="24"/>
          <w:szCs w:val="24"/>
        </w:rPr>
      </w:pPr>
    </w:p>
    <w:p w:rsidR="00AB512B" w:rsidRDefault="00753EDE">
      <w:pPr>
        <w:spacing w:after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Obecně závazná vyhláška obce Světlá Hora</w:t>
      </w:r>
    </w:p>
    <w:p w:rsidR="00AB512B" w:rsidRDefault="00753EDE">
      <w:pPr>
        <w:spacing w:after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o stanovení koeficientu pro výpočet daně z nemovitých věcí</w:t>
      </w:r>
    </w:p>
    <w:p w:rsidR="00AB512B" w:rsidRDefault="00AB512B">
      <w:pPr>
        <w:spacing w:after="0"/>
        <w:jc w:val="center"/>
        <w:rPr>
          <w:b/>
          <w:sz w:val="24"/>
          <w:szCs w:val="24"/>
        </w:rPr>
      </w:pPr>
    </w:p>
    <w:p w:rsidR="00AB512B" w:rsidRDefault="00AB512B">
      <w:pPr>
        <w:spacing w:after="0"/>
        <w:jc w:val="center"/>
        <w:rPr>
          <w:b/>
          <w:sz w:val="24"/>
          <w:szCs w:val="24"/>
        </w:rPr>
      </w:pPr>
    </w:p>
    <w:p w:rsidR="00AB512B" w:rsidRDefault="00753EDE">
      <w:pPr>
        <w:spacing w:after="0"/>
        <w:jc w:val="both"/>
      </w:pPr>
      <w:r>
        <w:rPr>
          <w:sz w:val="24"/>
          <w:szCs w:val="24"/>
        </w:rPr>
        <w:t xml:space="preserve">Zastupitelstvo obce Světlá Hora </w:t>
      </w:r>
      <w:r>
        <w:rPr>
          <w:sz w:val="24"/>
          <w:szCs w:val="24"/>
        </w:rPr>
        <w:t>se na svém zasedání dne 5. 9. 2022 usnesením č. Z23/2022/9 usneslo vydat na základě § 6 odst. 4 písm. b), § 11 odst. 3 písm. a) a b) zákona č. 338/1992 o dani z nemovitých věcí, ve znění pozdějších předpisů (dále jen „zákon o dani z nemovitých věcí“) a § 8</w:t>
      </w:r>
      <w:r>
        <w:rPr>
          <w:sz w:val="24"/>
          <w:szCs w:val="24"/>
        </w:rPr>
        <w:t>4 odst. 2 písm. h) zákona č. 128/2000 Sb., o obcích (obecní zřízení), ve znění pozdějších předpisů, tuto obecně závaznou přihlášku</w:t>
      </w:r>
      <w:r>
        <w:rPr>
          <w:rFonts w:cs="Calibri"/>
          <w:sz w:val="24"/>
          <w:szCs w:val="24"/>
        </w:rPr>
        <w:t>¹</w:t>
      </w:r>
      <w:r>
        <w:rPr>
          <w:sz w:val="24"/>
          <w:szCs w:val="24"/>
        </w:rPr>
        <w:t>:</w:t>
      </w: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753E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:rsidR="00AB512B" w:rsidRDefault="00753E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Pozemky</w:t>
      </w:r>
    </w:p>
    <w:p w:rsidR="00AB512B" w:rsidRDefault="00AB512B">
      <w:pPr>
        <w:spacing w:after="0"/>
        <w:jc w:val="center"/>
        <w:rPr>
          <w:sz w:val="24"/>
          <w:szCs w:val="24"/>
        </w:rPr>
      </w:pP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U stavebních pozemků v k. ú. obce Světlá Hora se stanovuje koeficient, kterým se násobí základní sazba a t</w:t>
      </w:r>
      <w:r>
        <w:rPr>
          <w:sz w:val="24"/>
          <w:szCs w:val="24"/>
        </w:rPr>
        <w:t>o ve výši:</w:t>
      </w:r>
    </w:p>
    <w:p w:rsidR="00AB512B" w:rsidRDefault="00753ED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Část obce Dětřichovice koeficient 1,0</w:t>
      </w:r>
    </w:p>
    <w:p w:rsidR="00AB512B" w:rsidRDefault="00753ED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Část obce Podlesí koeficient 1,0</w:t>
      </w:r>
    </w:p>
    <w:p w:rsidR="00AB512B" w:rsidRDefault="00753ED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Část obce Stará Voda koeficient 1,0</w:t>
      </w:r>
    </w:p>
    <w:p w:rsidR="00AB512B" w:rsidRDefault="00753ED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Část obce Suchá Rudná koeficient 1,0</w:t>
      </w: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753E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:rsidR="00AB512B" w:rsidRDefault="00753E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Zdanitelný stavby a zdanitelné jednotky</w:t>
      </w:r>
    </w:p>
    <w:p w:rsidR="00AB512B" w:rsidRDefault="00AB512B">
      <w:pPr>
        <w:spacing w:after="0"/>
        <w:jc w:val="center"/>
        <w:rPr>
          <w:sz w:val="24"/>
          <w:szCs w:val="24"/>
        </w:rPr>
      </w:pPr>
    </w:p>
    <w:p w:rsidR="00AB512B" w:rsidRDefault="00753EDE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zdanitelných staveb a u ostatních zdanitelných </w:t>
      </w:r>
      <w:r>
        <w:rPr>
          <w:sz w:val="24"/>
          <w:szCs w:val="24"/>
        </w:rPr>
        <w:t>jednotek uvedených v § 11 odst.</w:t>
      </w: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 písm. a) a u ostatních zdanitelných jednotek uvedených v § 11 odst. 1 písm. f) zákona o dani z nemovitých věcí se stanovuje koeficient, kterým se násobí základní sazba daně, případně sazba daně zvýšená podle § 11 odst. 2 z</w:t>
      </w:r>
      <w:r>
        <w:rPr>
          <w:sz w:val="24"/>
          <w:szCs w:val="24"/>
        </w:rPr>
        <w:t>ákona o dani z nemovitých věcí, ve výši</w:t>
      </w:r>
    </w:p>
    <w:p w:rsidR="00AB512B" w:rsidRDefault="00AB512B">
      <w:pPr>
        <w:pStyle w:val="Odstavecseseznamem"/>
        <w:spacing w:after="0"/>
        <w:ind w:left="1770"/>
        <w:jc w:val="both"/>
        <w:rPr>
          <w:sz w:val="24"/>
          <w:szCs w:val="24"/>
        </w:rPr>
      </w:pPr>
    </w:p>
    <w:p w:rsidR="00AB512B" w:rsidRDefault="00753EDE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Část obce Dětřichovice koeficient 1,0</w:t>
      </w:r>
    </w:p>
    <w:p w:rsidR="00AB512B" w:rsidRDefault="00753EDE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Část obce Podlesí koeficient 1,0</w:t>
      </w:r>
    </w:p>
    <w:p w:rsidR="00AB512B" w:rsidRDefault="00753EDE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Část obce Stará Voda koeficient 1,0</w:t>
      </w:r>
    </w:p>
    <w:p w:rsidR="00AB512B" w:rsidRDefault="00753EDE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Část obce Suchá Rudná koeficient 1,0</w:t>
      </w: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753EDE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zdanitelných staveb a zdanitelných jednotek uvedených v § 11 odst. </w:t>
      </w:r>
      <w:r>
        <w:rPr>
          <w:sz w:val="24"/>
          <w:szCs w:val="24"/>
        </w:rPr>
        <w:t xml:space="preserve">1 písm. b) </w:t>
      </w: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zákona o dani z nemovitých věcí se stanovuje koeficient, kterým se násobí základní sazba daně, případně sazba daně zvýšená podle § 11 odst. 2 zákona o z nemovitých věcí, ve výši 1,5. </w:t>
      </w: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</w:p>
    <w:p w:rsidR="00AB512B" w:rsidRDefault="00753ED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1) dle zákona o dani z nemovitosti § 6 odst. 4 pí</w:t>
      </w:r>
      <w:r>
        <w:rPr>
          <w:sz w:val="16"/>
          <w:szCs w:val="16"/>
        </w:rPr>
        <w:t>sm. a) a § 11 odst. 3 písm. a) je v části obce Světlá Hora stanoven koeficient 1,4</w:t>
      </w:r>
    </w:p>
    <w:p w:rsidR="00AB512B" w:rsidRDefault="00AB512B">
      <w:pPr>
        <w:spacing w:after="0"/>
        <w:jc w:val="center"/>
        <w:rPr>
          <w:sz w:val="24"/>
          <w:szCs w:val="24"/>
        </w:rPr>
      </w:pPr>
    </w:p>
    <w:p w:rsidR="00AB512B" w:rsidRDefault="00753E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Čl. 3</w:t>
      </w:r>
    </w:p>
    <w:p w:rsidR="00AB512B" w:rsidRDefault="00753E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Zrušovací ustanovení</w:t>
      </w:r>
    </w:p>
    <w:p w:rsidR="00AB512B" w:rsidRDefault="00AB512B">
      <w:pPr>
        <w:spacing w:after="0"/>
        <w:jc w:val="center"/>
        <w:rPr>
          <w:sz w:val="24"/>
          <w:szCs w:val="24"/>
        </w:rPr>
      </w:pP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Zrušuje se obecně závazná vyhláška č. 6/2008 o stanovení koeficientu pro výpočet daně z nemovitostí u staveb ze dne 16. 6. 2008 a obecně závazná</w:t>
      </w:r>
      <w:r>
        <w:rPr>
          <w:sz w:val="24"/>
          <w:szCs w:val="24"/>
        </w:rPr>
        <w:t xml:space="preserve"> vyhláška č. 7/2008 o stanovení koeficientu pro výpočet daně z nemovitostí u pozemků ze dne 16. 6. 2008.</w:t>
      </w: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753E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Čl. 4</w:t>
      </w:r>
    </w:p>
    <w:p w:rsidR="00AB512B" w:rsidRDefault="00753ED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:rsidR="00AB512B" w:rsidRDefault="00AB512B">
      <w:pPr>
        <w:spacing w:after="0"/>
        <w:jc w:val="center"/>
        <w:rPr>
          <w:sz w:val="24"/>
          <w:szCs w:val="24"/>
        </w:rPr>
      </w:pP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dnem 1. 1. 2023.</w:t>
      </w: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---------------------------------</w:t>
      </w: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Ing. Libor Školoud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Taťána Svobodová</w:t>
      </w:r>
    </w:p>
    <w:p w:rsidR="00AB512B" w:rsidRDefault="00753E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starosta</w:t>
      </w: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spacing w:after="0"/>
        <w:jc w:val="both"/>
        <w:rPr>
          <w:sz w:val="24"/>
          <w:szCs w:val="24"/>
        </w:rPr>
      </w:pPr>
    </w:p>
    <w:p w:rsidR="00AB512B" w:rsidRDefault="00AB512B">
      <w:pPr>
        <w:jc w:val="center"/>
        <w:rPr>
          <w:b/>
          <w:sz w:val="24"/>
          <w:szCs w:val="24"/>
        </w:rPr>
      </w:pPr>
    </w:p>
    <w:p w:rsidR="00AB512B" w:rsidRDefault="00AB512B">
      <w:pPr>
        <w:jc w:val="center"/>
      </w:pPr>
    </w:p>
    <w:sectPr w:rsidR="00AB512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EDE" w:rsidRDefault="00753EDE">
      <w:pPr>
        <w:spacing w:after="0"/>
      </w:pPr>
      <w:r>
        <w:separator/>
      </w:r>
    </w:p>
  </w:endnote>
  <w:endnote w:type="continuationSeparator" w:id="0">
    <w:p w:rsidR="00753EDE" w:rsidRDefault="00753E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EDE" w:rsidRDefault="00753ED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53EDE" w:rsidRDefault="00753E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382D"/>
    <w:multiLevelType w:val="multilevel"/>
    <w:tmpl w:val="A3BAAC50"/>
    <w:lvl w:ilvl="0">
      <w:start w:val="1"/>
      <w:numFmt w:val="decimal"/>
      <w:lvlText w:val="(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2C1704"/>
    <w:multiLevelType w:val="multilevel"/>
    <w:tmpl w:val="711CB12C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C2F4DEE"/>
    <w:multiLevelType w:val="multilevel"/>
    <w:tmpl w:val="EEF254A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B512B"/>
    <w:rsid w:val="00753EDE"/>
    <w:rsid w:val="007E2A54"/>
    <w:rsid w:val="00A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75B0E-6CCC-46C1-9B03-8EC74D19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Panochová</dc:creator>
  <dc:description/>
  <cp:lastModifiedBy>Michaela Marková</cp:lastModifiedBy>
  <cp:revision>2</cp:revision>
  <cp:lastPrinted>2022-07-27T05:36:00Z</cp:lastPrinted>
  <dcterms:created xsi:type="dcterms:W3CDTF">2022-09-13T11:00:00Z</dcterms:created>
  <dcterms:modified xsi:type="dcterms:W3CDTF">2022-09-13T11:00:00Z</dcterms:modified>
</cp:coreProperties>
</file>