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sz w:val="28"/>
          <w:szCs w:val="28"/>
        </w:rPr>
      </w:pPr>
      <w:r w:rsidDel="00000000" w:rsidR="00000000" w:rsidRPr="00000000">
        <w:rPr>
          <w:sz w:val="28"/>
          <w:szCs w:val="28"/>
          <w:rtl w:val="0"/>
        </w:rPr>
        <w:t xml:space="preserve">Obec Veliš</w:t>
      </w:r>
      <w:r w:rsidDel="00000000" w:rsidR="00000000" w:rsidRPr="00000000">
        <w:rPr>
          <w:sz w:val="28"/>
          <w:szCs w:val="28"/>
          <w:rtl w:val="0"/>
        </w:rPr>
        <w:br w:type="textWrapping"/>
        <w:t xml:space="preserve">Zastupitelstvo obce Veliš</w:t>
      </w:r>
    </w:p>
    <w:p w:rsidR="00000000" w:rsidDel="00000000" w:rsidP="00000000" w:rsidRDefault="00000000" w:rsidRPr="00000000" w14:paraId="00000002">
      <w:pPr>
        <w:pStyle w:val="Heading1"/>
        <w:spacing w:after="240" w:lineRule="auto"/>
        <w:jc w:val="center"/>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Obecně závazná vyhláška obce Veliš</w:t>
        <w:br w:type="textWrapping"/>
        <w:t xml:space="preserve">o místním poplatku ze psů</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50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Zastupitelstvo </w:t>
      </w:r>
      <w:r w:rsidDel="00000000" w:rsidR="00000000" w:rsidRPr="00000000">
        <w:rPr>
          <w:rFonts w:ascii="Arial" w:cs="Arial" w:eastAsia="Arial" w:hAnsi="Arial"/>
          <w:sz w:val="22"/>
          <w:szCs w:val="22"/>
          <w:rtl w:val="0"/>
        </w:rPr>
        <w:t xml:space="preserve">obce Veliš</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 na svém zasedání dne </w:t>
      </w:r>
      <w:r w:rsidDel="00000000" w:rsidR="00000000" w:rsidRPr="00000000">
        <w:rPr>
          <w:rFonts w:ascii="Arial" w:cs="Arial" w:eastAsia="Arial" w:hAnsi="Arial"/>
          <w:sz w:val="22"/>
          <w:szCs w:val="22"/>
          <w:rtl w:val="0"/>
        </w:rPr>
        <w:t xml:space="preserve">15. prosince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000000" w:rsidDel="00000000" w:rsidP="00000000" w:rsidRDefault="00000000" w:rsidRPr="00000000" w14:paraId="00000004">
      <w:pPr>
        <w:pStyle w:val="Heading2"/>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Čl. 1</w:t>
        <w:br w:type="textWrapping"/>
        <w:t xml:space="preserve">Úvodní ustanovení</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567" w:right="0" w:hanging="567"/>
        <w:jc w:val="both"/>
        <w:rPr/>
      </w:pPr>
      <w:r w:rsidDel="00000000" w:rsidR="00000000" w:rsidRPr="00000000">
        <w:rPr>
          <w:rFonts w:ascii="Arial" w:cs="Arial" w:eastAsia="Arial" w:hAnsi="Arial"/>
          <w:sz w:val="22"/>
          <w:szCs w:val="22"/>
          <w:rtl w:val="0"/>
        </w:rPr>
        <w:t xml:space="preserve">Obec Veliš</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touto vyhláškou zavádí místní poplatek ze psů (dále jen „poplatek“).</w:t>
      </w:r>
    </w:p>
    <w:p w:rsidR="00000000" w:rsidDel="00000000" w:rsidP="00000000" w:rsidRDefault="00000000" w:rsidRPr="00000000" w14:paraId="0000000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567" w:right="0" w:hanging="567"/>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Poplatkovým obdobím poplatku je kalendářní rok</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0"/>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567" w:right="0" w:hanging="567"/>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Správcem poplatku je </w:t>
      </w:r>
      <w:r w:rsidDel="00000000" w:rsidR="00000000" w:rsidRPr="00000000">
        <w:rPr>
          <w:rFonts w:ascii="Arial" w:cs="Arial" w:eastAsia="Arial" w:hAnsi="Arial"/>
          <w:sz w:val="22"/>
          <w:szCs w:val="22"/>
          <w:rtl w:val="0"/>
        </w:rPr>
        <w:t xml:space="preserve">obecní</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úřad</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1"/>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9">
      <w:pPr>
        <w:pStyle w:val="Heading2"/>
        <w:spacing w:befor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Čl. 2</w:t>
        <w:br w:type="textWrapping"/>
        <w:t xml:space="preserve">Předmět poplatku a poplatník</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567" w:right="0" w:hanging="567"/>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Poplatek ze psů platí držitel psa. Držitelem je pro účely tohoto poplatku osoba, která je přihlášená nebo má sídlo na území České republiky (dále jen „poplatník“); poplatek ze psů platí poplatník </w:t>
      </w:r>
      <w:r w:rsidDel="00000000" w:rsidR="00000000" w:rsidRPr="00000000">
        <w:rPr>
          <w:rFonts w:ascii="Arial" w:cs="Arial" w:eastAsia="Arial" w:hAnsi="Arial"/>
          <w:sz w:val="22"/>
          <w:szCs w:val="22"/>
          <w:rtl w:val="0"/>
        </w:rPr>
        <w:t xml:space="preserve">obci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příslušné podle svého místa přihlášení nebo sídla</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2"/>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567" w:right="0" w:hanging="567"/>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Poplatek ze psů se platí ze psů starších 3 měsíců</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3"/>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D">
      <w:pPr>
        <w:pStyle w:val="Heading2"/>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Čl. 3</w:t>
        <w:br w:type="textWrapping"/>
        <w:t xml:space="preserve">Ohlašovací povinnost</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567" w:right="0" w:hanging="567"/>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Poplatník je povinen podat správci poplatku ohlášení nejpozději do 30 dnů ode dne, kdy se pes stal starším 3 měsíců, nebo ode dne, kdy nabyl psa staršího 3 měsíců; údaje uváděné v ohlášení upravuje zákon</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4"/>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567" w:right="0" w:hanging="567"/>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Dojde-li ke změně údajů uvedených v ohlášení, je poplatník povinen tuto změnu oznámit do 30 dnů ode dne, kdy nastala</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5"/>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right="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right="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right="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pStyle w:val="Heading2"/>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Čl. 4</w:t>
        <w:br w:type="textWrapping"/>
        <w:t xml:space="preserve">Sazba poplatku</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numPr>
          <w:ilvl w:val="0"/>
          <w:numId w:val="1"/>
        </w:numPr>
        <w:spacing w:line="288" w:lineRule="auto"/>
        <w:ind w:left="567" w:hanging="567"/>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Sazba poplatku za kalendářní rok činí za každého prvního psa:</w:t>
      </w:r>
    </w:p>
    <w:p w:rsidR="00000000" w:rsidDel="00000000" w:rsidP="00000000" w:rsidRDefault="00000000" w:rsidRPr="00000000" w14:paraId="00000017">
      <w:pPr>
        <w:spacing w:line="288" w:lineRule="auto"/>
        <w:ind w:left="567"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8222"/>
        </w:tabs>
        <w:spacing w:after="0" w:before="0" w:line="360"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bytovém domě</w:t>
        <w:tab/>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200 Kč</w:t>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8222"/>
        </w:tabs>
        <w:spacing w:after="0" w:before="0" w:line="360"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rodinném domě</w:t>
        <w:tab/>
        <w:t xml:space="preserve">  </w:t>
      </w:r>
      <w:r w:rsidDel="00000000" w:rsidR="00000000" w:rsidRPr="00000000">
        <w:rPr>
          <w:rFonts w:ascii="Arial" w:cs="Arial" w:eastAsia="Arial" w:hAnsi="Arial"/>
          <w:sz w:val="22"/>
          <w:szCs w:val="22"/>
          <w:rtl w:val="0"/>
        </w:rPr>
        <w:t xml:space="preserve">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 Kč</w:t>
      </w:r>
    </w:p>
    <w:p w:rsidR="00000000" w:rsidDel="00000000" w:rsidP="00000000" w:rsidRDefault="00000000" w:rsidRPr="00000000" w14:paraId="0000001A">
      <w:pPr>
        <w:spacing w:line="288" w:lineRule="auto"/>
        <w:ind w:left="567"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numPr>
          <w:ilvl w:val="0"/>
          <w:numId w:val="1"/>
        </w:numPr>
        <w:spacing w:line="288" w:lineRule="auto"/>
        <w:ind w:left="567" w:hanging="56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Sazba poplatku za kalendářní rok činí za každého druhého a dalšího psa téhož držitele:</w:t>
      </w:r>
    </w:p>
    <w:p w:rsidR="00000000" w:rsidDel="00000000" w:rsidP="00000000" w:rsidRDefault="00000000" w:rsidRPr="00000000" w14:paraId="0000001C">
      <w:pPr>
        <w:spacing w:line="288" w:lineRule="auto"/>
        <w:ind w:left="567"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8222"/>
        </w:tabs>
        <w:spacing w:after="0" w:before="0" w:line="360"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bytovém domě</w:t>
        <w:tab/>
        <w:t xml:space="preserve">  </w:t>
      </w:r>
      <w:r w:rsidDel="00000000" w:rsidR="00000000" w:rsidRPr="00000000">
        <w:rPr>
          <w:rFonts w:ascii="Arial" w:cs="Arial" w:eastAsia="Arial" w:hAnsi="Arial"/>
          <w:sz w:val="22"/>
          <w:szCs w:val="22"/>
          <w:rtl w:val="0"/>
        </w:rPr>
        <w:t xml:space="preserve">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 Kč</w:t>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8222"/>
        </w:tabs>
        <w:spacing w:after="0" w:before="0" w:line="360"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rodinném domě </w:t>
      </w:r>
      <w:r w:rsidDel="00000000" w:rsidR="00000000" w:rsidRPr="00000000">
        <w:rPr>
          <w:rFonts w:ascii="Arial" w:cs="Arial" w:eastAsia="Arial" w:hAnsi="Arial"/>
          <w:sz w:val="22"/>
          <w:szCs w:val="22"/>
          <w:rtl w:val="0"/>
        </w:rPr>
        <w:tab/>
        <w:t xml:space="preserve">  200 Kč</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938"/>
        </w:tabs>
        <w:spacing w:after="0" w:before="0" w:line="288" w:lineRule="auto"/>
        <w:ind w:left="426"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numPr>
          <w:ilvl w:val="0"/>
          <w:numId w:val="1"/>
        </w:numPr>
        <w:spacing w:before="120" w:line="288" w:lineRule="auto"/>
        <w:ind w:left="567" w:hanging="56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Rozhodující pro určení, zda se jedná o psa v bytovém domě nebo v rodinném domě, je místo přihlášení nebo sídla držitele psa. </w:t>
      </w:r>
    </w:p>
    <w:p w:rsidR="00000000" w:rsidDel="00000000" w:rsidP="00000000" w:rsidRDefault="00000000" w:rsidRPr="00000000" w14:paraId="00000021">
      <w:pPr>
        <w:numPr>
          <w:ilvl w:val="0"/>
          <w:numId w:val="1"/>
        </w:numPr>
        <w:spacing w:before="120" w:line="288" w:lineRule="auto"/>
        <w:ind w:left="567" w:hanging="56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Bytovým domem se pro účely této vyhlášky rozumí dům se čtyřmi a více byty v domě.</w:t>
      </w:r>
    </w:p>
    <w:p w:rsidR="00000000" w:rsidDel="00000000" w:rsidP="00000000" w:rsidRDefault="00000000" w:rsidRPr="00000000" w14:paraId="00000022">
      <w:pPr>
        <w:numPr>
          <w:ilvl w:val="0"/>
          <w:numId w:val="1"/>
        </w:numPr>
        <w:spacing w:before="120" w:line="288" w:lineRule="auto"/>
        <w:ind w:left="567" w:hanging="56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 případě trvání poplatkové povinnosti po dobu kratší, než jeden rok se platí poplatek v poměrné výši, která odpovídá počtu i započatých kalendářních měsíců</w:t>
      </w:r>
      <w:r w:rsidDel="00000000" w:rsidR="00000000" w:rsidRPr="00000000">
        <w:rPr>
          <w:rFonts w:ascii="Arial" w:cs="Arial" w:eastAsia="Arial" w:hAnsi="Arial"/>
          <w:sz w:val="22"/>
          <w:szCs w:val="22"/>
          <w:vertAlign w:val="superscript"/>
        </w:rPr>
        <w:footnoteReference w:customMarkFollows="0" w:id="6"/>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23">
      <w:pPr>
        <w:pStyle w:val="Heading2"/>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Čl. 5</w:t>
        <w:br w:type="textWrapping"/>
        <w:t xml:space="preserve">Splatnost poplatku</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567" w:right="0" w:hanging="567"/>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Poplatek je splatný nejpozději do 31. </w:t>
      </w:r>
      <w:r w:rsidDel="00000000" w:rsidR="00000000" w:rsidRPr="00000000">
        <w:rPr>
          <w:rFonts w:ascii="Arial" w:cs="Arial" w:eastAsia="Arial" w:hAnsi="Arial"/>
          <w:sz w:val="22"/>
          <w:szCs w:val="22"/>
          <w:rtl w:val="0"/>
        </w:rPr>
        <w:t xml:space="preserve">června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příslušného kalendářního roku.</w:t>
      </w:r>
    </w:p>
    <w:p w:rsidR="00000000" w:rsidDel="00000000" w:rsidP="00000000" w:rsidRDefault="00000000" w:rsidRPr="00000000" w14:paraId="0000002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567" w:right="0" w:hanging="567"/>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Vznikne-li poplatková povinnost po datu splatnosti uvedeném v odstavci 1, je poplatek splatný nejpozději do patnáctého dne měsíce, který následuje po měsíci, ve kterém poplatková povinnost vznikla.</w:t>
      </w:r>
    </w:p>
    <w:p w:rsidR="00000000" w:rsidDel="00000000" w:rsidP="00000000" w:rsidRDefault="00000000" w:rsidRPr="00000000" w14:paraId="0000002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567" w:right="0" w:hanging="567"/>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Lhůta splatnosti neskončí poplatníkovi dříve než lhůta pro podání ohlášení podle čl. 3 odst. 1 této vyhlášky.</w:t>
      </w:r>
    </w:p>
    <w:p w:rsidR="00000000" w:rsidDel="00000000" w:rsidP="00000000" w:rsidRDefault="00000000" w:rsidRPr="00000000" w14:paraId="00000028">
      <w:pPr>
        <w:pStyle w:val="Heading2"/>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Čl. 6</w:t>
        <w:br w:type="textWrapping"/>
        <w:t xml:space="preserve"> Osvobození</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567" w:right="0" w:hanging="567"/>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7"/>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567" w:right="0" w:hanging="567"/>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Od poplatku se dále osvobozuje držitel, který si osvojí prokazatelně nalezeného psa na území </w:t>
      </w:r>
      <w:r w:rsidDel="00000000" w:rsidR="00000000" w:rsidRPr="00000000">
        <w:rPr>
          <w:rFonts w:ascii="Arial" w:cs="Arial" w:eastAsia="Arial" w:hAnsi="Arial"/>
          <w:sz w:val="22"/>
          <w:szCs w:val="22"/>
          <w:rtl w:val="0"/>
        </w:rPr>
        <w:t xml:space="preserve">obce Veiš</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na stanovenou dobu. Tato doba činí 2 roky a počíná běžet od prvého dne následujícího měsíce, kdy se stane držitelem takového psa, nebo ode dne následujícího měsíce, kdy tento pes dovrší stáří 3 měsíců. Po uplynutí doby 2 let platí držitel místní poplatek v poměrné výši, která odpovídá zůstatku kalendářních měsíců v daném roce.</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567" w:right="0" w:hanging="567"/>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Údaj rozhodný pro osvobození je poplatník povinen ohlásit ve lhůtě do 30 dnů od skutečnosti zakládající nárok na osvobození. V případě, že poplatník nesplní povinnost ohlásit údaj rozhodný pro osvobození ve lhůtách stanovených touto vyhláškou nebo zákonem, nárok na osvobození zaniká</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8"/>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D">
      <w:pPr>
        <w:pStyle w:val="Heading2"/>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Čl. 7</w:t>
        <w:br w:type="textWrapping"/>
        <w:t xml:space="preserve"> Přechodné a zrušovací ustanovení</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567" w:right="0" w:hanging="567"/>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Poplatkové povinnosti vzniklé před nabytím účinnosti této vyhlášky se posuzují podle dosavadních právních předpisů.</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567" w:right="0" w:hanging="567"/>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Zrušuje se obecně závazná vyhláška č. </w:t>
      </w:r>
      <w:r w:rsidDel="00000000" w:rsidR="00000000" w:rsidRPr="00000000">
        <w:rPr>
          <w:rFonts w:ascii="Arial" w:cs="Arial" w:eastAsia="Arial" w:hAnsi="Arial"/>
          <w:sz w:val="22"/>
          <w:szCs w:val="22"/>
          <w:rtl w:val="0"/>
        </w:rPr>
        <w:t xml:space="preserve">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w:t>
      </w:r>
      <w:r w:rsidDel="00000000" w:rsidR="00000000" w:rsidRPr="00000000">
        <w:rPr>
          <w:rFonts w:ascii="Arial" w:cs="Arial" w:eastAsia="Arial" w:hAnsi="Arial"/>
          <w:sz w:val="22"/>
          <w:szCs w:val="22"/>
          <w:rtl w:val="0"/>
        </w:rPr>
        <w:t xml:space="preserve">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 o místním poplatku ze psů, ze dne </w:t>
      </w:r>
      <w:r w:rsidDel="00000000" w:rsidR="00000000" w:rsidRPr="00000000">
        <w:rPr>
          <w:rFonts w:ascii="Arial" w:cs="Arial" w:eastAsia="Arial" w:hAnsi="Arial"/>
          <w:sz w:val="22"/>
          <w:szCs w:val="22"/>
          <w:highlight w:val="yellow"/>
          <w:rtl w:val="0"/>
        </w:rPr>
        <w:t xml:space="preserve">XXXXXXXXX</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1">
      <w:pPr>
        <w:pStyle w:val="Heading2"/>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Čl. 8</w:t>
        <w:br w:type="textWrapping"/>
        <w:t xml:space="preserve">Účinnost</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Tato vyhláška nabývá účinnosti dnem 1. ledna 2024.</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641.0" w:type="dxa"/>
        <w:jc w:val="left"/>
        <w:tblLayout w:type="fixed"/>
        <w:tblLook w:val="0000"/>
      </w:tblPr>
      <w:tblGrid>
        <w:gridCol w:w="4820"/>
        <w:gridCol w:w="4821"/>
        <w:tblGridChange w:id="0">
          <w:tblGrid>
            <w:gridCol w:w="4820"/>
            <w:gridCol w:w="4821"/>
          </w:tblGrid>
        </w:tblGridChange>
      </w:tblGrid>
      <w:tr>
        <w:trPr>
          <w:cantSplit w:val="0"/>
          <w:trHeight w:val="1134" w:hRule="atLeast"/>
          <w:tblHeader w:val="0"/>
        </w:trPr>
        <w:tc>
          <w:tcPr>
            <w:shd w:fill="auto" w:val="clear"/>
            <w:tcMar>
              <w:top w:w="55.0" w:type="dxa"/>
              <w:left w:w="55.0" w:type="dxa"/>
              <w:bottom w:w="55.0" w:type="dxa"/>
              <w:right w:w="55.0" w:type="dxa"/>
            </w:tcMar>
            <w:vAlign w:val="bottom"/>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Martin Matějka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 starosta</w:t>
            </w:r>
          </w:p>
        </w:tc>
        <w:tc>
          <w:tcPr>
            <w:shd w:fill="auto" w:val="clear"/>
            <w:tcMar>
              <w:top w:w="55.0" w:type="dxa"/>
              <w:left w:w="55.0" w:type="dxa"/>
              <w:bottom w:w="55.0" w:type="dxa"/>
              <w:right w:w="55.0" w:type="dxa"/>
            </w:tcMar>
            <w:vAlign w:val="bottom"/>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Eliška Lupačová</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 místostarostka</w:t>
            </w:r>
          </w:p>
        </w:tc>
      </w:tr>
    </w:tbl>
    <w:p w:rsidR="00000000" w:rsidDel="00000000" w:rsidP="00000000" w:rsidRDefault="00000000" w:rsidRPr="00000000" w14:paraId="0000003B">
      <w:pPr>
        <w:spacing w:line="288" w:lineRule="auto"/>
        <w:ind w:left="567"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rPr>
          <w:rFonts w:ascii="Arial" w:cs="Arial" w:eastAsia="Arial" w:hAnsi="Arial"/>
        </w:rPr>
      </w:pPr>
      <w:r w:rsidDel="00000000" w:rsidR="00000000" w:rsidRPr="00000000">
        <w:rPr>
          <w:rtl w:val="0"/>
        </w:rPr>
      </w:r>
    </w:p>
    <w:sectPr>
      <w:pgSz w:h="16838" w:w="11906" w:orient="portrait"/>
      <w:pgMar w:bottom="1417" w:top="709"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Liberation Serif"/>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2 odst. 5 zákona o místních poplatcích</w:t>
      </w:r>
    </w:p>
  </w:footnote>
  <w:footnote w:id="1">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15 odst. 1 zákona o místních poplatcích</w:t>
      </w:r>
    </w:p>
  </w:footnote>
  <w:footnote w:id="2">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2 odst. 1 a 4 zákona o místních poplatcích</w:t>
      </w:r>
    </w:p>
  </w:footnote>
  <w:footnote w:id="3">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2 odst. 2 zákona o místních poplatcích</w:t>
      </w:r>
    </w:p>
  </w:footnote>
  <w:footnote w:id="4">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14a odst. 1 a 2 zákona o místních poplatcích; v ohlášení poplatník uvede zejména své identifikační údaje a skutečnosti rozhodné pro stanovení poplatku</w:t>
      </w:r>
    </w:p>
  </w:footnote>
  <w:footnote w:id="5">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14a odst. 4 zákona o místních poplatcích</w:t>
      </w:r>
    </w:p>
  </w:footnote>
  <w:footnote w:id="6">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2 odst. 3 zákona o místních poplatcích</w:t>
      </w:r>
    </w:p>
  </w:footnote>
  <w:footnote w:id="7">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2 odst. 2 zákona o místních poplatcích</w:t>
      </w:r>
    </w:p>
  </w:footnote>
  <w:footnote w:id="8">
    <w:p w:rsidR="00000000" w:rsidDel="00000000" w:rsidP="00000000" w:rsidRDefault="00000000" w:rsidRPr="00000000" w14:paraId="00000045">
      <w:pPr>
        <w:ind w:left="170"/>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 14a odst. 6 zákona o místních poplatcích</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567" w:hanging="567"/>
      </w:pPr>
      <w:rPr>
        <w:b w:val="0"/>
        <w:i w:val="0"/>
        <w:strike w:val="0"/>
        <w:vertAlign w:val="baseline"/>
      </w:rPr>
    </w:lvl>
    <w:lvl w:ilvl="1">
      <w:start w:val="1"/>
      <w:numFmt w:val="lowerLetter"/>
      <w:lvlText w:val="%2)"/>
      <w:lvlJc w:val="left"/>
      <w:pPr>
        <w:ind w:left="927" w:hanging="360"/>
      </w:pPr>
      <w:rPr>
        <w:rFonts w:ascii="Arial" w:cs="Arial" w:eastAsia="Arial" w:hAnsi="Arial"/>
      </w:rPr>
    </w:lvl>
    <w:lvl w:ilvl="2">
      <w:start w:val="1"/>
      <w:numFmt w:val="lowerRoman"/>
      <w:lvlText w:val="%3)"/>
      <w:lvlJc w:val="left"/>
      <w:pPr>
        <w:ind w:left="1440" w:hanging="360"/>
      </w:pPr>
      <w:rPr/>
    </w:lvl>
    <w:lvl w:ilvl="3">
      <w:start w:val="1"/>
      <w:numFmt w:val="decimal"/>
      <w:lvlText w:val="(%4)"/>
      <w:lvlJc w:val="left"/>
      <w:pPr>
        <w:ind w:left="1800" w:hanging="360"/>
      </w:pPr>
      <w:rPr/>
    </w:lvl>
    <w:lvl w:ilvl="4">
      <w:start w:val="1"/>
      <w:numFmt w:val="lowerLetter"/>
      <w:lvlText w:val="(%5)"/>
      <w:lvlJc w:val="left"/>
      <w:pPr>
        <w:ind w:left="2160" w:hanging="360"/>
      </w:pPr>
      <w:rPr/>
    </w:lvl>
    <w:lvl w:ilvl="5">
      <w:start w:val="1"/>
      <w:numFmt w:val="lowerRoman"/>
      <w:lvlText w:val="(%6)"/>
      <w:lvlJc w:val="left"/>
      <w:pPr>
        <w:ind w:left="2520" w:hanging="360"/>
      </w:pPr>
      <w:rPr/>
    </w:lvl>
    <w:lvl w:ilvl="6">
      <w:start w:val="1"/>
      <w:numFmt w:val="decimal"/>
      <w:lvlText w:val="%7."/>
      <w:lvlJc w:val="left"/>
      <w:pPr>
        <w:ind w:left="2880" w:hanging="360"/>
      </w:pPr>
      <w:rPr/>
    </w:lvl>
    <w:lvl w:ilvl="7">
      <w:start w:val="1"/>
      <w:numFmt w:val="lowerLetter"/>
      <w:lvlText w:val="%8."/>
      <w:lvlJc w:val="left"/>
      <w:pPr>
        <w:ind w:left="3240" w:hanging="360"/>
      </w:pPr>
      <w:rPr/>
    </w:lvl>
    <w:lvl w:ilvl="8">
      <w:start w:val="1"/>
      <w:numFmt w:val="lowerRoman"/>
      <w:lvlText w:val="%9."/>
      <w:lvlJc w:val="left"/>
      <w:pPr>
        <w:ind w:left="3600" w:hanging="360"/>
      </w:pPr>
      <w:rPr/>
    </w:lvl>
  </w:abstractNum>
  <w:abstractNum w:abstractNumId="2">
    <w:lvl w:ilvl="0">
      <w:start w:val="1"/>
      <w:numFmt w:val="decimal"/>
      <w:lvlText w:val="(%1)"/>
      <w:lvlJc w:val="left"/>
      <w:pPr>
        <w:ind w:left="567" w:hanging="567"/>
      </w:pPr>
      <w:rPr/>
    </w:lvl>
    <w:lvl w:ilvl="1">
      <w:start w:val="1"/>
      <w:numFmt w:val="lowerLetter"/>
      <w:lvlText w:val="%2)"/>
      <w:lvlJc w:val="left"/>
      <w:pPr>
        <w:ind w:left="964" w:hanging="397"/>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3">
    <w:lvl w:ilvl="0">
      <w:start w:val="2"/>
      <w:numFmt w:val="decimal"/>
      <w:lvlText w:val="(%1)"/>
      <w:lvlJc w:val="left"/>
      <w:pPr>
        <w:ind w:left="567" w:hanging="567"/>
      </w:pPr>
      <w:rPr/>
    </w:lvl>
    <w:lvl w:ilvl="1">
      <w:start w:val="1"/>
      <w:numFmt w:val="lowerLetter"/>
      <w:lvlText w:val="%2)"/>
      <w:lvlJc w:val="left"/>
      <w:pPr>
        <w:ind w:left="964" w:hanging="397"/>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4">
    <w:lvl w:ilvl="0">
      <w:start w:val="2"/>
      <w:numFmt w:val="decimal"/>
      <w:lvlText w:val="(%1)"/>
      <w:lvlJc w:val="left"/>
      <w:pPr>
        <w:ind w:left="567" w:hanging="567"/>
      </w:pPr>
      <w:rPr/>
    </w:lvl>
    <w:lvl w:ilvl="1">
      <w:start w:val="1"/>
      <w:numFmt w:val="lowerLetter"/>
      <w:lvlText w:val="%2)"/>
      <w:lvlJc w:val="left"/>
      <w:pPr>
        <w:ind w:left="964" w:hanging="397"/>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5">
    <w:lvl w:ilvl="0">
      <w:start w:val="1"/>
      <w:numFmt w:val="decimal"/>
      <w:lvlText w:val="(%1)"/>
      <w:lvlJc w:val="left"/>
      <w:pPr>
        <w:ind w:left="567" w:hanging="567"/>
      </w:pPr>
      <w:rPr/>
    </w:lvl>
    <w:lvl w:ilvl="1">
      <w:start w:val="1"/>
      <w:numFmt w:val="lowerLetter"/>
      <w:lvlText w:val="%2)"/>
      <w:lvlJc w:val="left"/>
      <w:pPr>
        <w:ind w:left="964" w:hanging="397"/>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6">
    <w:lvl w:ilvl="0">
      <w:start w:val="1"/>
      <w:numFmt w:val="decimal"/>
      <w:lvlText w:val="(%1)"/>
      <w:lvlJc w:val="left"/>
      <w:pPr>
        <w:ind w:left="567" w:hanging="567"/>
      </w:pPr>
      <w:rPr/>
    </w:lvl>
    <w:lvl w:ilvl="1">
      <w:start w:val="1"/>
      <w:numFmt w:val="lowerLetter"/>
      <w:lvlText w:val="%2)"/>
      <w:lvlJc w:val="left"/>
      <w:pPr>
        <w:ind w:left="964" w:hanging="397"/>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7">
    <w:lvl w:ilvl="0">
      <w:start w:val="1"/>
      <w:numFmt w:val="decimal"/>
      <w:lvlText w:val="(%1)"/>
      <w:lvlJc w:val="left"/>
      <w:pPr>
        <w:ind w:left="567" w:hanging="567"/>
      </w:pPr>
      <w:rPr/>
    </w:lvl>
    <w:lvl w:ilvl="1">
      <w:start w:val="1"/>
      <w:numFmt w:val="lowerLetter"/>
      <w:lvlText w:val="%2)"/>
      <w:lvlJc w:val="left"/>
      <w:pPr>
        <w:ind w:left="964" w:hanging="397"/>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8">
    <w:lvl w:ilvl="0">
      <w:start w:val="1"/>
      <w:numFmt w:val="decimal"/>
      <w:lvlText w:val="(%1)"/>
      <w:lvlJc w:val="left"/>
      <w:pPr>
        <w:ind w:left="567" w:hanging="567"/>
      </w:pPr>
      <w:rPr/>
    </w:lvl>
    <w:lvl w:ilvl="1">
      <w:start w:val="1"/>
      <w:numFmt w:val="lowerLetter"/>
      <w:lvlText w:val="%2)"/>
      <w:lvlJc w:val="left"/>
      <w:pPr>
        <w:ind w:left="964" w:hanging="397"/>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9">
    <w:lvl w:ilvl="0">
      <w:start w:val="1"/>
      <w:numFmt w:val="decimal"/>
      <w:lvlText w:val="(%1)"/>
      <w:lvlJc w:val="left"/>
      <w:pPr>
        <w:ind w:left="567" w:hanging="567"/>
      </w:pPr>
      <w:rPr/>
    </w:lvl>
    <w:lvl w:ilvl="1">
      <w:start w:val="1"/>
      <w:numFmt w:val="lowerLetter"/>
      <w:lvlText w:val="%2)"/>
      <w:lvlJc w:val="left"/>
      <w:pPr>
        <w:ind w:left="964" w:hanging="397"/>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cs-C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jc w:val="center"/>
    </w:pPr>
    <w:rPr>
      <w:rFonts w:ascii="Arial" w:cs="Arial" w:eastAsia="Arial" w:hAnsi="Arial"/>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wdHfjaLFpNmQ4xbgbu6+nrmaxw==">CgMxLjAyCGguZ2pkZ3hzOAByITFNV0lLZEwySm5NWjh2S21hM0hfZmNxMkR0NERiZnI5Zg==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