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421B71" w:rsidRPr="00421B71" w14:paraId="0E29AE74" w14:textId="77777777" w:rsidTr="00DE19CF">
        <w:trPr>
          <w:jc w:val="center"/>
        </w:trPr>
        <w:tc>
          <w:tcPr>
            <w:tcW w:w="9060" w:type="dxa"/>
          </w:tcPr>
          <w:p w14:paraId="2EB26DC3" w14:textId="77777777" w:rsidR="00421B71" w:rsidRPr="00421B71" w:rsidRDefault="00421B71" w:rsidP="00421B71">
            <w:pPr>
              <w:keepNext/>
              <w:jc w:val="center"/>
              <w:outlineLvl w:val="0"/>
              <w:rPr>
                <w:rFonts w:ascii="Calibri" w:hAnsi="Calibri"/>
                <w:b/>
                <w:bCs/>
                <w:sz w:val="32"/>
              </w:rPr>
            </w:pPr>
            <w:bookmarkStart w:id="0" w:name="_Hlk62491063"/>
            <w:r w:rsidRPr="00421B71">
              <w:rPr>
                <w:rFonts w:ascii="Calibri" w:hAnsi="Calibri"/>
                <w:b/>
                <w:bCs/>
                <w:noProof/>
                <w:sz w:val="32"/>
              </w:rPr>
              <w:drawing>
                <wp:inline distT="0" distB="0" distL="0" distR="0" wp14:anchorId="21114F19" wp14:editId="301432BF">
                  <wp:extent cx="720000" cy="838800"/>
                  <wp:effectExtent l="0" t="0" r="4445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B71" w:rsidRPr="00421B71" w14:paraId="254B1C73" w14:textId="77777777" w:rsidTr="00DE19CF">
        <w:trPr>
          <w:trHeight w:val="454"/>
          <w:jc w:val="center"/>
        </w:trPr>
        <w:tc>
          <w:tcPr>
            <w:tcW w:w="9060" w:type="dxa"/>
            <w:vAlign w:val="bottom"/>
          </w:tcPr>
          <w:p w14:paraId="52EE36CA" w14:textId="77777777" w:rsidR="00421B71" w:rsidRDefault="00421B71" w:rsidP="00421B71">
            <w:pPr>
              <w:keepNext/>
              <w:jc w:val="center"/>
              <w:outlineLvl w:val="0"/>
              <w:rPr>
                <w:rFonts w:ascii="Calibri" w:hAnsi="Calibri" w:cs="Calibri"/>
                <w:bCs/>
                <w:sz w:val="32"/>
              </w:rPr>
            </w:pPr>
            <w:r w:rsidRPr="00421B71">
              <w:rPr>
                <w:rFonts w:ascii="Calibri" w:hAnsi="Calibri" w:cs="Calibri"/>
                <w:bCs/>
                <w:sz w:val="32"/>
              </w:rPr>
              <w:t>Město Ústí nad Orlicí</w:t>
            </w:r>
          </w:p>
          <w:p w14:paraId="70165F18" w14:textId="60F21E31" w:rsidR="00016FBC" w:rsidRPr="00421B71" w:rsidRDefault="00016FBC" w:rsidP="00421B71">
            <w:pPr>
              <w:keepNext/>
              <w:jc w:val="center"/>
              <w:outlineLvl w:val="0"/>
              <w:rPr>
                <w:rFonts w:ascii="Calibri" w:hAnsi="Calibri" w:cs="Calibri"/>
                <w:bCs/>
                <w:sz w:val="32"/>
              </w:rPr>
            </w:pPr>
            <w:r>
              <w:rPr>
                <w:rFonts w:ascii="Calibri" w:hAnsi="Calibri" w:cs="Calibri"/>
                <w:bCs/>
                <w:sz w:val="32"/>
              </w:rPr>
              <w:t>Zastupitelstvo města Ústí nad Orlicí</w:t>
            </w:r>
          </w:p>
        </w:tc>
      </w:tr>
    </w:tbl>
    <w:p w14:paraId="4D8F1DA6" w14:textId="77777777" w:rsidR="00421B71" w:rsidRPr="00421B71" w:rsidRDefault="00421B71" w:rsidP="00421B71">
      <w:pPr>
        <w:keepNext/>
        <w:jc w:val="center"/>
        <w:outlineLvl w:val="0"/>
        <w:rPr>
          <w:rFonts w:ascii="Calibri" w:hAnsi="Calibri"/>
          <w:b/>
          <w:bCs/>
        </w:rPr>
      </w:pPr>
    </w:p>
    <w:p w14:paraId="06715A27" w14:textId="77777777" w:rsidR="00421B71" w:rsidRPr="00421B71" w:rsidRDefault="00421B71" w:rsidP="00421B71">
      <w:pPr>
        <w:keepNext/>
        <w:jc w:val="center"/>
        <w:outlineLvl w:val="0"/>
        <w:rPr>
          <w:rFonts w:ascii="Calibri" w:hAnsi="Calibri"/>
          <w:b/>
          <w:bCs/>
        </w:rPr>
      </w:pPr>
    </w:p>
    <w:p w14:paraId="459C2C69" w14:textId="5F27D617" w:rsidR="00421B71" w:rsidRPr="00421B71" w:rsidRDefault="00D35B8F" w:rsidP="00421B71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>
        <w:rPr>
          <w:rFonts w:ascii="Calibri" w:hAnsi="Calibri"/>
          <w:bCs/>
          <w:caps/>
          <w:color w:val="2680FF"/>
          <w:sz w:val="48"/>
          <w:szCs w:val="48"/>
        </w:rPr>
        <w:t>Obecně závazná vyhláška</w:t>
      </w:r>
    </w:p>
    <w:p w14:paraId="1360925C" w14:textId="77777777" w:rsidR="00421B71" w:rsidRPr="00421B71" w:rsidRDefault="00421B71" w:rsidP="00421B71">
      <w:pPr>
        <w:keepNext/>
        <w:spacing w:after="120"/>
        <w:jc w:val="center"/>
        <w:outlineLvl w:val="0"/>
        <w:rPr>
          <w:rFonts w:ascii="Calibri" w:hAnsi="Calibri"/>
          <w:bCs/>
          <w:caps/>
          <w:color w:val="2680FF"/>
          <w:sz w:val="48"/>
          <w:szCs w:val="48"/>
        </w:rPr>
      </w:pPr>
      <w:r w:rsidRPr="00421B71">
        <w:rPr>
          <w:rFonts w:ascii="Calibri" w:hAnsi="Calibri"/>
          <w:bCs/>
          <w:caps/>
          <w:color w:val="2680FF"/>
          <w:sz w:val="48"/>
          <w:szCs w:val="48"/>
        </w:rPr>
        <w:t xml:space="preserve">MĚSTA ÚSTÍ NAD ORLICÍ </w:t>
      </w:r>
    </w:p>
    <w:p w14:paraId="7ADBA192" w14:textId="40F8F34D" w:rsidR="00421B71" w:rsidRPr="00421B71" w:rsidRDefault="00421B71" w:rsidP="00421B71">
      <w:pPr>
        <w:jc w:val="center"/>
        <w:rPr>
          <w:rFonts w:ascii="Calibri" w:hAnsi="Calibri"/>
          <w:color w:val="2680FF"/>
          <w:sz w:val="32"/>
          <w:szCs w:val="32"/>
        </w:rPr>
      </w:pPr>
      <w:r w:rsidRPr="00421B71">
        <w:rPr>
          <w:rFonts w:ascii="Calibri" w:hAnsi="Calibri"/>
          <w:color w:val="2680FF"/>
          <w:sz w:val="32"/>
          <w:szCs w:val="32"/>
        </w:rPr>
        <w:t xml:space="preserve">č. </w:t>
      </w:r>
      <w:r w:rsidR="00B67A1B">
        <w:rPr>
          <w:rFonts w:ascii="Calibri" w:hAnsi="Calibri"/>
          <w:color w:val="2680FF"/>
          <w:sz w:val="32"/>
          <w:szCs w:val="32"/>
        </w:rPr>
        <w:t>2</w:t>
      </w:r>
      <w:r w:rsidRPr="00421B71">
        <w:rPr>
          <w:rFonts w:ascii="Calibri" w:hAnsi="Calibri"/>
          <w:color w:val="2680FF"/>
          <w:sz w:val="32"/>
          <w:szCs w:val="32"/>
        </w:rPr>
        <w:t>/20</w:t>
      </w:r>
      <w:r w:rsidR="000A5A59">
        <w:rPr>
          <w:rFonts w:ascii="Calibri" w:hAnsi="Calibri"/>
          <w:color w:val="2680FF"/>
          <w:sz w:val="32"/>
          <w:szCs w:val="32"/>
        </w:rPr>
        <w:t>21,</w:t>
      </w:r>
    </w:p>
    <w:p w14:paraId="56D2492F" w14:textId="77777777" w:rsidR="00421B71" w:rsidRPr="00421B71" w:rsidRDefault="00421B71" w:rsidP="00421B71">
      <w:pPr>
        <w:rPr>
          <w:rFonts w:ascii="Calibri" w:hAnsi="Calibri"/>
        </w:rPr>
      </w:pPr>
    </w:p>
    <w:p w14:paraId="5C4E86AF" w14:textId="77777777" w:rsidR="00421B71" w:rsidRPr="00421B71" w:rsidRDefault="00421B71" w:rsidP="00421B71">
      <w:pPr>
        <w:autoSpaceDE w:val="0"/>
        <w:autoSpaceDN w:val="0"/>
        <w:adjustRightInd w:val="0"/>
        <w:rPr>
          <w:rFonts w:ascii="Calibri" w:eastAsia="Calibri" w:hAnsi="Calibri"/>
          <w:color w:val="000000"/>
          <w:sz w:val="28"/>
          <w:szCs w:val="28"/>
          <w:lang w:eastAsia="en-US"/>
        </w:rPr>
      </w:pPr>
      <w:r w:rsidRPr="00421B71">
        <w:rPr>
          <w:rFonts w:ascii="Calibri" w:eastAsia="Calibri" w:hAnsi="Calibri"/>
          <w:b/>
          <w:bCs/>
          <w:color w:val="000000"/>
          <w:sz w:val="28"/>
          <w:szCs w:val="28"/>
          <w:lang w:eastAsia="en-US"/>
        </w:rPr>
        <w:t xml:space="preserve"> </w:t>
      </w:r>
    </w:p>
    <w:p w14:paraId="4B91D605" w14:textId="4B0E49AC" w:rsidR="00421B71" w:rsidRPr="00421B71" w:rsidRDefault="00A33E9A" w:rsidP="00421B71">
      <w:pPr>
        <w:pBdr>
          <w:bottom w:val="single" w:sz="8" w:space="1" w:color="auto"/>
        </w:pBdr>
        <w:jc w:val="center"/>
        <w:rPr>
          <w:rFonts w:ascii="Calibri" w:hAnsi="Calibri" w:cs="Arial"/>
          <w:b/>
          <w:i/>
          <w:caps/>
          <w:sz w:val="28"/>
          <w:szCs w:val="28"/>
        </w:rPr>
      </w:pPr>
      <w:r>
        <w:rPr>
          <w:rFonts w:ascii="Calibri" w:hAnsi="Calibri" w:cs="Arial"/>
          <w:caps/>
          <w:sz w:val="28"/>
          <w:szCs w:val="28"/>
        </w:rPr>
        <w:t xml:space="preserve">o </w:t>
      </w:r>
      <w:r w:rsidR="00F83FEF">
        <w:rPr>
          <w:rFonts w:ascii="Calibri" w:hAnsi="Calibri" w:cs="Arial"/>
          <w:caps/>
          <w:sz w:val="28"/>
          <w:szCs w:val="28"/>
        </w:rPr>
        <w:t>stanovení obecního systému odpadového hospodářství na území města Ústí nad Orlicí</w:t>
      </w:r>
    </w:p>
    <w:p w14:paraId="34CC4D9E" w14:textId="77777777" w:rsidR="00421B71" w:rsidRPr="00421B71" w:rsidRDefault="00421B71" w:rsidP="00421B71">
      <w:pPr>
        <w:rPr>
          <w:rFonts w:ascii="Arial" w:hAnsi="Arial" w:cs="Arial"/>
          <w:caps/>
        </w:rPr>
      </w:pPr>
    </w:p>
    <w:p w14:paraId="57C49F4A" w14:textId="5D77D98D" w:rsidR="00F83FEF" w:rsidRDefault="00F83FEF" w:rsidP="00F83FEF">
      <w:r w:rsidRPr="00515B65">
        <w:t xml:space="preserve">Zastupitelstvo města Ústí nad Orlicí se na svém zasedání dne </w:t>
      </w:r>
      <w:r w:rsidR="00B67A1B">
        <w:t>13</w:t>
      </w:r>
      <w:r>
        <w:t>.1</w:t>
      </w:r>
      <w:r w:rsidR="00B67A1B">
        <w:t>2</w:t>
      </w:r>
      <w:r>
        <w:t>.2021</w:t>
      </w:r>
      <w:r w:rsidRPr="00515B65">
        <w:t xml:space="preserve"> usnesením č.</w:t>
      </w:r>
      <w:r w:rsidR="005D6BE2">
        <w:t> </w:t>
      </w:r>
      <w:r w:rsidR="00F83A85">
        <w:t>446/17/ZM/2021</w:t>
      </w:r>
      <w:r w:rsidRPr="00515B65">
        <w:t xml:space="preserve"> usneslo vydat na základě § 59 odst. 4 zákona č. 541/2020, o odpadech, (dále jen „zákon o odpadech“),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682C36B5" w14:textId="50863F72" w:rsidR="00421B71" w:rsidRDefault="00421B71" w:rsidP="00421B71">
      <w:pPr>
        <w:rPr>
          <w:rFonts w:ascii="Calibri" w:hAnsi="Calibri" w:cs="Arial"/>
        </w:rPr>
      </w:pPr>
    </w:p>
    <w:p w14:paraId="493CCD75" w14:textId="77777777" w:rsidR="00AC5670" w:rsidRPr="00421B71" w:rsidRDefault="00AC5670" w:rsidP="00421B71">
      <w:pPr>
        <w:rPr>
          <w:rFonts w:ascii="Calibri" w:hAnsi="Calibri" w:cs="Arial"/>
        </w:rPr>
      </w:pPr>
    </w:p>
    <w:p w14:paraId="6417A986" w14:textId="77777777" w:rsidR="00A33E9A" w:rsidRDefault="00A33E9A" w:rsidP="00A33E9A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t>Článek 1</w:t>
      </w:r>
    </w:p>
    <w:p w14:paraId="7ACF72D6" w14:textId="74462A01" w:rsidR="00A33E9A" w:rsidRDefault="00F83FEF" w:rsidP="00A33E9A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Úvodní ustanovení</w:t>
      </w:r>
    </w:p>
    <w:p w14:paraId="0628000D" w14:textId="29953CF0" w:rsidR="00F83FEF" w:rsidRPr="00515B65" w:rsidRDefault="00F83FEF" w:rsidP="00F83FEF">
      <w:pPr>
        <w:numPr>
          <w:ilvl w:val="0"/>
          <w:numId w:val="15"/>
        </w:numPr>
        <w:spacing w:after="120"/>
        <w:ind w:left="357" w:hanging="357"/>
      </w:pPr>
      <w:r w:rsidRPr="00515B65">
        <w:t xml:space="preserve">Tato vyhláška stanovuje obecní systém odpadového hospodářství na území města Ústí nad Orlicí (dále jen </w:t>
      </w:r>
      <w:r w:rsidR="004A3CEB">
        <w:t>„</w:t>
      </w:r>
      <w:r w:rsidRPr="00515B65">
        <w:t>město“).</w:t>
      </w:r>
    </w:p>
    <w:p w14:paraId="4796AFB7" w14:textId="77777777" w:rsidR="00F83FEF" w:rsidRDefault="00F83FEF" w:rsidP="00F83FEF">
      <w:pPr>
        <w:numPr>
          <w:ilvl w:val="0"/>
          <w:numId w:val="15"/>
        </w:numPr>
        <w:spacing w:after="120"/>
        <w:ind w:left="357" w:hanging="357"/>
      </w:pPr>
      <w:r w:rsidRPr="00515B65">
        <w:t>Každý je povinen odpad nebo movitou věc, které předává do obecního systému, odkládat na místa určená městem v souladu s povinnostmi stanovenými pro daný druh, kategorii nebo materiál odpadu nebo movitých věcí zákonem o odpadech a touto vyhláškou</w:t>
      </w:r>
      <w:r>
        <w:rPr>
          <w:rStyle w:val="Znakapoznpodarou"/>
        </w:rPr>
        <w:footnoteReference w:id="1"/>
      </w:r>
      <w:r>
        <w:t>.</w:t>
      </w:r>
    </w:p>
    <w:p w14:paraId="7ADFD3C6" w14:textId="77777777" w:rsidR="00F83FEF" w:rsidRDefault="00F83FEF" w:rsidP="00F83FEF">
      <w:pPr>
        <w:numPr>
          <w:ilvl w:val="0"/>
          <w:numId w:val="15"/>
        </w:numPr>
        <w:spacing w:after="120"/>
        <w:ind w:left="357" w:hanging="357"/>
      </w:pPr>
      <w:r>
        <w:t>V okamžiku, kdy osoba zapojená do obecního systému odloží movitou věc nebo odpad, s výjimkou výrobků s ukončenou životností, na místě městem k tomuto účelu určeném, stává se město vlastníkem této movité věci nebo odpadu</w:t>
      </w:r>
      <w:r>
        <w:rPr>
          <w:rStyle w:val="Znakapoznpodarou"/>
        </w:rPr>
        <w:footnoteReference w:id="2"/>
      </w:r>
      <w:r>
        <w:t>.</w:t>
      </w:r>
    </w:p>
    <w:p w14:paraId="77CC3A07" w14:textId="77777777" w:rsidR="00F83FEF" w:rsidRDefault="00F83FEF" w:rsidP="00F83FEF">
      <w:pPr>
        <w:numPr>
          <w:ilvl w:val="0"/>
          <w:numId w:val="15"/>
        </w:numPr>
        <w:spacing w:after="120"/>
        <w:ind w:left="357" w:hanging="357"/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70DB1C58" w14:textId="77777777" w:rsidR="00F83FEF" w:rsidRDefault="00F83FEF" w:rsidP="00F83FEF">
      <w:pPr>
        <w:numPr>
          <w:ilvl w:val="0"/>
          <w:numId w:val="15"/>
        </w:numPr>
        <w:spacing w:after="120"/>
        <w:ind w:left="357" w:hanging="357"/>
      </w:pPr>
      <w:r>
        <w:t>Právnická nebo podnikající fyzická osoba, která produkuje odpad, může na základě smlouvy s městem využít systému zavedeného městem pro nakládání s komunálním odpadem</w:t>
      </w:r>
      <w:r>
        <w:rPr>
          <w:rStyle w:val="Znakapoznpodarou"/>
        </w:rPr>
        <w:footnoteReference w:id="3"/>
      </w:r>
      <w:r>
        <w:t>.</w:t>
      </w:r>
    </w:p>
    <w:p w14:paraId="4BF1A985" w14:textId="272D62DE" w:rsidR="00A33E9A" w:rsidRDefault="00A33E9A" w:rsidP="00A33E9A">
      <w:pPr>
        <w:pStyle w:val="Odstavecseseznamem"/>
        <w:tabs>
          <w:tab w:val="left" w:pos="0"/>
        </w:tabs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lastRenderedPageBreak/>
        <w:t>Článek 2</w:t>
      </w:r>
    </w:p>
    <w:p w14:paraId="11013207" w14:textId="3296A658" w:rsidR="00A33E9A" w:rsidRDefault="00F83FEF" w:rsidP="00A33E9A">
      <w:pPr>
        <w:pStyle w:val="Odstavecseseznamem"/>
        <w:tabs>
          <w:tab w:val="left" w:pos="0"/>
        </w:tabs>
        <w:spacing w:after="240"/>
        <w:ind w:left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oddělené soustřeďování komunálního odpadu</w:t>
      </w:r>
    </w:p>
    <w:p w14:paraId="3C133565" w14:textId="77777777" w:rsidR="00F83FEF" w:rsidRDefault="00F83FEF" w:rsidP="00F83FEF">
      <w:pPr>
        <w:numPr>
          <w:ilvl w:val="0"/>
          <w:numId w:val="17"/>
        </w:numPr>
        <w:spacing w:after="120"/>
        <w:ind w:left="357" w:hanging="357"/>
      </w:pPr>
      <w:r>
        <w:t>Osoby předávající komunální odpad na místa určená městem jsou povinny odděleně soustřeďovat následující složky:</w:t>
      </w:r>
    </w:p>
    <w:p w14:paraId="47F429C0" w14:textId="77777777" w:rsidR="00F83FEF" w:rsidRDefault="00F83FEF" w:rsidP="00F83FEF">
      <w:pPr>
        <w:ind w:left="426"/>
      </w:pPr>
      <w:r>
        <w:t xml:space="preserve">a) </w:t>
      </w:r>
      <w:r>
        <w:tab/>
        <w:t>papír,</w:t>
      </w:r>
    </w:p>
    <w:p w14:paraId="7CF27E37" w14:textId="77777777" w:rsidR="00F83FEF" w:rsidRDefault="00F83FEF" w:rsidP="00F83FEF">
      <w:pPr>
        <w:ind w:left="426"/>
      </w:pPr>
      <w:r>
        <w:t xml:space="preserve">b) </w:t>
      </w:r>
      <w:r>
        <w:tab/>
        <w:t>plasty,</w:t>
      </w:r>
    </w:p>
    <w:p w14:paraId="7DE11184" w14:textId="77777777" w:rsidR="00F83FEF" w:rsidRDefault="00F83FEF" w:rsidP="00F83FEF">
      <w:pPr>
        <w:ind w:left="426"/>
      </w:pPr>
      <w:r>
        <w:t xml:space="preserve">c) </w:t>
      </w:r>
      <w:r>
        <w:tab/>
        <w:t>nápojové kartony,</w:t>
      </w:r>
    </w:p>
    <w:p w14:paraId="3E69F9CD" w14:textId="77777777" w:rsidR="00F83FEF" w:rsidRDefault="00F83FEF" w:rsidP="00F83FEF">
      <w:pPr>
        <w:ind w:left="426"/>
      </w:pPr>
      <w:r>
        <w:t xml:space="preserve">d) </w:t>
      </w:r>
      <w:r>
        <w:tab/>
        <w:t>sklo čiré,</w:t>
      </w:r>
    </w:p>
    <w:p w14:paraId="02A10944" w14:textId="77777777" w:rsidR="00F83FEF" w:rsidRDefault="00F83FEF" w:rsidP="00F83FEF">
      <w:pPr>
        <w:ind w:left="426"/>
      </w:pPr>
      <w:r>
        <w:t xml:space="preserve">e) </w:t>
      </w:r>
      <w:r>
        <w:tab/>
        <w:t>sklo barevné,</w:t>
      </w:r>
    </w:p>
    <w:p w14:paraId="76ED165E" w14:textId="77777777" w:rsidR="00F83FEF" w:rsidRDefault="00F83FEF" w:rsidP="00F83FEF">
      <w:pPr>
        <w:ind w:left="426"/>
      </w:pPr>
      <w:r>
        <w:t xml:space="preserve">f) </w:t>
      </w:r>
      <w:r>
        <w:tab/>
        <w:t>kovy,</w:t>
      </w:r>
    </w:p>
    <w:p w14:paraId="00801BDA" w14:textId="77777777" w:rsidR="00F83FEF" w:rsidRDefault="00F83FEF" w:rsidP="00F83FEF">
      <w:pPr>
        <w:ind w:left="426"/>
      </w:pPr>
      <w:r>
        <w:t xml:space="preserve">g) </w:t>
      </w:r>
      <w:r>
        <w:tab/>
        <w:t>textil,</w:t>
      </w:r>
    </w:p>
    <w:p w14:paraId="4DB91C70" w14:textId="77777777" w:rsidR="00F83FEF" w:rsidRDefault="00F83FEF" w:rsidP="00F83FEF">
      <w:pPr>
        <w:ind w:left="426"/>
      </w:pPr>
      <w:r>
        <w:t xml:space="preserve">h) </w:t>
      </w:r>
      <w:r>
        <w:tab/>
        <w:t>nebezpečný odpad,</w:t>
      </w:r>
    </w:p>
    <w:p w14:paraId="5184CEE7" w14:textId="77777777" w:rsidR="00F83FEF" w:rsidRDefault="00F83FEF" w:rsidP="00F83FEF">
      <w:pPr>
        <w:ind w:left="426"/>
      </w:pPr>
      <w:r>
        <w:t xml:space="preserve">i) </w:t>
      </w:r>
      <w:r>
        <w:tab/>
        <w:t>objemný odpad,</w:t>
      </w:r>
    </w:p>
    <w:p w14:paraId="6F024D88" w14:textId="77777777" w:rsidR="00F83FEF" w:rsidRDefault="00F83FEF" w:rsidP="00F83FEF">
      <w:pPr>
        <w:ind w:left="426"/>
      </w:pPr>
      <w:r>
        <w:t xml:space="preserve">j) </w:t>
      </w:r>
      <w:r>
        <w:tab/>
        <w:t>jedlý olej a</w:t>
      </w:r>
      <w:r w:rsidRPr="00A753FB">
        <w:t xml:space="preserve"> </w:t>
      </w:r>
      <w:r>
        <w:t>tuk,</w:t>
      </w:r>
    </w:p>
    <w:p w14:paraId="46653D89" w14:textId="77777777" w:rsidR="00F83FEF" w:rsidRDefault="00F83FEF" w:rsidP="00F83FEF">
      <w:pPr>
        <w:ind w:left="426"/>
      </w:pPr>
      <w:r>
        <w:t xml:space="preserve">k) </w:t>
      </w:r>
      <w:r>
        <w:tab/>
        <w:t>biologicky rozložitelný odpad rostlinného původu (dále jen „bioodpad“),</w:t>
      </w:r>
    </w:p>
    <w:p w14:paraId="34F69699" w14:textId="25299DA9" w:rsidR="00F83FEF" w:rsidRDefault="00F83FEF" w:rsidP="00F83FEF">
      <w:pPr>
        <w:spacing w:after="120"/>
        <w:ind w:left="425"/>
      </w:pPr>
      <w:r>
        <w:t xml:space="preserve">l) </w:t>
      </w:r>
      <w:r>
        <w:tab/>
        <w:t>směsný komunální odpad</w:t>
      </w:r>
      <w:r w:rsidR="00094A8F">
        <w:t>.</w:t>
      </w:r>
    </w:p>
    <w:p w14:paraId="72FC3FA6" w14:textId="77777777" w:rsidR="00F83FEF" w:rsidRPr="00CC23A5" w:rsidRDefault="00F83FEF" w:rsidP="00F83FEF">
      <w:pPr>
        <w:numPr>
          <w:ilvl w:val="0"/>
          <w:numId w:val="17"/>
        </w:numPr>
      </w:pPr>
      <w:r>
        <w:t xml:space="preserve">Směsným komunálním odpadem se rozumí zbylý komunální odpad po stanoveném vytřídění podle odst. 1 písm. a) až k). </w:t>
      </w:r>
    </w:p>
    <w:p w14:paraId="66288A2A" w14:textId="3CA2E190" w:rsidR="00421B71" w:rsidRDefault="00421B71" w:rsidP="00421B71">
      <w:pPr>
        <w:ind w:firstLine="708"/>
        <w:jc w:val="center"/>
        <w:rPr>
          <w:rFonts w:ascii="Calibri" w:hAnsi="Calibri"/>
          <w:b/>
          <w:bCs/>
        </w:rPr>
      </w:pPr>
    </w:p>
    <w:p w14:paraId="4FB425E8" w14:textId="77777777" w:rsidR="00AC5670" w:rsidRDefault="00AC5670" w:rsidP="00421B71">
      <w:pPr>
        <w:ind w:firstLine="708"/>
        <w:jc w:val="center"/>
        <w:rPr>
          <w:rFonts w:ascii="Calibri" w:hAnsi="Calibri"/>
          <w:b/>
          <w:bCs/>
        </w:rPr>
      </w:pPr>
    </w:p>
    <w:p w14:paraId="59E0A6B4" w14:textId="296C6E13" w:rsidR="00AA061D" w:rsidRPr="00194096" w:rsidRDefault="00A33E9A" w:rsidP="00AA061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3</w:t>
      </w:r>
    </w:p>
    <w:p w14:paraId="1A681BFD" w14:textId="7E9DFFC8" w:rsidR="00AA061D" w:rsidRPr="00194096" w:rsidRDefault="00F83FEF" w:rsidP="00AA061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Soustřeďování </w:t>
      </w:r>
      <w:r w:rsidR="00EA729D">
        <w:rPr>
          <w:caps/>
          <w:color w:val="2680FF"/>
          <w:sz w:val="28"/>
          <w:szCs w:val="28"/>
        </w:rPr>
        <w:t>papíru, plastů, nápojových kartonů, skla čirého a barevného, kovů, textilu, jedlých olejů a tuků, bioodpadů</w:t>
      </w:r>
    </w:p>
    <w:p w14:paraId="27E7BB54" w14:textId="77777777" w:rsidR="00EA729D" w:rsidRDefault="00EA729D" w:rsidP="00AA061D"/>
    <w:p w14:paraId="3C21021C" w14:textId="77777777" w:rsidR="00EA729D" w:rsidRDefault="00EA729D" w:rsidP="00EA729D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</w:pPr>
      <w:r>
        <w:t xml:space="preserve">Papír, plasty, nápojové kartony, sklo čiré a barevné, kovy, textil, </w:t>
      </w:r>
      <w:r w:rsidRPr="00DD6872">
        <w:t>jedlé oleje a tuky</w:t>
      </w:r>
      <w:r>
        <w:t xml:space="preserve">, bioodpady se odděleně soustřeďují do zvláštních sběrných nádob. </w:t>
      </w:r>
    </w:p>
    <w:p w14:paraId="595ACD6D" w14:textId="21CEF71D" w:rsidR="00EA729D" w:rsidRDefault="00EA729D" w:rsidP="00EA729D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</w:pPr>
      <w:r>
        <w:t>Zvláštní sběrné nádoby jsou barevně odlišeny a jsou umístěny na stanovištích. Informace o stanovištích na odděleně soustřeďovaný komunální odpad jsou k dispozici na Městském úřadě Ústí nad Orlicí – odbor životního prostředí a jsou zveřejněny na webových stránkách města</w:t>
      </w:r>
      <w:r w:rsidR="009D6A07">
        <w:rPr>
          <w:rStyle w:val="Znakapoznpodarou"/>
        </w:rPr>
        <w:footnoteReference w:id="4"/>
      </w:r>
      <w:r>
        <w:t>.</w:t>
      </w:r>
    </w:p>
    <w:p w14:paraId="0B87C5F6" w14:textId="77777777" w:rsidR="00EA729D" w:rsidRDefault="00EA729D" w:rsidP="00EA729D">
      <w:pPr>
        <w:pStyle w:val="Odstavecseseznamem"/>
        <w:numPr>
          <w:ilvl w:val="0"/>
          <w:numId w:val="20"/>
        </w:numPr>
        <w:spacing w:after="120"/>
        <w:ind w:left="357" w:hanging="357"/>
        <w:contextualSpacing w:val="0"/>
      </w:pPr>
      <w:r>
        <w:t>Zvláštní sběrné nádoby jsou barevně odlišeny:</w:t>
      </w:r>
    </w:p>
    <w:p w14:paraId="72C22F67" w14:textId="77777777" w:rsidR="00EA729D" w:rsidRDefault="00EA729D" w:rsidP="00EA729D">
      <w:pPr>
        <w:ind w:left="426"/>
      </w:pPr>
      <w:r>
        <w:t xml:space="preserve">a) </w:t>
      </w:r>
      <w:r>
        <w:tab/>
        <w:t xml:space="preserve">barva modrá </w:t>
      </w:r>
      <w:r>
        <w:tab/>
        <w:t>- sběrné nádoby na papír,</w:t>
      </w:r>
    </w:p>
    <w:p w14:paraId="1EA175BC" w14:textId="77777777" w:rsidR="00EA729D" w:rsidRDefault="00EA729D" w:rsidP="00EA729D">
      <w:pPr>
        <w:ind w:left="426"/>
      </w:pPr>
      <w:r>
        <w:t xml:space="preserve">b) </w:t>
      </w:r>
      <w:r>
        <w:tab/>
        <w:t xml:space="preserve">barva bílá </w:t>
      </w:r>
      <w:r>
        <w:tab/>
        <w:t>- sběrná nádoba na sklo čiré,</w:t>
      </w:r>
    </w:p>
    <w:p w14:paraId="332E75C1" w14:textId="77777777" w:rsidR="00EA729D" w:rsidRDefault="00EA729D" w:rsidP="00EA729D">
      <w:pPr>
        <w:ind w:left="426"/>
      </w:pPr>
      <w:r>
        <w:t>c)</w:t>
      </w:r>
      <w:r>
        <w:tab/>
        <w:t xml:space="preserve">barva zelená </w:t>
      </w:r>
      <w:r>
        <w:tab/>
        <w:t>- sběrná nádoba na sklo barevné,</w:t>
      </w:r>
    </w:p>
    <w:p w14:paraId="18683965" w14:textId="77777777" w:rsidR="00EA729D" w:rsidRDefault="00EA729D" w:rsidP="00EA729D">
      <w:pPr>
        <w:ind w:left="426"/>
      </w:pPr>
      <w:r>
        <w:t xml:space="preserve">d) </w:t>
      </w:r>
      <w:r>
        <w:tab/>
        <w:t xml:space="preserve">barva žlutá </w:t>
      </w:r>
      <w:r>
        <w:tab/>
        <w:t>- sběrná nádoba na plast a nápojové kartony,</w:t>
      </w:r>
    </w:p>
    <w:p w14:paraId="716E87B8" w14:textId="77777777" w:rsidR="00EA729D" w:rsidRDefault="00EA729D" w:rsidP="00EA729D">
      <w:pPr>
        <w:ind w:left="426"/>
      </w:pPr>
      <w:r>
        <w:t xml:space="preserve">e) </w:t>
      </w:r>
      <w:r>
        <w:tab/>
        <w:t xml:space="preserve">barva šedá </w:t>
      </w:r>
      <w:r>
        <w:tab/>
        <w:t>- sběrná nádoba na kovy,</w:t>
      </w:r>
    </w:p>
    <w:p w14:paraId="3859883E" w14:textId="77777777" w:rsidR="00EA729D" w:rsidRDefault="00EA729D" w:rsidP="00EA729D">
      <w:pPr>
        <w:ind w:left="426"/>
      </w:pPr>
      <w:r>
        <w:t xml:space="preserve">f) </w:t>
      </w:r>
      <w:r>
        <w:tab/>
        <w:t xml:space="preserve">barva hnědá </w:t>
      </w:r>
      <w:r>
        <w:tab/>
        <w:t>- sběrné nádoby na bioodpady,</w:t>
      </w:r>
    </w:p>
    <w:p w14:paraId="5DCC89AA" w14:textId="77777777" w:rsidR="00EA729D" w:rsidRDefault="00EA729D" w:rsidP="00EA729D">
      <w:pPr>
        <w:ind w:left="426"/>
      </w:pPr>
      <w:r>
        <w:t xml:space="preserve">g) </w:t>
      </w:r>
      <w:r>
        <w:tab/>
        <w:t xml:space="preserve">barva bílá </w:t>
      </w:r>
      <w:r>
        <w:tab/>
        <w:t>- sběrná nádoba na textil,</w:t>
      </w:r>
    </w:p>
    <w:p w14:paraId="0ACA221E" w14:textId="77777777" w:rsidR="00EA729D" w:rsidRPr="00F25F26" w:rsidRDefault="00EA729D" w:rsidP="00EA729D">
      <w:pPr>
        <w:spacing w:after="120"/>
        <w:ind w:left="425"/>
      </w:pPr>
      <w:r>
        <w:t xml:space="preserve">h) </w:t>
      </w:r>
      <w:r>
        <w:tab/>
      </w:r>
      <w:r w:rsidRPr="00DD6872">
        <w:t xml:space="preserve">barva černá </w:t>
      </w:r>
      <w:r>
        <w:tab/>
        <w:t xml:space="preserve">- </w:t>
      </w:r>
      <w:r w:rsidRPr="00DD6872">
        <w:t>sběrná nádoba na jedlý tuk a olej</w:t>
      </w:r>
      <w:r>
        <w:rPr>
          <w:rStyle w:val="Znakapoznpodarou"/>
        </w:rPr>
        <w:footnoteReference w:id="5"/>
      </w:r>
      <w:r>
        <w:t>.</w:t>
      </w:r>
      <w:r>
        <w:rPr>
          <w:vertAlign w:val="superscript"/>
        </w:rPr>
        <w:t xml:space="preserve">   </w:t>
      </w:r>
    </w:p>
    <w:p w14:paraId="078B86D5" w14:textId="77777777" w:rsidR="00EA729D" w:rsidRDefault="00EA729D" w:rsidP="00EA729D">
      <w:pPr>
        <w:numPr>
          <w:ilvl w:val="0"/>
          <w:numId w:val="20"/>
        </w:numPr>
        <w:spacing w:after="120"/>
      </w:pPr>
      <w:r>
        <w:t>Do zvláštních nádob je zakázáno ukládat jiné složky komunálních odpadů, než pro které jsou určeny.</w:t>
      </w:r>
    </w:p>
    <w:p w14:paraId="0EC05A1F" w14:textId="77777777" w:rsidR="00EA729D" w:rsidRDefault="00EA729D" w:rsidP="00EA729D">
      <w:pPr>
        <w:numPr>
          <w:ilvl w:val="0"/>
          <w:numId w:val="20"/>
        </w:numPr>
        <w:spacing w:after="120"/>
      </w:pPr>
      <w:r>
        <w:lastRenderedPageBreak/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44E0858" w14:textId="77777777" w:rsidR="00EA729D" w:rsidRDefault="00EA729D" w:rsidP="00EA729D">
      <w:pPr>
        <w:numPr>
          <w:ilvl w:val="0"/>
          <w:numId w:val="20"/>
        </w:numPr>
        <w:spacing w:after="120"/>
      </w:pPr>
      <w:r>
        <w:t>Systém odděleného soustřeďování komunálního odpadu dle předchozích odstavců je doplněn o systém adresného odkládání komunálního odpadu, a to pro tříděnou složku – bioodpad, plast, papír.</w:t>
      </w:r>
    </w:p>
    <w:p w14:paraId="40A2CA79" w14:textId="77777777" w:rsidR="00EA729D" w:rsidRDefault="00EA729D" w:rsidP="00EA729D">
      <w:pPr>
        <w:numPr>
          <w:ilvl w:val="0"/>
          <w:numId w:val="20"/>
        </w:numPr>
        <w:spacing w:after="120"/>
      </w:pPr>
      <w:r>
        <w:t>Stanovištěm pro účely systému adresného odkládání komunálního odpadu se rozumí přechodné stanoviště v den svozu pro skupinu účastníků systému (jeden a více účastníků), kteří odkládají odpady do společných nádob zejména u rodinných domů, bytových jednotek nebo bytových domů.</w:t>
      </w:r>
      <w:r w:rsidRPr="003F6948">
        <w:t xml:space="preserve"> </w:t>
      </w:r>
    </w:p>
    <w:p w14:paraId="403E47C4" w14:textId="3B061A8A" w:rsidR="00EA729D" w:rsidRDefault="00EA729D" w:rsidP="00EA729D">
      <w:pPr>
        <w:numPr>
          <w:ilvl w:val="0"/>
          <w:numId w:val="20"/>
        </w:numPr>
        <w:spacing w:after="120"/>
      </w:pPr>
      <w:r>
        <w:t>Informace o harmonogramu svozu jsou k dispozici na Městském úřadě Ústí nad Orlicí – odbor životního prostředí a jsou zveřejněny na webových stránkách města.</w:t>
      </w:r>
    </w:p>
    <w:p w14:paraId="305412CE" w14:textId="08B98126" w:rsidR="00EA729D" w:rsidRPr="002D65F7" w:rsidRDefault="00EA729D" w:rsidP="00EA729D">
      <w:pPr>
        <w:numPr>
          <w:ilvl w:val="0"/>
          <w:numId w:val="20"/>
        </w:numPr>
        <w:spacing w:after="120"/>
      </w:pPr>
      <w:r>
        <w:t>Papír, plast a nápojové kartony lze odevzdávat i do plastových pytlů (dále jen „pytlovaný sběr“). Jednotlivé složky se ke svozu předávají zabalené odděleně v barevně odlišených pytlech (žlutý, modrý a oranžový) a lze jej označit stanoveným způsobem</w:t>
      </w:r>
      <w:r>
        <w:rPr>
          <w:rStyle w:val="Znakapoznpodarou"/>
        </w:rPr>
        <w:footnoteReference w:id="6"/>
      </w:r>
      <w:r>
        <w:t xml:space="preserve">. Označení předávaných složek komunálního odpadu umožňuje zpětnou kontrolu kvality třídění, vyhodnocení množství tříděných odpadů jednotlivými osobami a následně úlevu z místního poplatku za provoz obecního systému odpadového hospodářství, který se stanovuje samostatnou obecně závaznou vyhláškou. </w:t>
      </w:r>
      <w:r w:rsidRPr="002D65F7">
        <w:t>Informace o harmonogramu svozu jsou k dispozici na Městském úřadě Ústí nad Orlicí – odbor životního prostředí a jsou zveřejněny na webových stránkách města.</w:t>
      </w:r>
    </w:p>
    <w:p w14:paraId="24623231" w14:textId="2CFC2359" w:rsidR="00EA729D" w:rsidRDefault="00EA729D" w:rsidP="00EA729D">
      <w:pPr>
        <w:numPr>
          <w:ilvl w:val="0"/>
          <w:numId w:val="20"/>
        </w:numPr>
        <w:spacing w:after="120"/>
      </w:pPr>
      <w:r>
        <w:t>Papír, plast, sklo čiré a barevné, kovy, bioodpady, jedlé oleje a tuky a textil lze také odevzdávat ve sběrném dvoře společnosti TEPVOS</w:t>
      </w:r>
      <w:r w:rsidR="00704595">
        <w:t>,</w:t>
      </w:r>
      <w:r>
        <w:t xml:space="preserve"> spol. s r.o., Královéhradecká 1526, Ústí nad Orlicí, v jeho provozních hodinách (dále jen „sběrný dvůr“).</w:t>
      </w:r>
    </w:p>
    <w:p w14:paraId="662C54F8" w14:textId="4F9C5217" w:rsidR="00EA729D" w:rsidRPr="00CC413A" w:rsidRDefault="00EA729D" w:rsidP="00EA729D">
      <w:pPr>
        <w:numPr>
          <w:ilvl w:val="0"/>
          <w:numId w:val="20"/>
        </w:numPr>
        <w:spacing w:after="120"/>
      </w:pPr>
      <w:r>
        <w:t>Papír, plast a kovy lze také odevzdávat v zařízení pro sběr a výkup odpadů kromě autovraků a elektrozařízení dle části 4. dílu 8. zákona o odpadech (tzv. sběrných surovinách</w:t>
      </w:r>
      <w:r w:rsidRPr="00CC413A">
        <w:t>). Seznam těchto zařízení, se kterými má Město Ústí nad Orlicí uzavřenou smlouvu o zajištění odděleného sběru kovových částí komunálního odpadu, papíru a plastu je zveřejněn na webových stránkách města.</w:t>
      </w:r>
    </w:p>
    <w:p w14:paraId="28BC9A73" w14:textId="4D1F11E4" w:rsidR="00EA729D" w:rsidRDefault="00EA729D" w:rsidP="00AA061D"/>
    <w:p w14:paraId="3BFE4526" w14:textId="77777777" w:rsidR="00AC5670" w:rsidRDefault="00AC5670" w:rsidP="00AA061D"/>
    <w:p w14:paraId="6A12A3E0" w14:textId="3A786337" w:rsidR="00EA729D" w:rsidRPr="00194096" w:rsidRDefault="00EA729D" w:rsidP="00EA729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4</w:t>
      </w:r>
    </w:p>
    <w:p w14:paraId="6825C042" w14:textId="30269FD2" w:rsidR="00EA729D" w:rsidRPr="00194096" w:rsidRDefault="00EA729D" w:rsidP="00EA729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nebezpečného odpadu</w:t>
      </w:r>
    </w:p>
    <w:p w14:paraId="37C1B02B" w14:textId="2BCF0E59" w:rsidR="00EA729D" w:rsidRDefault="00EA729D" w:rsidP="00EA729D">
      <w:pPr>
        <w:numPr>
          <w:ilvl w:val="0"/>
          <w:numId w:val="23"/>
        </w:numPr>
        <w:spacing w:after="120"/>
        <w:ind w:left="357" w:hanging="357"/>
      </w:pPr>
      <w:r>
        <w:t>Soustřeďování nebezpečného odpadu je zajišťováno celoročně prostřednictvím sběrného dvora. Informace o provozní době sběrného dvora jsou k dispozici na Městské</w:t>
      </w:r>
      <w:r w:rsidR="005167D1">
        <w:t>m</w:t>
      </w:r>
      <w:r>
        <w:t xml:space="preserve"> úřadě Ústí nad Orlicí – odbor životního prostředí a jsou zveřejněny na webových stránkách města a webových stránkách společnosti </w:t>
      </w:r>
      <w:r w:rsidR="00704595">
        <w:t>TEPVOS, spol. s r.o</w:t>
      </w:r>
      <w:r>
        <w:t>.</w:t>
      </w:r>
      <w:r>
        <w:rPr>
          <w:rStyle w:val="Znakapoznpodarou"/>
        </w:rPr>
        <w:footnoteReference w:id="7"/>
      </w:r>
    </w:p>
    <w:p w14:paraId="1C90365E" w14:textId="3140E1CB" w:rsidR="00EA729D" w:rsidRPr="0038187F" w:rsidRDefault="00EA729D" w:rsidP="00EA729D">
      <w:pPr>
        <w:numPr>
          <w:ilvl w:val="0"/>
          <w:numId w:val="23"/>
        </w:numPr>
        <w:spacing w:after="120"/>
        <w:ind w:left="357" w:hanging="357"/>
      </w:pPr>
      <w:r w:rsidRPr="0038187F">
        <w:t>Ve vybraných lokalitách jsou také 2x ročně přistaveny velkoobjemové kontejnery na nebezpečný odpad. Informace o jejich umístění a harmonogramu svozu jsou k dispozici na Městském úřadě Ústí nad Orlicí – odbor životního prostředí nebo odbor správy majetku města a jsou zveřejněny na webových stránkách města.</w:t>
      </w:r>
    </w:p>
    <w:p w14:paraId="6582DB50" w14:textId="29EC5E2C" w:rsidR="00EA729D" w:rsidRDefault="00EA729D" w:rsidP="00AA061D"/>
    <w:p w14:paraId="6BE58623" w14:textId="5F57E9D8" w:rsidR="00AC5670" w:rsidRDefault="00AC5670" w:rsidP="00AA061D"/>
    <w:p w14:paraId="4AB2EA7F" w14:textId="4CDADA9C" w:rsidR="00AC5670" w:rsidRDefault="00AC5670" w:rsidP="00AA061D"/>
    <w:p w14:paraId="03016FA9" w14:textId="692569D4" w:rsidR="00AC5670" w:rsidRDefault="00AC5670" w:rsidP="00AA061D"/>
    <w:p w14:paraId="5B59D623" w14:textId="2078F1AE" w:rsidR="00AC5670" w:rsidRDefault="00AC5670" w:rsidP="00AA061D"/>
    <w:p w14:paraId="002D56B6" w14:textId="77777777" w:rsidR="00AC5670" w:rsidRDefault="00AC5670" w:rsidP="00AA061D"/>
    <w:p w14:paraId="23C9CB60" w14:textId="699577F2" w:rsidR="00EA729D" w:rsidRPr="00194096" w:rsidRDefault="00EA729D" w:rsidP="00EA729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5</w:t>
      </w:r>
    </w:p>
    <w:p w14:paraId="0F8BF965" w14:textId="51819AF2" w:rsidR="00EA729D" w:rsidRPr="00194096" w:rsidRDefault="00EA729D" w:rsidP="00EA729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objemného odpadu</w:t>
      </w:r>
    </w:p>
    <w:p w14:paraId="14D3FEB9" w14:textId="77777777" w:rsidR="00EA729D" w:rsidRDefault="00EA729D" w:rsidP="00EA729D">
      <w:pPr>
        <w:numPr>
          <w:ilvl w:val="0"/>
          <w:numId w:val="25"/>
        </w:numPr>
        <w:spacing w:after="120"/>
        <w:ind w:left="499" w:hanging="357"/>
      </w:pPr>
      <w:r>
        <w:t>Objemný odpad je takový odpad, který vzhledem ke svým rozměrům nemůže být umístěn do sběrných nádob (např. koberce, matrace, nábytek apod.).</w:t>
      </w:r>
    </w:p>
    <w:p w14:paraId="23DFBB60" w14:textId="0687424F" w:rsidR="00EA729D" w:rsidRDefault="00EA729D" w:rsidP="00EA729D">
      <w:pPr>
        <w:numPr>
          <w:ilvl w:val="0"/>
          <w:numId w:val="25"/>
        </w:numPr>
        <w:spacing w:after="120"/>
        <w:ind w:left="499" w:hanging="357"/>
      </w:pPr>
      <w:r>
        <w:t xml:space="preserve">Soustřeďování objemného odpadu je zajišťováno celoročně prostřednictvím sběrného dvora, v jeho provozních hodinách. Informace o provozní době sběrného dvora jsou k dispozici na Městské úřadě Ústí nad Orlicí – odbor životního prostředí a jsou zveřejněny na webových stránkách města a webových stránkách společnosti </w:t>
      </w:r>
      <w:r w:rsidR="009D6A07">
        <w:t>TEPVOS, spol. s r.o</w:t>
      </w:r>
      <w:r>
        <w:t>.</w:t>
      </w:r>
    </w:p>
    <w:p w14:paraId="5924263E" w14:textId="0E078C0C" w:rsidR="00EA729D" w:rsidRPr="0038187F" w:rsidRDefault="00EA729D" w:rsidP="00EA729D">
      <w:pPr>
        <w:numPr>
          <w:ilvl w:val="0"/>
          <w:numId w:val="25"/>
        </w:numPr>
        <w:spacing w:after="120"/>
        <w:ind w:left="499" w:hanging="357"/>
      </w:pPr>
      <w:r w:rsidRPr="0038187F">
        <w:t>Ve vybraných lokalitách jsou také 2x ročně přistaveny velkoobjemové kontejnery na velkoobjemový odpad. Informace o jejich umístění a harmonogramu svozu jsou k dispozici na Městském úřadě Ústí nad Orlicí – odbor životního prostředí a odbor správy majetku města a jsou zveřejněny na webových stránkách města.</w:t>
      </w:r>
    </w:p>
    <w:p w14:paraId="4EFB1270" w14:textId="666440A8" w:rsidR="00EA729D" w:rsidRDefault="00EA729D" w:rsidP="00AA061D"/>
    <w:p w14:paraId="2F11643F" w14:textId="77777777" w:rsidR="00AC5670" w:rsidRDefault="00AC5670" w:rsidP="00AA061D"/>
    <w:p w14:paraId="0AB6440F" w14:textId="1C73AE62" w:rsidR="00EA729D" w:rsidRPr="00194096" w:rsidRDefault="00EA729D" w:rsidP="00EA729D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6</w:t>
      </w:r>
    </w:p>
    <w:p w14:paraId="0D5DAAC0" w14:textId="24D15958" w:rsidR="00EA729D" w:rsidRPr="00194096" w:rsidRDefault="00EA729D" w:rsidP="00EA729D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Soustřeďování </w:t>
      </w:r>
      <w:r w:rsidR="002A5EA8">
        <w:rPr>
          <w:caps/>
          <w:color w:val="2680FF"/>
          <w:sz w:val="28"/>
          <w:szCs w:val="28"/>
        </w:rPr>
        <w:t>bioodpadů</w:t>
      </w:r>
    </w:p>
    <w:p w14:paraId="4D624D88" w14:textId="1FC4FBBA" w:rsidR="002A5EA8" w:rsidRDefault="002A5EA8" w:rsidP="002A5EA8">
      <w:pPr>
        <w:numPr>
          <w:ilvl w:val="0"/>
          <w:numId w:val="27"/>
        </w:numPr>
        <w:spacing w:after="120"/>
        <w:ind w:left="357" w:hanging="357"/>
      </w:pPr>
      <w:r>
        <w:t>Soustřeďování bioodpadů je zajišťováno celoročně prostřednictvím sběrného dvora, v jeho provozních hodinách. Informace o provozní době sběrného dvora jsou k dispozici na Městské</w:t>
      </w:r>
      <w:r w:rsidR="005167D1">
        <w:t>m</w:t>
      </w:r>
      <w:r>
        <w:t xml:space="preserve"> úřadě Ústí nad Orlicí – odbor životního prostředí a jsou zveřejněny na webových stránkách města.</w:t>
      </w:r>
    </w:p>
    <w:p w14:paraId="4F4539CA" w14:textId="081A7492" w:rsidR="002A5EA8" w:rsidRDefault="002A5EA8" w:rsidP="002A5EA8">
      <w:pPr>
        <w:numPr>
          <w:ilvl w:val="0"/>
          <w:numId w:val="27"/>
        </w:numPr>
        <w:spacing w:after="120"/>
        <w:ind w:left="357" w:hanging="357"/>
      </w:pPr>
      <w:r>
        <w:t>Bioodpad je možné soustřeďovat také do zvláštních sběrných nádob (viz č</w:t>
      </w:r>
      <w:r w:rsidR="005167D1">
        <w:t>lánek</w:t>
      </w:r>
      <w:r>
        <w:t xml:space="preserve"> 3).</w:t>
      </w:r>
    </w:p>
    <w:p w14:paraId="2DC6DCFD" w14:textId="79F6BA03" w:rsidR="002A5EA8" w:rsidRPr="0038187F" w:rsidRDefault="002A5EA8" w:rsidP="002A5EA8">
      <w:pPr>
        <w:numPr>
          <w:ilvl w:val="0"/>
          <w:numId w:val="27"/>
        </w:numPr>
        <w:spacing w:after="120"/>
        <w:ind w:left="357" w:hanging="357"/>
      </w:pPr>
      <w:r w:rsidRPr="0038187F">
        <w:t>Ve vybraných lokalitách jsou také 2x ročně přistaveny velkoobjemové kontejnery na bioodpad. Informace o jejich umístění a harmonogramu svozu jsou k dispozici na Městském úřadě Ústí nad Orlicí – odbor životního prostředí a odbor správy majetku města a jsou zveřejněny na webových stránkách města.</w:t>
      </w:r>
    </w:p>
    <w:p w14:paraId="1DB1A2AB" w14:textId="493F8660" w:rsidR="00EA729D" w:rsidRDefault="00EA729D" w:rsidP="00AA061D"/>
    <w:p w14:paraId="2512E146" w14:textId="77777777" w:rsidR="00AC5670" w:rsidRDefault="00AC5670" w:rsidP="00AA061D"/>
    <w:p w14:paraId="59508ACA" w14:textId="25DD6C84" w:rsidR="002A5EA8" w:rsidRPr="00194096" w:rsidRDefault="002A5EA8" w:rsidP="002A5EA8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7</w:t>
      </w:r>
    </w:p>
    <w:p w14:paraId="01E953CF" w14:textId="260E1EE2" w:rsidR="002A5EA8" w:rsidRPr="00194096" w:rsidRDefault="002A5EA8" w:rsidP="002A5EA8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Soustřeďování směsného komunálního odpadu</w:t>
      </w:r>
    </w:p>
    <w:p w14:paraId="4678E2B4" w14:textId="77777777" w:rsidR="002A5EA8" w:rsidRDefault="002A5EA8" w:rsidP="002A5EA8">
      <w:pPr>
        <w:numPr>
          <w:ilvl w:val="0"/>
          <w:numId w:val="31"/>
        </w:numPr>
        <w:spacing w:after="120"/>
      </w:pPr>
      <w:r w:rsidRPr="00D53EF6">
        <w:t>Směsný komunální odpad se odkládá pouze do uzavíratelných sběrných nádob.</w:t>
      </w:r>
      <w:r>
        <w:t xml:space="preserve"> Pro účely této vyhlášky se sběrnými nádobami rozumějí:</w:t>
      </w:r>
    </w:p>
    <w:p w14:paraId="269DF10E" w14:textId="77777777" w:rsidR="002A5EA8" w:rsidRDefault="002A5EA8" w:rsidP="002A5EA8">
      <w:pPr>
        <w:ind w:left="709" w:hanging="709"/>
      </w:pPr>
      <w:r>
        <w:t xml:space="preserve">         a) </w:t>
      </w:r>
      <w:r>
        <w:tab/>
        <w:t>typizované sběrné nádoby – popelnice a kontejnery určené ke shromažďování směsného komunálního odpadu,</w:t>
      </w:r>
    </w:p>
    <w:p w14:paraId="14355B83" w14:textId="77777777" w:rsidR="002A5EA8" w:rsidRDefault="002A5EA8" w:rsidP="002A5EA8">
      <w:pPr>
        <w:tabs>
          <w:tab w:val="left" w:pos="709"/>
        </w:tabs>
        <w:spacing w:after="120"/>
        <w:ind w:left="709" w:hanging="709"/>
      </w:pPr>
      <w:r>
        <w:t xml:space="preserve">         b) </w:t>
      </w:r>
      <w:r>
        <w:tab/>
        <w:t>odpadkové koše, které jsou umístěny na veřejných prostranstvích ve městě, sloužící pro odkládání drobného směsného odpadu.</w:t>
      </w:r>
    </w:p>
    <w:p w14:paraId="5E04779F" w14:textId="0030F552" w:rsidR="002A5EA8" w:rsidRDefault="002A5EA8" w:rsidP="002A5EA8">
      <w:pPr>
        <w:pStyle w:val="Odstavecseseznamem"/>
        <w:numPr>
          <w:ilvl w:val="0"/>
          <w:numId w:val="31"/>
        </w:numPr>
        <w:spacing w:after="120"/>
      </w:pPr>
      <w:r>
        <w:t>Sběrné nádoby jsou umísťovány na přechodné stanoviště</w:t>
      </w:r>
      <w:r>
        <w:rPr>
          <w:rStyle w:val="Znakapoznpodarou"/>
        </w:rPr>
        <w:footnoteReference w:id="8"/>
      </w:r>
      <w:r>
        <w:t xml:space="preserve"> pouze v den svozu, nebo jeho p</w:t>
      </w:r>
      <w:r w:rsidR="00E9596B">
        <w:t>řed</w:t>
      </w:r>
      <w:r>
        <w:t>večer. Informace o harmonogramu svozu jsou k dispozici na Městském úřadě Ústí nad Orlicí – odbor životního prostředí a jsou zveřejněny na webových stránkách města.</w:t>
      </w:r>
    </w:p>
    <w:p w14:paraId="7DFDBB06" w14:textId="549F94C9" w:rsidR="00EA729D" w:rsidRDefault="00EA729D" w:rsidP="00AA061D"/>
    <w:p w14:paraId="091BC5C7" w14:textId="77777777" w:rsidR="00AC5670" w:rsidRDefault="00AC5670" w:rsidP="00AA061D"/>
    <w:p w14:paraId="53D8D355" w14:textId="77777777" w:rsidR="00AC5670" w:rsidRDefault="00AC5670" w:rsidP="00AA061D"/>
    <w:p w14:paraId="726BF7A5" w14:textId="610A1C91" w:rsidR="002A5EA8" w:rsidRPr="00194096" w:rsidRDefault="002A5EA8" w:rsidP="002A5EA8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Článek 8</w:t>
      </w:r>
    </w:p>
    <w:p w14:paraId="330878D1" w14:textId="208C8F9A" w:rsidR="002A5EA8" w:rsidRPr="00194096" w:rsidRDefault="002A5EA8" w:rsidP="002A5EA8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Informace o nakládání se stavebním a demoličním odpadem</w:t>
      </w:r>
    </w:p>
    <w:p w14:paraId="4C1F8CB3" w14:textId="77777777" w:rsidR="002A5EA8" w:rsidRDefault="002A5EA8" w:rsidP="002A5EA8">
      <w:pPr>
        <w:tabs>
          <w:tab w:val="left" w:pos="0"/>
        </w:tabs>
      </w:pPr>
      <w:r>
        <w:t>Stavebním a demoličním odpadem se rozumí odpad vznikající při stavebních a demoličních činnostech nepodnikajících fyzických osob. Stavební a demoliční odpad není odpadem komunálním. Stavební a demoliční odpad likviduje každý na své náklady.</w:t>
      </w:r>
    </w:p>
    <w:p w14:paraId="0CC00266" w14:textId="097F2635" w:rsidR="00EA729D" w:rsidRDefault="00EA729D" w:rsidP="00AA061D"/>
    <w:p w14:paraId="6DE97A98" w14:textId="77777777" w:rsidR="00AC5670" w:rsidRDefault="00AC5670" w:rsidP="00AA061D"/>
    <w:p w14:paraId="2F020435" w14:textId="6A0C2D1C" w:rsidR="002A5EA8" w:rsidRPr="00194096" w:rsidRDefault="002A5EA8" w:rsidP="002A5EA8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9</w:t>
      </w:r>
    </w:p>
    <w:p w14:paraId="7B6838A5" w14:textId="129D2893" w:rsidR="002A5EA8" w:rsidRPr="00194096" w:rsidRDefault="002A5EA8" w:rsidP="002A5EA8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nakládání s komunálním odpadem vznikajícím na území města při činnosti právnických nebo podnikajících fyzických osob</w:t>
      </w:r>
    </w:p>
    <w:p w14:paraId="6FA77269" w14:textId="5B0E6249" w:rsidR="00945FB0" w:rsidRDefault="00945FB0" w:rsidP="00945FB0">
      <w:pPr>
        <w:numPr>
          <w:ilvl w:val="0"/>
          <w:numId w:val="33"/>
        </w:numPr>
        <w:spacing w:after="120"/>
        <w:ind w:left="357" w:hanging="357"/>
      </w:pPr>
      <w:r>
        <w:t>Právnické nebo podnikající osoby zapojené do obecního systému na základě smlouvy s městem komunální odpad dle čl. 2 odst. 1 písm</w:t>
      </w:r>
      <w:r w:rsidR="009D6A07">
        <w:t>.</w:t>
      </w:r>
      <w:r>
        <w:t xml:space="preserve"> a), b), c), d), e) a f) předávají do sběrných nádob dle čl. 3.</w:t>
      </w:r>
    </w:p>
    <w:p w14:paraId="05DD0EAC" w14:textId="77777777" w:rsidR="00945FB0" w:rsidRDefault="00945FB0" w:rsidP="00945FB0">
      <w:pPr>
        <w:numPr>
          <w:ilvl w:val="0"/>
          <w:numId w:val="33"/>
        </w:numPr>
        <w:spacing w:after="120"/>
        <w:ind w:left="357" w:hanging="357"/>
      </w:pPr>
      <w:r>
        <w:t>Výše úhrady za zapojení do obecního systému se stanoví dle platného ceníku. Bližší informace jsou k dispozici na Městském úřadě Ústí nad Orlicí – odbor životního prostředí.</w:t>
      </w:r>
    </w:p>
    <w:p w14:paraId="0C889EF3" w14:textId="7CB2D470" w:rsidR="00945FB0" w:rsidRDefault="00945FB0" w:rsidP="00945FB0">
      <w:pPr>
        <w:numPr>
          <w:ilvl w:val="0"/>
          <w:numId w:val="33"/>
        </w:numPr>
        <w:spacing w:after="120"/>
        <w:ind w:left="357" w:hanging="357"/>
      </w:pPr>
      <w:r>
        <w:t>Úhrada se vybírá způsobem zveřejněným na webových stránkách města.</w:t>
      </w:r>
    </w:p>
    <w:p w14:paraId="2A8BB3FB" w14:textId="40304FA0" w:rsidR="00EA729D" w:rsidRDefault="00EA729D" w:rsidP="00AA061D"/>
    <w:p w14:paraId="186B8E9C" w14:textId="77777777" w:rsidR="00AC5670" w:rsidRDefault="00AC5670" w:rsidP="00AA061D"/>
    <w:p w14:paraId="08027C39" w14:textId="55B9EC37" w:rsidR="00945FB0" w:rsidRPr="00194096" w:rsidRDefault="00945FB0" w:rsidP="00945FB0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10</w:t>
      </w:r>
    </w:p>
    <w:p w14:paraId="62645233" w14:textId="79057F14" w:rsidR="00945FB0" w:rsidRPr="00194096" w:rsidRDefault="00945FB0" w:rsidP="00945FB0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nakládání s výrobky s ukončenou životností v rámci služby pro výrobce (zpětný odběr)</w:t>
      </w:r>
      <w:r>
        <w:rPr>
          <w:rStyle w:val="Znakapoznpodarou"/>
          <w:caps/>
          <w:color w:val="2680FF"/>
          <w:sz w:val="28"/>
          <w:szCs w:val="28"/>
        </w:rPr>
        <w:footnoteReference w:id="9"/>
      </w:r>
    </w:p>
    <w:p w14:paraId="0EB9ABD4" w14:textId="77777777" w:rsidR="00945FB0" w:rsidRDefault="00945FB0" w:rsidP="00AC5670">
      <w:pPr>
        <w:numPr>
          <w:ilvl w:val="0"/>
          <w:numId w:val="35"/>
        </w:numPr>
        <w:spacing w:after="120"/>
        <w:ind w:left="357" w:hanging="357"/>
      </w:pPr>
      <w:r>
        <w:t>Město v rámci služby pro výrobce nakládá s těmito výrobky s ukončenou životností:</w:t>
      </w:r>
    </w:p>
    <w:p w14:paraId="0401A37C" w14:textId="77777777" w:rsidR="00945FB0" w:rsidRDefault="00945FB0" w:rsidP="00945FB0">
      <w:r>
        <w:t xml:space="preserve">        a) </w:t>
      </w:r>
      <w:r>
        <w:tab/>
        <w:t>elektrozařízení,</w:t>
      </w:r>
    </w:p>
    <w:p w14:paraId="4DE979C1" w14:textId="77777777" w:rsidR="00945FB0" w:rsidRDefault="00945FB0" w:rsidP="00945FB0">
      <w:pPr>
        <w:spacing w:after="120"/>
      </w:pPr>
      <w:r>
        <w:t xml:space="preserve">        b) </w:t>
      </w:r>
      <w:r>
        <w:tab/>
        <w:t>baterie a akumulátory.</w:t>
      </w:r>
    </w:p>
    <w:p w14:paraId="10F0B350" w14:textId="140F6805" w:rsidR="00945FB0" w:rsidRPr="002C30D1" w:rsidRDefault="00945FB0" w:rsidP="00945FB0">
      <w:pPr>
        <w:pStyle w:val="Odstavecseseznamem"/>
        <w:numPr>
          <w:ilvl w:val="0"/>
          <w:numId w:val="35"/>
        </w:numPr>
      </w:pPr>
      <w:r>
        <w:t>Výrobky s ukončenou životností uvedené v odst. 1 lze předávat</w:t>
      </w:r>
      <w:r>
        <w:rPr>
          <w:rStyle w:val="Znakapoznpodarou"/>
        </w:rPr>
        <w:footnoteReference w:id="10"/>
      </w:r>
      <w:r>
        <w:t xml:space="preserve"> do zvláštních sběrných nádob na veřejně přístupných stanovištích (jejich seznam je k dispozici na Městském úřadě Ústí nad Orlicí – odbor životního prostředí a jsou zveřejněny na webových stránkách města či na sběrný dvůr, v jeho provozních hodinách. Informace o provozní době sběrného dvora jsou k dispozici na Městském úřadě Ústí nad Orlicí – odbor životního prostředí a jsou zveřejněny na webových stránkách města a webových stránkách společnosti </w:t>
      </w:r>
      <w:r w:rsidR="009D6A07">
        <w:t>TEPVOS, spol. s r.o</w:t>
      </w:r>
      <w:r>
        <w:t>.</w:t>
      </w:r>
    </w:p>
    <w:p w14:paraId="7D1BC180" w14:textId="0139F765" w:rsidR="00945FB0" w:rsidRPr="0038187F" w:rsidRDefault="00945FB0" w:rsidP="00945FB0">
      <w:pPr>
        <w:numPr>
          <w:ilvl w:val="0"/>
          <w:numId w:val="35"/>
        </w:numPr>
      </w:pPr>
      <w:r w:rsidRPr="0038187F">
        <w:t>Ve vybraných lokalitách jsou také 2x ročně přistaveny velkoobjemové kontejnery na výrobky s ukončenou životností. Informace o jejich umístění a harmonogramu svozu jsou k dispozici na Městském úřadě Ústí nad Orlicí – odbor životního prostředí a odbor správy majetku města a jsou zveřejněny na webových stránkách města</w:t>
      </w:r>
      <w:r w:rsidR="00022DBF">
        <w:t>.</w:t>
      </w:r>
    </w:p>
    <w:p w14:paraId="48C52691" w14:textId="714AB635" w:rsidR="00EA729D" w:rsidRDefault="00EA729D" w:rsidP="00AA061D"/>
    <w:p w14:paraId="5A3D10A7" w14:textId="31111407" w:rsidR="00AC5670" w:rsidRDefault="00AC5670" w:rsidP="00AA061D"/>
    <w:p w14:paraId="773A1F4A" w14:textId="0BCF566B" w:rsidR="00AC5670" w:rsidRDefault="00AC5670" w:rsidP="00AA061D"/>
    <w:p w14:paraId="2C32F627" w14:textId="3A1A013F" w:rsidR="00AC5670" w:rsidRDefault="00AC5670" w:rsidP="00AA061D"/>
    <w:p w14:paraId="12AEA7E1" w14:textId="516B1BFC" w:rsidR="00AC5670" w:rsidRDefault="00AC5670" w:rsidP="00AA061D"/>
    <w:p w14:paraId="151D63B2" w14:textId="238672A4" w:rsidR="00AC5670" w:rsidRDefault="00AC5670" w:rsidP="00AA061D"/>
    <w:p w14:paraId="77E8C249" w14:textId="37725A04" w:rsidR="00AC5670" w:rsidRDefault="00AC5670" w:rsidP="00AA061D"/>
    <w:p w14:paraId="38F409B8" w14:textId="77777777" w:rsidR="00AC5670" w:rsidRDefault="00AC5670" w:rsidP="00AA061D"/>
    <w:p w14:paraId="79E38EDB" w14:textId="77777777" w:rsidR="00AC5670" w:rsidRDefault="00AC5670" w:rsidP="00AA061D"/>
    <w:p w14:paraId="248BAB0A" w14:textId="6E199F95" w:rsidR="00945FB0" w:rsidRPr="00194096" w:rsidRDefault="00945FB0" w:rsidP="00945FB0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Článek 11</w:t>
      </w:r>
    </w:p>
    <w:p w14:paraId="1D2D6165" w14:textId="45871F0C" w:rsidR="00945FB0" w:rsidRPr="00194096" w:rsidRDefault="00945FB0" w:rsidP="00945FB0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73143CB0" w14:textId="56D3688C" w:rsidR="00945FB0" w:rsidRDefault="00945FB0" w:rsidP="00945FB0">
      <w:pPr>
        <w:numPr>
          <w:ilvl w:val="0"/>
          <w:numId w:val="38"/>
        </w:numPr>
        <w:spacing w:after="120"/>
        <w:ind w:left="357" w:hanging="357"/>
      </w:pPr>
      <w:r>
        <w:t xml:space="preserve">Zrušuje se obecně závazná vyhláška č. </w:t>
      </w:r>
      <w:r w:rsidRPr="00D53EF6">
        <w:t>1/2019</w:t>
      </w:r>
      <w:r>
        <w:t>, o stanovení systému shromažďování, sběru, přepravy, třídění, využívání a odstraňování komunálních odpadů a nakládání se stavebním odpadem na území města Ústí nad Orlicí, ze dne 15.03.2019.</w:t>
      </w:r>
    </w:p>
    <w:p w14:paraId="6A690E17" w14:textId="7DE0F3A8" w:rsidR="00945FB0" w:rsidRPr="00471612" w:rsidRDefault="00945FB0" w:rsidP="00945FB0">
      <w:pPr>
        <w:numPr>
          <w:ilvl w:val="0"/>
          <w:numId w:val="38"/>
        </w:numPr>
        <w:spacing w:after="120"/>
        <w:ind w:left="357" w:hanging="357"/>
      </w:pPr>
      <w:r>
        <w:t xml:space="preserve">Tato vyhláška nabývá účinnosti 1. </w:t>
      </w:r>
      <w:r w:rsidR="00AC5670">
        <w:t>ledna</w:t>
      </w:r>
      <w:r>
        <w:t xml:space="preserve"> 2022.</w:t>
      </w:r>
    </w:p>
    <w:p w14:paraId="20ACA8B5" w14:textId="77777777" w:rsidR="00EA729D" w:rsidRDefault="00EA729D" w:rsidP="00AA061D"/>
    <w:p w14:paraId="5C543720" w14:textId="77777777" w:rsidR="00EA729D" w:rsidRDefault="00EA729D" w:rsidP="00AA061D"/>
    <w:p w14:paraId="462C7F75" w14:textId="77777777" w:rsidR="00EA729D" w:rsidRDefault="00EA729D" w:rsidP="00AA061D"/>
    <w:p w14:paraId="4B41E6C5" w14:textId="4AC7DBD5" w:rsidR="00B17A40" w:rsidRDefault="00B17A40" w:rsidP="00421B71">
      <w:pPr>
        <w:rPr>
          <w:rFonts w:ascii="Times New Roman" w:hAnsi="Times New Roman"/>
        </w:rPr>
      </w:pPr>
    </w:p>
    <w:p w14:paraId="704944A1" w14:textId="77777777" w:rsidR="001E10D7" w:rsidRPr="00421B71" w:rsidRDefault="001E10D7" w:rsidP="00421B71">
      <w:pPr>
        <w:rPr>
          <w:rFonts w:ascii="Times New Roman" w:hAnsi="Times New Roman"/>
        </w:rPr>
      </w:pPr>
    </w:p>
    <w:p w14:paraId="4C73202F" w14:textId="77777777" w:rsidR="00421B71" w:rsidRPr="00421B71" w:rsidRDefault="00421B71" w:rsidP="00421B71">
      <w:pPr>
        <w:ind w:left="360"/>
        <w:rPr>
          <w:rFonts w:ascii="Calibri" w:hAnsi="Calibri"/>
        </w:rPr>
      </w:pPr>
    </w:p>
    <w:p w14:paraId="77A680F0" w14:textId="3C0D80C9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>Petr Hájek</w:t>
      </w:r>
      <w:r w:rsidR="00540881">
        <w:rPr>
          <w:rFonts w:ascii="Calibri" w:eastAsia="Calibri" w:hAnsi="Calibri"/>
          <w:lang w:eastAsia="en-US"/>
        </w:rPr>
        <w:t xml:space="preserve"> v. r.</w:t>
      </w:r>
    </w:p>
    <w:p w14:paraId="49AD7D89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starosta města </w:t>
      </w:r>
    </w:p>
    <w:p w14:paraId="1FB5BE79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5FFACB12" w14:textId="45DAD4EA" w:rsid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7726FBBB" w14:textId="77777777" w:rsidR="001E10D7" w:rsidRPr="00421B71" w:rsidRDefault="001E10D7" w:rsidP="00421B71">
      <w:pPr>
        <w:jc w:val="center"/>
        <w:rPr>
          <w:rFonts w:ascii="Calibri" w:eastAsia="Calibri" w:hAnsi="Calibri"/>
          <w:lang w:eastAsia="en-US"/>
        </w:rPr>
      </w:pPr>
    </w:p>
    <w:p w14:paraId="334D4FCD" w14:textId="77777777" w:rsidR="00421B71" w:rsidRPr="00421B71" w:rsidRDefault="00421B71" w:rsidP="00421B71">
      <w:pPr>
        <w:jc w:val="center"/>
        <w:rPr>
          <w:rFonts w:ascii="Calibri" w:eastAsia="Calibri" w:hAnsi="Calibri"/>
          <w:lang w:eastAsia="en-US"/>
        </w:rPr>
      </w:pPr>
    </w:p>
    <w:p w14:paraId="37FB3248" w14:textId="170E655C" w:rsidR="00421B71" w:rsidRPr="00421B71" w:rsidRDefault="00421B71" w:rsidP="00421B71">
      <w:pPr>
        <w:jc w:val="left"/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  Jiří Preclík</w:t>
      </w:r>
      <w:r w:rsidR="00540881">
        <w:rPr>
          <w:rFonts w:ascii="Calibri" w:eastAsia="Calibri" w:hAnsi="Calibri"/>
          <w:lang w:eastAsia="en-US"/>
        </w:rPr>
        <w:t xml:space="preserve"> v. r.</w:t>
      </w:r>
      <w:r w:rsidRPr="00421B71">
        <w:rPr>
          <w:rFonts w:ascii="Calibri" w:eastAsia="Calibri" w:hAnsi="Calibri"/>
          <w:lang w:eastAsia="en-US"/>
        </w:rPr>
        <w:tab/>
        <w:t xml:space="preserve"> </w:t>
      </w:r>
      <w:r w:rsidR="000E0B9B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 xml:space="preserve">                 </w:t>
      </w:r>
      <w:r w:rsidR="003A7D84">
        <w:rPr>
          <w:rFonts w:ascii="Calibri" w:eastAsia="Calibri" w:hAnsi="Calibri"/>
          <w:lang w:eastAsia="en-US"/>
        </w:rPr>
        <w:t xml:space="preserve"> </w:t>
      </w:r>
      <w:r w:rsidR="00F91F53">
        <w:rPr>
          <w:rFonts w:ascii="Calibri" w:eastAsia="Calibri" w:hAnsi="Calibri"/>
          <w:lang w:eastAsia="en-US"/>
        </w:rPr>
        <w:t xml:space="preserve">  </w:t>
      </w:r>
      <w:r w:rsidR="00540881">
        <w:rPr>
          <w:rFonts w:ascii="Calibri" w:eastAsia="Calibri" w:hAnsi="Calibri"/>
          <w:lang w:eastAsia="en-US"/>
        </w:rPr>
        <w:t xml:space="preserve">      </w:t>
      </w:r>
      <w:r w:rsidRPr="00421B71">
        <w:rPr>
          <w:rFonts w:ascii="Calibri" w:eastAsia="Calibri" w:hAnsi="Calibri"/>
          <w:lang w:eastAsia="en-US"/>
        </w:rPr>
        <w:t>Mgr. Pavel Svatoš</w:t>
      </w:r>
      <w:r w:rsidR="00540881">
        <w:rPr>
          <w:rFonts w:ascii="Calibri" w:eastAsia="Calibri" w:hAnsi="Calibri"/>
          <w:lang w:eastAsia="en-US"/>
        </w:rPr>
        <w:t xml:space="preserve"> v. r.</w:t>
      </w:r>
      <w:r w:rsidR="00F91F53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 xml:space="preserve">     </w:t>
      </w:r>
      <w:r w:rsidR="000E0B9B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 xml:space="preserve"> </w:t>
      </w:r>
      <w:r w:rsidR="000E0B9B">
        <w:rPr>
          <w:rFonts w:ascii="Calibri" w:eastAsia="Calibri" w:hAnsi="Calibri"/>
          <w:lang w:eastAsia="en-US"/>
        </w:rPr>
        <w:t xml:space="preserve">      </w:t>
      </w:r>
      <w:r w:rsidR="00F91F53">
        <w:rPr>
          <w:rFonts w:ascii="Calibri" w:eastAsia="Calibri" w:hAnsi="Calibri"/>
          <w:lang w:eastAsia="en-US"/>
        </w:rPr>
        <w:t xml:space="preserve"> </w:t>
      </w:r>
      <w:r w:rsidR="000E0B9B">
        <w:rPr>
          <w:rFonts w:ascii="Calibri" w:eastAsia="Calibri" w:hAnsi="Calibri"/>
          <w:lang w:eastAsia="en-US"/>
        </w:rPr>
        <w:t xml:space="preserve">     </w:t>
      </w:r>
      <w:r w:rsidR="003A7D84">
        <w:rPr>
          <w:rFonts w:ascii="Calibri" w:eastAsia="Calibri" w:hAnsi="Calibri"/>
          <w:lang w:eastAsia="en-US"/>
        </w:rPr>
        <w:t xml:space="preserve">    </w:t>
      </w:r>
      <w:r w:rsidRPr="00421B71">
        <w:rPr>
          <w:rFonts w:ascii="Calibri" w:eastAsia="Calibri" w:hAnsi="Calibri"/>
          <w:lang w:eastAsia="en-US"/>
        </w:rPr>
        <w:t xml:space="preserve">Matouš </w:t>
      </w:r>
      <w:proofErr w:type="spellStart"/>
      <w:r w:rsidRPr="00421B71">
        <w:rPr>
          <w:rFonts w:ascii="Calibri" w:eastAsia="Calibri" w:hAnsi="Calibri"/>
          <w:lang w:eastAsia="en-US"/>
        </w:rPr>
        <w:t>Pořický</w:t>
      </w:r>
      <w:proofErr w:type="spellEnd"/>
      <w:r w:rsidR="00540881">
        <w:rPr>
          <w:rFonts w:ascii="Calibri" w:eastAsia="Calibri" w:hAnsi="Calibri"/>
          <w:lang w:eastAsia="en-US"/>
        </w:rPr>
        <w:t xml:space="preserve"> v. r.</w:t>
      </w:r>
      <w:r w:rsidR="000E0B9B">
        <w:rPr>
          <w:rFonts w:ascii="Calibri" w:eastAsia="Calibri" w:hAnsi="Calibri"/>
          <w:lang w:eastAsia="en-US"/>
        </w:rPr>
        <w:t xml:space="preserve"> </w:t>
      </w:r>
    </w:p>
    <w:p w14:paraId="3AC4C095" w14:textId="77777777" w:rsidR="00421B71" w:rsidRPr="00421B71" w:rsidRDefault="00421B71" w:rsidP="00421B71">
      <w:pPr>
        <w:rPr>
          <w:rFonts w:ascii="Calibri" w:eastAsia="Calibri" w:hAnsi="Calibri"/>
          <w:lang w:eastAsia="en-US"/>
        </w:rPr>
      </w:pPr>
      <w:r w:rsidRPr="00421B71">
        <w:rPr>
          <w:rFonts w:ascii="Calibri" w:eastAsia="Calibri" w:hAnsi="Calibri"/>
          <w:lang w:eastAsia="en-US"/>
        </w:rPr>
        <w:t xml:space="preserve">  místostarosta                                           </w:t>
      </w:r>
      <w:r w:rsidRPr="00421B71">
        <w:rPr>
          <w:rFonts w:ascii="Calibri" w:eastAsia="Calibri" w:hAnsi="Calibri"/>
          <w:lang w:eastAsia="en-US"/>
        </w:rPr>
        <w:tab/>
        <w:t xml:space="preserve">    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</w:r>
      <w:r w:rsidRPr="00421B71">
        <w:rPr>
          <w:rFonts w:ascii="Calibri" w:eastAsia="Calibri" w:hAnsi="Calibri"/>
          <w:lang w:eastAsia="en-US"/>
        </w:rPr>
        <w:tab/>
        <w:t xml:space="preserve">        </w:t>
      </w:r>
      <w:proofErr w:type="spellStart"/>
      <w:r w:rsidRPr="00421B71">
        <w:rPr>
          <w:rFonts w:ascii="Calibri" w:eastAsia="Calibri" w:hAnsi="Calibri"/>
          <w:lang w:eastAsia="en-US"/>
        </w:rPr>
        <w:t>místostarosta</w:t>
      </w:r>
      <w:proofErr w:type="spellEnd"/>
    </w:p>
    <w:p w14:paraId="291CF876" w14:textId="77777777" w:rsidR="00421B71" w:rsidRPr="00421B71" w:rsidRDefault="00421B71" w:rsidP="00421B71">
      <w:pPr>
        <w:ind w:left="360"/>
        <w:jc w:val="center"/>
        <w:rPr>
          <w:rFonts w:ascii="Calibri" w:hAnsi="Calibri"/>
        </w:rPr>
      </w:pPr>
    </w:p>
    <w:p w14:paraId="6FA725D3" w14:textId="2D943643" w:rsidR="00421B71" w:rsidRDefault="00421B71" w:rsidP="00421B71">
      <w:pPr>
        <w:ind w:left="360"/>
        <w:rPr>
          <w:rFonts w:ascii="Calibri" w:hAnsi="Calibri"/>
        </w:rPr>
      </w:pPr>
    </w:p>
    <w:p w14:paraId="29F26F99" w14:textId="54B01074" w:rsidR="001E10D7" w:rsidRDefault="001E10D7" w:rsidP="00421B71">
      <w:pPr>
        <w:ind w:left="360"/>
        <w:rPr>
          <w:rFonts w:ascii="Calibri" w:hAnsi="Calibri"/>
        </w:rPr>
      </w:pPr>
    </w:p>
    <w:p w14:paraId="0174241C" w14:textId="77777777" w:rsidR="001E10D7" w:rsidRDefault="001E10D7" w:rsidP="00421B71">
      <w:pPr>
        <w:ind w:left="360"/>
        <w:rPr>
          <w:rFonts w:ascii="Calibri" w:hAnsi="Calibri"/>
        </w:rPr>
      </w:pPr>
    </w:p>
    <w:p w14:paraId="60E304CC" w14:textId="003BE559" w:rsidR="00F615A7" w:rsidRDefault="00F615A7" w:rsidP="00421B71">
      <w:pPr>
        <w:ind w:left="360"/>
        <w:rPr>
          <w:rFonts w:ascii="Calibri" w:hAnsi="Calibri"/>
        </w:rPr>
      </w:pPr>
    </w:p>
    <w:p w14:paraId="14DA35A4" w14:textId="124891CD" w:rsidR="00F615A7" w:rsidRDefault="00F615A7" w:rsidP="00421B71">
      <w:pPr>
        <w:ind w:left="360"/>
        <w:rPr>
          <w:rFonts w:ascii="Calibri" w:hAnsi="Calibri"/>
        </w:rPr>
      </w:pPr>
    </w:p>
    <w:p w14:paraId="050E1051" w14:textId="77777777" w:rsidR="00F615A7" w:rsidRPr="00421B71" w:rsidRDefault="00F615A7" w:rsidP="00421B71">
      <w:pPr>
        <w:ind w:left="360"/>
        <w:rPr>
          <w:rFonts w:ascii="Calibri" w:hAnsi="Calibri"/>
        </w:rPr>
      </w:pPr>
    </w:p>
    <w:p w14:paraId="7A62FA7F" w14:textId="77777777" w:rsidR="00421B71" w:rsidRPr="00421B71" w:rsidRDefault="00421B71" w:rsidP="00421B71">
      <w:pPr>
        <w:rPr>
          <w:rFonts w:ascii="Calibri" w:hAnsi="Calibri"/>
        </w:rPr>
      </w:pPr>
      <w:r w:rsidRPr="00421B71">
        <w:rPr>
          <w:rFonts w:ascii="Calibri" w:hAnsi="Calibri"/>
        </w:rPr>
        <w:t>Vyvěšeno dne:</w:t>
      </w:r>
    </w:p>
    <w:p w14:paraId="4230DB3D" w14:textId="77777777" w:rsidR="00421B71" w:rsidRPr="00421B71" w:rsidRDefault="00421B71" w:rsidP="00421B71">
      <w:pPr>
        <w:rPr>
          <w:rFonts w:ascii="Calibri" w:hAnsi="Calibri"/>
        </w:rPr>
      </w:pPr>
    </w:p>
    <w:p w14:paraId="67578BCC" w14:textId="77777777" w:rsidR="00421B71" w:rsidRPr="00421B71" w:rsidRDefault="00421B71" w:rsidP="00421B71">
      <w:pPr>
        <w:rPr>
          <w:rFonts w:ascii="Calibri" w:hAnsi="Calibri"/>
        </w:rPr>
      </w:pPr>
    </w:p>
    <w:p w14:paraId="79B57FE0" w14:textId="408A22B5" w:rsidR="00421B71" w:rsidRPr="005766EF" w:rsidRDefault="00421B71" w:rsidP="005766EF">
      <w:pPr>
        <w:rPr>
          <w:rFonts w:ascii="Calibri" w:hAnsi="Calibri"/>
        </w:rPr>
      </w:pPr>
      <w:r w:rsidRPr="00421B71">
        <w:rPr>
          <w:rFonts w:ascii="Calibri" w:hAnsi="Calibri"/>
        </w:rPr>
        <w:t>Sejmuto dne:</w:t>
      </w:r>
      <w:bookmarkEnd w:id="0"/>
    </w:p>
    <w:sectPr w:rsidR="00421B71" w:rsidRPr="005766EF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6E28" w14:textId="77777777" w:rsidR="00454BF3" w:rsidRDefault="00454BF3" w:rsidP="00305DB9">
      <w:r>
        <w:separator/>
      </w:r>
    </w:p>
  </w:endnote>
  <w:endnote w:type="continuationSeparator" w:id="0">
    <w:p w14:paraId="1A99E759" w14:textId="77777777" w:rsidR="00454BF3" w:rsidRDefault="00454BF3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76B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04552C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3137783B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24694BF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76944567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1CAF49E4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380C33FE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EE7E437" wp14:editId="512AF3FC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473378D4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83A85">
            <w:rPr>
              <w:rFonts w:ascii="Calibri" w:hAnsi="Calibri"/>
              <w:bCs/>
              <w:noProof/>
              <w:sz w:val="20"/>
              <w:szCs w:val="20"/>
            </w:rPr>
            <w:t>6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F83A85">
            <w:rPr>
              <w:rFonts w:ascii="Calibri" w:hAnsi="Calibri"/>
              <w:bCs/>
              <w:noProof/>
              <w:sz w:val="20"/>
              <w:szCs w:val="20"/>
            </w:rPr>
            <w:t>6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0BB26063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BE28" w14:textId="77777777" w:rsidR="00454BF3" w:rsidRDefault="00454BF3" w:rsidP="00305DB9">
      <w:r>
        <w:separator/>
      </w:r>
    </w:p>
  </w:footnote>
  <w:footnote w:type="continuationSeparator" w:id="0">
    <w:p w14:paraId="78F3BB9C" w14:textId="77777777" w:rsidR="00454BF3" w:rsidRDefault="00454BF3" w:rsidP="00305DB9">
      <w:r>
        <w:continuationSeparator/>
      </w:r>
    </w:p>
  </w:footnote>
  <w:footnote w:id="1">
    <w:p w14:paraId="20DB5B46" w14:textId="77777777" w:rsidR="00F83FEF" w:rsidRDefault="00F83FEF" w:rsidP="00F83F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§ 61 zákona o odpadech</w:t>
      </w:r>
    </w:p>
  </w:footnote>
  <w:footnote w:id="2">
    <w:p w14:paraId="1A495749" w14:textId="77777777" w:rsidR="00F83FEF" w:rsidRDefault="00F83FEF" w:rsidP="00F83F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§ 60 zákona o odpadech</w:t>
      </w:r>
    </w:p>
  </w:footnote>
  <w:footnote w:id="3">
    <w:p w14:paraId="0AA6509B" w14:textId="77777777" w:rsidR="00F83FEF" w:rsidRDefault="00F83FEF" w:rsidP="00F83FE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§ 62 zákona o odpadech</w:t>
      </w:r>
    </w:p>
  </w:footnote>
  <w:footnote w:id="4">
    <w:p w14:paraId="484D024B" w14:textId="2AEA06C6" w:rsidR="009D6A07" w:rsidRDefault="009D6A07">
      <w:pPr>
        <w:pStyle w:val="Textpoznpodarou"/>
      </w:pPr>
      <w:r>
        <w:rPr>
          <w:rStyle w:val="Znakapoznpodarou"/>
        </w:rPr>
        <w:footnoteRef/>
      </w:r>
      <w:r>
        <w:t xml:space="preserve"> www.ustinadorlici</w:t>
      </w:r>
      <w:r w:rsidR="00792148">
        <w:t>.cz</w:t>
      </w:r>
    </w:p>
  </w:footnote>
  <w:footnote w:id="5">
    <w:p w14:paraId="4DC49FC2" w14:textId="6F12A7C7" w:rsidR="00EA729D" w:rsidRDefault="00EA729D" w:rsidP="00EA72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F6031">
        <w:t>Do sběrné nádoby se odkládají v uzavřené plastové (PET) lahvi nebo obdobné uzavíratelné nádobě</w:t>
      </w:r>
      <w:r w:rsidR="00792148">
        <w:t>.</w:t>
      </w:r>
    </w:p>
  </w:footnote>
  <w:footnote w:id="6">
    <w:p w14:paraId="0F4743C3" w14:textId="1DA8C937" w:rsidR="00EA729D" w:rsidRDefault="00EA729D" w:rsidP="00EA72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Čárový kód, který je k vyzvednutí na pokladně Městského úřadu Ústí nad Orlicí nebo v Zákaznickém centru společnosti T</w:t>
      </w:r>
      <w:r w:rsidR="009D6A07">
        <w:t>EPVOS,</w:t>
      </w:r>
      <w:r w:rsidRPr="00C60EA3">
        <w:t xml:space="preserve"> spol. s r.o., Královehradecká 1526, Ústí nad Orlicí</w:t>
      </w:r>
    </w:p>
  </w:footnote>
  <w:footnote w:id="7">
    <w:p w14:paraId="63827855" w14:textId="77777777" w:rsidR="00EA729D" w:rsidRDefault="00EA729D" w:rsidP="00EA72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www.tepvos.cz</w:t>
      </w:r>
    </w:p>
  </w:footnote>
  <w:footnote w:id="8">
    <w:p w14:paraId="6C6DF017" w14:textId="094AEF0B" w:rsidR="002A5EA8" w:rsidRDefault="002A5EA8" w:rsidP="002A5EA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3EF6">
        <w:t>Neumožňuje-li stav komunikace svozové technice příjezd k nemovitosti, od které je svážen odpad, město po dohodě se svozovou společností a účastníkem systému určí stanoviště sběrné nádoby na nejbližším svozovém místě</w:t>
      </w:r>
      <w:r w:rsidR="005167D1">
        <w:t>.</w:t>
      </w:r>
    </w:p>
  </w:footnote>
  <w:footnote w:id="9">
    <w:p w14:paraId="62E924CA" w14:textId="3E3D610A" w:rsidR="00945FB0" w:rsidRDefault="00945FB0">
      <w:pPr>
        <w:pStyle w:val="Textpoznpodarou"/>
      </w:pPr>
      <w:r>
        <w:rPr>
          <w:rStyle w:val="Znakapoznpodarou"/>
        </w:rPr>
        <w:footnoteRef/>
      </w:r>
      <w:r>
        <w:t xml:space="preserve"> Výrobky s ukončenou životností – pneumatiky, lze předávat na sběrné místo systému zpětného odběru pneumatik (pneuservisy, prodejci pneumatik). Jejich seznam je zveřejněn na webových stránkách www.eltma.cz.</w:t>
      </w:r>
    </w:p>
  </w:footnote>
  <w:footnote w:id="10">
    <w:p w14:paraId="2CDB499B" w14:textId="77777777" w:rsidR="00945FB0" w:rsidRDefault="00945FB0" w:rsidP="00945F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0EA3">
        <w:t>Lze předávat i na další místa zpětného odběru (např. u prodejců).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EC8"/>
    <w:multiLevelType w:val="hybridMultilevel"/>
    <w:tmpl w:val="92D8CE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7AA8"/>
    <w:multiLevelType w:val="hybridMultilevel"/>
    <w:tmpl w:val="22B271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73BD"/>
    <w:multiLevelType w:val="hybridMultilevel"/>
    <w:tmpl w:val="C13CA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0C7E"/>
    <w:multiLevelType w:val="multilevel"/>
    <w:tmpl w:val="C6F8C9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15982B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4540AE"/>
    <w:multiLevelType w:val="hybridMultilevel"/>
    <w:tmpl w:val="0E32F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6748B"/>
    <w:multiLevelType w:val="multilevel"/>
    <w:tmpl w:val="8AF43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062573"/>
    <w:multiLevelType w:val="hybridMultilevel"/>
    <w:tmpl w:val="DFE057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B660EF"/>
    <w:multiLevelType w:val="hybridMultilevel"/>
    <w:tmpl w:val="FA1CC958"/>
    <w:lvl w:ilvl="0" w:tplc="DA36C1E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93CED"/>
    <w:multiLevelType w:val="hybridMultilevel"/>
    <w:tmpl w:val="0DCC93D0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6D0710"/>
    <w:multiLevelType w:val="hybridMultilevel"/>
    <w:tmpl w:val="31CE2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F21EA"/>
    <w:multiLevelType w:val="hybridMultilevel"/>
    <w:tmpl w:val="3228A8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D4D80"/>
    <w:multiLevelType w:val="hybridMultilevel"/>
    <w:tmpl w:val="E04089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3E0965"/>
    <w:multiLevelType w:val="multilevel"/>
    <w:tmpl w:val="57D29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A412A"/>
    <w:multiLevelType w:val="multilevel"/>
    <w:tmpl w:val="367EF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25747D9"/>
    <w:multiLevelType w:val="hybridMultilevel"/>
    <w:tmpl w:val="F3440A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409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93009BB"/>
    <w:multiLevelType w:val="hybridMultilevel"/>
    <w:tmpl w:val="28B05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4E98"/>
    <w:multiLevelType w:val="hybridMultilevel"/>
    <w:tmpl w:val="54AA9334"/>
    <w:lvl w:ilvl="0" w:tplc="3D80C54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09A00DE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E8767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F440A0"/>
    <w:multiLevelType w:val="hybridMultilevel"/>
    <w:tmpl w:val="F4CA72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6B001D"/>
    <w:multiLevelType w:val="hybridMultilevel"/>
    <w:tmpl w:val="C3AAD9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C07406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72CD7"/>
    <w:multiLevelType w:val="multilevel"/>
    <w:tmpl w:val="EB9A3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F91850"/>
    <w:multiLevelType w:val="multilevel"/>
    <w:tmpl w:val="F184E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360B46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29" w15:restartNumberingAfterBreak="0">
    <w:nsid w:val="69F059A1"/>
    <w:multiLevelType w:val="hybridMultilevel"/>
    <w:tmpl w:val="970AF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74B6"/>
    <w:multiLevelType w:val="multilevel"/>
    <w:tmpl w:val="7CFEC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ED66A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2D657A"/>
    <w:multiLevelType w:val="hybridMultilevel"/>
    <w:tmpl w:val="71567D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3697C"/>
    <w:multiLevelType w:val="hybridMultilevel"/>
    <w:tmpl w:val="FD0A1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BD1FD8"/>
    <w:multiLevelType w:val="hybridMultilevel"/>
    <w:tmpl w:val="BF2A5AC8"/>
    <w:lvl w:ilvl="0" w:tplc="3BE07A2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39504000">
      <w:start w:val="6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C3F47"/>
    <w:multiLevelType w:val="multilevel"/>
    <w:tmpl w:val="87B00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BFA0845"/>
    <w:multiLevelType w:val="multilevel"/>
    <w:tmpl w:val="056C7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39843110">
    <w:abstractNumId w:val="22"/>
  </w:num>
  <w:num w:numId="2" w16cid:durableId="1641692447">
    <w:abstractNumId w:val="25"/>
  </w:num>
  <w:num w:numId="3" w16cid:durableId="1942297958">
    <w:abstractNumId w:val="24"/>
  </w:num>
  <w:num w:numId="4" w16cid:durableId="1685747856">
    <w:abstractNumId w:val="11"/>
  </w:num>
  <w:num w:numId="5" w16cid:durableId="1338459546">
    <w:abstractNumId w:val="7"/>
  </w:num>
  <w:num w:numId="6" w16cid:durableId="1134758399">
    <w:abstractNumId w:val="18"/>
  </w:num>
  <w:num w:numId="7" w16cid:durableId="743993025">
    <w:abstractNumId w:val="8"/>
  </w:num>
  <w:num w:numId="8" w16cid:durableId="620964831">
    <w:abstractNumId w:val="34"/>
  </w:num>
  <w:num w:numId="9" w16cid:durableId="1030564924">
    <w:abstractNumId w:val="12"/>
  </w:num>
  <w:num w:numId="10" w16cid:durableId="127355669">
    <w:abstractNumId w:val="33"/>
  </w:num>
  <w:num w:numId="11" w16cid:durableId="9058426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4137878">
    <w:abstractNumId w:val="2"/>
  </w:num>
  <w:num w:numId="13" w16cid:durableId="1496918423">
    <w:abstractNumId w:val="29"/>
  </w:num>
  <w:num w:numId="14" w16cid:durableId="982587161">
    <w:abstractNumId w:val="9"/>
  </w:num>
  <w:num w:numId="15" w16cid:durableId="1152063591">
    <w:abstractNumId w:val="32"/>
  </w:num>
  <w:num w:numId="16" w16cid:durableId="1215460335">
    <w:abstractNumId w:val="1"/>
  </w:num>
  <w:num w:numId="17" w16cid:durableId="514617369">
    <w:abstractNumId w:val="15"/>
  </w:num>
  <w:num w:numId="18" w16cid:durableId="26956333">
    <w:abstractNumId w:val="5"/>
  </w:num>
  <w:num w:numId="19" w16cid:durableId="1556887600">
    <w:abstractNumId w:val="0"/>
  </w:num>
  <w:num w:numId="20" w16cid:durableId="1874003168">
    <w:abstractNumId w:val="21"/>
  </w:num>
  <w:num w:numId="21" w16cid:durableId="1332181779">
    <w:abstractNumId w:val="10"/>
  </w:num>
  <w:num w:numId="22" w16cid:durableId="85153267">
    <w:abstractNumId w:val="17"/>
  </w:num>
  <w:num w:numId="23" w16cid:durableId="1440757779">
    <w:abstractNumId w:val="20"/>
  </w:num>
  <w:num w:numId="24" w16cid:durableId="1020817402">
    <w:abstractNumId w:val="28"/>
  </w:num>
  <w:num w:numId="25" w16cid:durableId="599487043">
    <w:abstractNumId w:val="3"/>
  </w:num>
  <w:num w:numId="26" w16cid:durableId="650600349">
    <w:abstractNumId w:val="19"/>
  </w:num>
  <w:num w:numId="27" w16cid:durableId="834607117">
    <w:abstractNumId w:val="14"/>
  </w:num>
  <w:num w:numId="28" w16cid:durableId="267087354">
    <w:abstractNumId w:val="4"/>
  </w:num>
  <w:num w:numId="29" w16cid:durableId="1680690507">
    <w:abstractNumId w:val="27"/>
  </w:num>
  <w:num w:numId="30" w16cid:durableId="816411541">
    <w:abstractNumId w:val="35"/>
  </w:num>
  <w:num w:numId="31" w16cid:durableId="1606617578">
    <w:abstractNumId w:val="30"/>
  </w:num>
  <w:num w:numId="32" w16cid:durableId="677274083">
    <w:abstractNumId w:val="31"/>
  </w:num>
  <w:num w:numId="33" w16cid:durableId="720254615">
    <w:abstractNumId w:val="36"/>
  </w:num>
  <w:num w:numId="34" w16cid:durableId="695815339">
    <w:abstractNumId w:val="16"/>
  </w:num>
  <w:num w:numId="35" w16cid:durableId="118883563">
    <w:abstractNumId w:val="26"/>
  </w:num>
  <w:num w:numId="36" w16cid:durableId="878588355">
    <w:abstractNumId w:val="6"/>
  </w:num>
  <w:num w:numId="37" w16cid:durableId="1165587521">
    <w:abstractNumId w:val="23"/>
  </w:num>
  <w:num w:numId="38" w16cid:durableId="200863524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05A39"/>
    <w:rsid w:val="00016FBC"/>
    <w:rsid w:val="00022DBF"/>
    <w:rsid w:val="00041344"/>
    <w:rsid w:val="000462A3"/>
    <w:rsid w:val="00047EB7"/>
    <w:rsid w:val="0005461E"/>
    <w:rsid w:val="00056C43"/>
    <w:rsid w:val="00062228"/>
    <w:rsid w:val="00066C4D"/>
    <w:rsid w:val="00075893"/>
    <w:rsid w:val="00094A8F"/>
    <w:rsid w:val="0009532A"/>
    <w:rsid w:val="0009716F"/>
    <w:rsid w:val="000A5A59"/>
    <w:rsid w:val="000B1093"/>
    <w:rsid w:val="000C4E4D"/>
    <w:rsid w:val="000D78A0"/>
    <w:rsid w:val="000E0B9B"/>
    <w:rsid w:val="00126620"/>
    <w:rsid w:val="00130F8A"/>
    <w:rsid w:val="00194096"/>
    <w:rsid w:val="00195327"/>
    <w:rsid w:val="001B2855"/>
    <w:rsid w:val="001D5880"/>
    <w:rsid w:val="001E10D7"/>
    <w:rsid w:val="001F102A"/>
    <w:rsid w:val="00225950"/>
    <w:rsid w:val="0023645C"/>
    <w:rsid w:val="002431AB"/>
    <w:rsid w:val="002630ED"/>
    <w:rsid w:val="00274A24"/>
    <w:rsid w:val="002A5EA8"/>
    <w:rsid w:val="002D0F8D"/>
    <w:rsid w:val="002E3529"/>
    <w:rsid w:val="002F6CAF"/>
    <w:rsid w:val="002F7CE9"/>
    <w:rsid w:val="00305DB9"/>
    <w:rsid w:val="00306487"/>
    <w:rsid w:val="003128ED"/>
    <w:rsid w:val="00324A9B"/>
    <w:rsid w:val="0032775B"/>
    <w:rsid w:val="00342ED6"/>
    <w:rsid w:val="00350748"/>
    <w:rsid w:val="00355CAB"/>
    <w:rsid w:val="003706B7"/>
    <w:rsid w:val="0038188D"/>
    <w:rsid w:val="003A7D84"/>
    <w:rsid w:val="003C3C18"/>
    <w:rsid w:val="003D09CA"/>
    <w:rsid w:val="003F4F38"/>
    <w:rsid w:val="00405EB5"/>
    <w:rsid w:val="004128BB"/>
    <w:rsid w:val="004143D1"/>
    <w:rsid w:val="00421B71"/>
    <w:rsid w:val="00446B1C"/>
    <w:rsid w:val="004531A1"/>
    <w:rsid w:val="00453C74"/>
    <w:rsid w:val="0045457B"/>
    <w:rsid w:val="00454BF3"/>
    <w:rsid w:val="00470724"/>
    <w:rsid w:val="004922CC"/>
    <w:rsid w:val="00497C92"/>
    <w:rsid w:val="004A3CEB"/>
    <w:rsid w:val="004A532A"/>
    <w:rsid w:val="004B7122"/>
    <w:rsid w:val="004C43AF"/>
    <w:rsid w:val="004F1031"/>
    <w:rsid w:val="004F54A3"/>
    <w:rsid w:val="005167D1"/>
    <w:rsid w:val="00540881"/>
    <w:rsid w:val="005434B4"/>
    <w:rsid w:val="00553E1D"/>
    <w:rsid w:val="005766EF"/>
    <w:rsid w:val="005A7A62"/>
    <w:rsid w:val="005B2B80"/>
    <w:rsid w:val="005C0AD0"/>
    <w:rsid w:val="005D6BE2"/>
    <w:rsid w:val="005E2D7E"/>
    <w:rsid w:val="005E44C0"/>
    <w:rsid w:val="005E7702"/>
    <w:rsid w:val="006049BD"/>
    <w:rsid w:val="006243A9"/>
    <w:rsid w:val="00627B3A"/>
    <w:rsid w:val="00636201"/>
    <w:rsid w:val="00661223"/>
    <w:rsid w:val="00663D64"/>
    <w:rsid w:val="00690AAE"/>
    <w:rsid w:val="006A1D89"/>
    <w:rsid w:val="006A22DD"/>
    <w:rsid w:val="006A768D"/>
    <w:rsid w:val="006E4CAD"/>
    <w:rsid w:val="006F6903"/>
    <w:rsid w:val="006F7E9C"/>
    <w:rsid w:val="00703B38"/>
    <w:rsid w:val="00704595"/>
    <w:rsid w:val="00720E9E"/>
    <w:rsid w:val="00722989"/>
    <w:rsid w:val="00731785"/>
    <w:rsid w:val="007479E8"/>
    <w:rsid w:val="00752D0B"/>
    <w:rsid w:val="00771521"/>
    <w:rsid w:val="00775DC4"/>
    <w:rsid w:val="00792148"/>
    <w:rsid w:val="007A4F11"/>
    <w:rsid w:val="007A5990"/>
    <w:rsid w:val="007B0660"/>
    <w:rsid w:val="007E43F8"/>
    <w:rsid w:val="00806B91"/>
    <w:rsid w:val="00806E38"/>
    <w:rsid w:val="00826244"/>
    <w:rsid w:val="00827BB4"/>
    <w:rsid w:val="00861B4D"/>
    <w:rsid w:val="00872A2B"/>
    <w:rsid w:val="008736B7"/>
    <w:rsid w:val="008A06FE"/>
    <w:rsid w:val="008B297C"/>
    <w:rsid w:val="008C06AB"/>
    <w:rsid w:val="008C4615"/>
    <w:rsid w:val="008D0992"/>
    <w:rsid w:val="008D1006"/>
    <w:rsid w:val="00913884"/>
    <w:rsid w:val="0091795A"/>
    <w:rsid w:val="00921FD2"/>
    <w:rsid w:val="00943145"/>
    <w:rsid w:val="00945FB0"/>
    <w:rsid w:val="009837D0"/>
    <w:rsid w:val="00983982"/>
    <w:rsid w:val="009946C2"/>
    <w:rsid w:val="009B3DB0"/>
    <w:rsid w:val="009D3A22"/>
    <w:rsid w:val="009D6A07"/>
    <w:rsid w:val="009E3D61"/>
    <w:rsid w:val="00A06782"/>
    <w:rsid w:val="00A33E9A"/>
    <w:rsid w:val="00A532FD"/>
    <w:rsid w:val="00A66F82"/>
    <w:rsid w:val="00A71704"/>
    <w:rsid w:val="00A87E41"/>
    <w:rsid w:val="00AA061D"/>
    <w:rsid w:val="00AA5DCA"/>
    <w:rsid w:val="00AC5670"/>
    <w:rsid w:val="00AE383D"/>
    <w:rsid w:val="00B01511"/>
    <w:rsid w:val="00B015F5"/>
    <w:rsid w:val="00B17A40"/>
    <w:rsid w:val="00B2787F"/>
    <w:rsid w:val="00B30172"/>
    <w:rsid w:val="00B510A3"/>
    <w:rsid w:val="00B67A1B"/>
    <w:rsid w:val="00B76768"/>
    <w:rsid w:val="00BA6C32"/>
    <w:rsid w:val="00BB0C6B"/>
    <w:rsid w:val="00BC1CE5"/>
    <w:rsid w:val="00BE618C"/>
    <w:rsid w:val="00C10464"/>
    <w:rsid w:val="00C15516"/>
    <w:rsid w:val="00C16FB8"/>
    <w:rsid w:val="00C34844"/>
    <w:rsid w:val="00C4285F"/>
    <w:rsid w:val="00C526D1"/>
    <w:rsid w:val="00C561EA"/>
    <w:rsid w:val="00CA01A1"/>
    <w:rsid w:val="00CA74BC"/>
    <w:rsid w:val="00CD32D0"/>
    <w:rsid w:val="00CD378E"/>
    <w:rsid w:val="00D275FE"/>
    <w:rsid w:val="00D35B8F"/>
    <w:rsid w:val="00D36796"/>
    <w:rsid w:val="00D51B87"/>
    <w:rsid w:val="00D74A25"/>
    <w:rsid w:val="00D878E5"/>
    <w:rsid w:val="00DA1CD1"/>
    <w:rsid w:val="00DA4A83"/>
    <w:rsid w:val="00DB09D6"/>
    <w:rsid w:val="00DF7E3E"/>
    <w:rsid w:val="00E0062C"/>
    <w:rsid w:val="00E25E3E"/>
    <w:rsid w:val="00E267FC"/>
    <w:rsid w:val="00E32E40"/>
    <w:rsid w:val="00E3367D"/>
    <w:rsid w:val="00E34665"/>
    <w:rsid w:val="00E3546A"/>
    <w:rsid w:val="00E6100B"/>
    <w:rsid w:val="00E9596B"/>
    <w:rsid w:val="00EA0082"/>
    <w:rsid w:val="00EA0656"/>
    <w:rsid w:val="00EA729D"/>
    <w:rsid w:val="00EB1AE6"/>
    <w:rsid w:val="00EB3D6C"/>
    <w:rsid w:val="00EC399D"/>
    <w:rsid w:val="00ED4553"/>
    <w:rsid w:val="00EE103B"/>
    <w:rsid w:val="00EE13BF"/>
    <w:rsid w:val="00F01B8F"/>
    <w:rsid w:val="00F36025"/>
    <w:rsid w:val="00F615A7"/>
    <w:rsid w:val="00F63418"/>
    <w:rsid w:val="00F67912"/>
    <w:rsid w:val="00F83A85"/>
    <w:rsid w:val="00F83E13"/>
    <w:rsid w:val="00F83FEF"/>
    <w:rsid w:val="00F85AB5"/>
    <w:rsid w:val="00F91F53"/>
    <w:rsid w:val="00F966C9"/>
    <w:rsid w:val="00FC6FF8"/>
    <w:rsid w:val="00FD1FE7"/>
    <w:rsid w:val="00FE55A8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709E2"/>
  <w15:docId w15:val="{79C69E2B-A44D-4E1C-84A3-6AD923A3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uiPriority w:val="99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368EC68E-5E93-4F0F-AFCE-2F59051F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2021-10-21T08:21:00Z</cp:lastPrinted>
  <dcterms:created xsi:type="dcterms:W3CDTF">2023-03-08T15:21:00Z</dcterms:created>
  <dcterms:modified xsi:type="dcterms:W3CDTF">2023-03-08T15:21:00Z</dcterms:modified>
</cp:coreProperties>
</file>