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BEE5" w14:textId="77777777" w:rsidR="006D2781" w:rsidRDefault="006D2781" w:rsidP="006D278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DAC6AC" w14:textId="4893C2D8" w:rsidR="006D2781" w:rsidRDefault="006D2781" w:rsidP="006D278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 Cebiv</w:t>
      </w:r>
    </w:p>
    <w:p w14:paraId="31047FA4" w14:textId="77777777" w:rsidR="006D2781" w:rsidRPr="00BD494C" w:rsidRDefault="006D2781" w:rsidP="006D278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obce Cebiv</w:t>
      </w:r>
    </w:p>
    <w:p w14:paraId="14A1712D" w14:textId="3F815196" w:rsidR="006D2781" w:rsidRPr="00FB59C4" w:rsidRDefault="006D2781" w:rsidP="006D2781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5AF">
        <w:rPr>
          <w:rFonts w:ascii="Times New Roman" w:hAnsi="Times New Roman" w:cs="Times New Roman"/>
          <w:b/>
          <w:sz w:val="24"/>
          <w:szCs w:val="24"/>
        </w:rPr>
        <w:t>č.j.: Cebiv/</w:t>
      </w:r>
      <w:r w:rsidR="000415AF" w:rsidRPr="000415AF">
        <w:rPr>
          <w:rFonts w:ascii="Times New Roman" w:hAnsi="Times New Roman" w:cs="Times New Roman"/>
          <w:b/>
          <w:sz w:val="24"/>
          <w:szCs w:val="24"/>
        </w:rPr>
        <w:t>611</w:t>
      </w:r>
      <w:r w:rsidRPr="000415AF">
        <w:rPr>
          <w:rFonts w:ascii="Times New Roman" w:hAnsi="Times New Roman" w:cs="Times New Roman"/>
          <w:b/>
          <w:sz w:val="24"/>
          <w:szCs w:val="24"/>
        </w:rPr>
        <w:t>/2023</w:t>
      </w:r>
    </w:p>
    <w:p w14:paraId="107F807A" w14:textId="77777777" w:rsidR="006D2781" w:rsidRDefault="006D2781" w:rsidP="006D278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670737C" w14:textId="77777777" w:rsidR="006D2781" w:rsidRDefault="006D2781" w:rsidP="006D278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30B0123" w14:textId="77777777" w:rsidR="006D2781" w:rsidRDefault="006D2781" w:rsidP="006D2781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94C">
        <w:rPr>
          <w:rFonts w:ascii="Times New Roman" w:hAnsi="Times New Roman" w:cs="Times New Roman"/>
          <w:b/>
          <w:sz w:val="28"/>
          <w:szCs w:val="28"/>
        </w:rPr>
        <w:t>OBEC CEBIV</w:t>
      </w:r>
    </w:p>
    <w:p w14:paraId="7837722E" w14:textId="77777777" w:rsidR="006D2781" w:rsidRDefault="006D2781" w:rsidP="006D2781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DC0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40798374" wp14:editId="10B4C4AC">
            <wp:extent cx="1419225" cy="1423020"/>
            <wp:effectExtent l="0" t="0" r="0" b="0"/>
            <wp:docPr id="1580106597" name="Obrázek 1580106597" descr="F:\znak ob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znak obce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36319" r="47790" b="25955"/>
                    <a:stretch/>
                  </pic:blipFill>
                  <pic:spPr bwMode="auto">
                    <a:xfrm>
                      <a:off x="0" y="0"/>
                      <a:ext cx="1427524" cy="143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62F452" w14:textId="77777777" w:rsidR="006D2781" w:rsidRDefault="006D2781" w:rsidP="006D2781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54B27B7" w14:textId="1052A3CF" w:rsidR="006D2781" w:rsidRPr="006D2781" w:rsidRDefault="006D2781" w:rsidP="006D2781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781">
        <w:rPr>
          <w:rFonts w:ascii="Times New Roman" w:hAnsi="Times New Roman" w:cs="Times New Roman"/>
          <w:b/>
          <w:sz w:val="28"/>
          <w:szCs w:val="28"/>
        </w:rPr>
        <w:t>Obecně závazná vyhláška obce Cebiv, kterou se stanovují</w:t>
      </w:r>
    </w:p>
    <w:p w14:paraId="0F3F7405" w14:textId="77777777" w:rsidR="006D2781" w:rsidRPr="006D2781" w:rsidRDefault="006D2781" w:rsidP="006D2781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781">
        <w:rPr>
          <w:rFonts w:ascii="Times New Roman" w:hAnsi="Times New Roman" w:cs="Times New Roman"/>
          <w:b/>
          <w:sz w:val="28"/>
          <w:szCs w:val="28"/>
        </w:rPr>
        <w:t>koeficienty pro výpočet daně z nemovitých věcí</w:t>
      </w:r>
    </w:p>
    <w:p w14:paraId="7ABC3E1E" w14:textId="77777777" w:rsidR="006D2781" w:rsidRPr="00BD494C" w:rsidRDefault="006D2781" w:rsidP="006D2781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22A80EEB" w14:textId="77777777" w:rsidR="006D2781" w:rsidRPr="00BD494C" w:rsidRDefault="006D2781" w:rsidP="006D278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4511754" w14:textId="77777777" w:rsidR="006D2781" w:rsidRPr="00BD494C" w:rsidRDefault="006D2781" w:rsidP="006D278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99AAFDB" w14:textId="5E73E044" w:rsidR="003620F5" w:rsidRPr="006D2781" w:rsidRDefault="003620F5" w:rsidP="006D2781">
      <w:pPr>
        <w:keepNext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2781">
        <w:rPr>
          <w:rFonts w:ascii="Times New Roman" w:hAnsi="Times New Roman" w:cs="Times New Roman"/>
          <w:sz w:val="24"/>
          <w:szCs w:val="24"/>
        </w:rPr>
        <w:t xml:space="preserve">Zastupitelstvo obce Cebiv se na svém zasedání dne </w:t>
      </w:r>
      <w:r w:rsidR="006D2781" w:rsidRPr="006D2781">
        <w:rPr>
          <w:rFonts w:ascii="Times New Roman" w:hAnsi="Times New Roman" w:cs="Times New Roman"/>
          <w:sz w:val="24"/>
          <w:szCs w:val="24"/>
        </w:rPr>
        <w:t>03.07.2023</w:t>
      </w:r>
      <w:r w:rsidRPr="006D2781">
        <w:rPr>
          <w:rFonts w:ascii="Times New Roman" w:hAnsi="Times New Roman" w:cs="Times New Roman"/>
          <w:sz w:val="24"/>
          <w:szCs w:val="24"/>
        </w:rPr>
        <w:t xml:space="preserve"> usnesením </w:t>
      </w:r>
      <w:r w:rsidRPr="003D2D93">
        <w:rPr>
          <w:rFonts w:ascii="Times New Roman" w:hAnsi="Times New Roman" w:cs="Times New Roman"/>
          <w:sz w:val="24"/>
          <w:szCs w:val="24"/>
        </w:rPr>
        <w:t xml:space="preserve">č. </w:t>
      </w:r>
      <w:r w:rsidR="006D2781" w:rsidRPr="003D2D93">
        <w:rPr>
          <w:rFonts w:ascii="Times New Roman" w:hAnsi="Times New Roman" w:cs="Times New Roman"/>
          <w:sz w:val="24"/>
          <w:szCs w:val="24"/>
        </w:rPr>
        <w:t>5/B</w:t>
      </w:r>
      <w:r w:rsidR="003D2D93" w:rsidRPr="003D2D93">
        <w:rPr>
          <w:rFonts w:ascii="Times New Roman" w:hAnsi="Times New Roman" w:cs="Times New Roman"/>
          <w:sz w:val="24"/>
          <w:szCs w:val="24"/>
        </w:rPr>
        <w:t>10</w:t>
      </w:r>
      <w:r w:rsidR="006D2781" w:rsidRPr="003D2D93">
        <w:rPr>
          <w:rFonts w:ascii="Times New Roman" w:hAnsi="Times New Roman" w:cs="Times New Roman"/>
          <w:sz w:val="24"/>
          <w:szCs w:val="24"/>
        </w:rPr>
        <w:t>/2023</w:t>
      </w:r>
      <w:r w:rsidR="006D2781" w:rsidRPr="006D2781">
        <w:rPr>
          <w:rFonts w:ascii="Times New Roman" w:hAnsi="Times New Roman" w:cs="Times New Roman"/>
          <w:sz w:val="24"/>
          <w:szCs w:val="24"/>
        </w:rPr>
        <w:t xml:space="preserve"> </w:t>
      </w:r>
      <w:r w:rsidRPr="006D2781">
        <w:rPr>
          <w:rFonts w:ascii="Times New Roman" w:hAnsi="Times New Roman" w:cs="Times New Roman"/>
          <w:sz w:val="24"/>
          <w:szCs w:val="24"/>
        </w:rPr>
        <w:t>usneslo vydat na základě níže uvedených ustanovení zákona č. 338/1992 Sb., o dani z nemovitých věcí, ve znění pozdějších předpisů (dále jen „zákon o dani z nemovitých věcí“) a</w:t>
      </w:r>
      <w:r w:rsidRPr="006D2781">
        <w:rPr>
          <w:rStyle w:val="markedcontent"/>
          <w:rFonts w:ascii="Times New Roman" w:hAnsi="Times New Roman" w:cs="Times New Roman"/>
          <w:sz w:val="24"/>
          <w:szCs w:val="24"/>
        </w:rPr>
        <w:t xml:space="preserve"> v souladu s § 10 písm. d)</w:t>
      </w:r>
      <w:r w:rsidRPr="006D2781">
        <w:rPr>
          <w:rFonts w:ascii="Times New Roman" w:hAnsi="Times New Roman" w:cs="Times New Roman"/>
          <w:sz w:val="24"/>
          <w:szCs w:val="24"/>
        </w:rPr>
        <w:t xml:space="preserve"> a § 84 odst. 2 písm. h) zákona č. 128/2000 Sb., o obcích (obecní zřízení), ve znění pozdějších předpisů, tuto obecně závaznou vyhlášku:</w:t>
      </w:r>
    </w:p>
    <w:p w14:paraId="7E5941FE" w14:textId="77777777" w:rsidR="003620F5" w:rsidRPr="006D2781" w:rsidRDefault="003620F5" w:rsidP="003620F5">
      <w:pPr>
        <w:keepNext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459A85" w14:textId="77777777" w:rsidR="003620F5" w:rsidRPr="006D2781" w:rsidRDefault="003620F5" w:rsidP="003620F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781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2645B3DD" w14:textId="77777777" w:rsidR="003620F5" w:rsidRPr="003D2D93" w:rsidRDefault="003620F5" w:rsidP="003620F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D93">
        <w:rPr>
          <w:rFonts w:ascii="Times New Roman" w:hAnsi="Times New Roman" w:cs="Times New Roman"/>
          <w:b/>
          <w:sz w:val="24"/>
          <w:szCs w:val="24"/>
        </w:rPr>
        <w:t>Koeficient u zdanitelných staveb a zdanitelných jednotek</w:t>
      </w:r>
    </w:p>
    <w:p w14:paraId="59C07F77" w14:textId="04171731" w:rsidR="003620F5" w:rsidRPr="006D2781" w:rsidRDefault="003620F5" w:rsidP="006D2781">
      <w:pPr>
        <w:keepNext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D93">
        <w:rPr>
          <w:rFonts w:ascii="Times New Roman" w:hAnsi="Times New Roman" w:cs="Times New Roman"/>
          <w:sz w:val="24"/>
          <w:szCs w:val="24"/>
        </w:rPr>
        <w:t xml:space="preserve">Pro budovy sloužící </w:t>
      </w:r>
      <w:r w:rsidR="001C3469" w:rsidRPr="003D2D93">
        <w:rPr>
          <w:rFonts w:ascii="Times New Roman" w:hAnsi="Times New Roman" w:cs="Times New Roman"/>
          <w:sz w:val="24"/>
          <w:szCs w:val="24"/>
        </w:rPr>
        <w:t>pro</w:t>
      </w:r>
      <w:r w:rsidRPr="003D2D93">
        <w:rPr>
          <w:rFonts w:ascii="Times New Roman" w:hAnsi="Times New Roman" w:cs="Times New Roman"/>
          <w:sz w:val="24"/>
          <w:szCs w:val="24"/>
        </w:rPr>
        <w:t> rodinn</w:t>
      </w:r>
      <w:r w:rsidR="001C3469" w:rsidRPr="003D2D93">
        <w:rPr>
          <w:rFonts w:ascii="Times New Roman" w:hAnsi="Times New Roman" w:cs="Times New Roman"/>
          <w:sz w:val="24"/>
          <w:szCs w:val="24"/>
        </w:rPr>
        <w:t>ou</w:t>
      </w:r>
      <w:r w:rsidRPr="003D2D93">
        <w:rPr>
          <w:rFonts w:ascii="Times New Roman" w:hAnsi="Times New Roman" w:cs="Times New Roman"/>
          <w:sz w:val="24"/>
          <w:szCs w:val="24"/>
        </w:rPr>
        <w:t xml:space="preserve"> rekreaci</w:t>
      </w:r>
      <w:r w:rsidR="001C3469" w:rsidRPr="003D2D93">
        <w:rPr>
          <w:rFonts w:ascii="Times New Roman" w:hAnsi="Times New Roman" w:cs="Times New Roman"/>
          <w:sz w:val="24"/>
          <w:szCs w:val="24"/>
        </w:rPr>
        <w:t xml:space="preserve"> a </w:t>
      </w:r>
      <w:r w:rsidRPr="003D2D93">
        <w:rPr>
          <w:rFonts w:ascii="Times New Roman" w:hAnsi="Times New Roman" w:cs="Times New Roman"/>
          <w:sz w:val="24"/>
          <w:szCs w:val="24"/>
        </w:rPr>
        <w:t xml:space="preserve">budovy </w:t>
      </w:r>
      <w:r w:rsidR="001C3469" w:rsidRPr="003D2D93">
        <w:rPr>
          <w:rFonts w:ascii="Times New Roman" w:hAnsi="Times New Roman" w:cs="Times New Roman"/>
          <w:sz w:val="24"/>
          <w:szCs w:val="24"/>
        </w:rPr>
        <w:t xml:space="preserve">rodinného domu užívané pro </w:t>
      </w:r>
      <w:r w:rsidRPr="003D2D93">
        <w:rPr>
          <w:rFonts w:ascii="Times New Roman" w:hAnsi="Times New Roman" w:cs="Times New Roman"/>
          <w:sz w:val="24"/>
          <w:szCs w:val="24"/>
        </w:rPr>
        <w:t>rodinn</w:t>
      </w:r>
      <w:r w:rsidR="001C3469" w:rsidRPr="003D2D93">
        <w:rPr>
          <w:rFonts w:ascii="Times New Roman" w:hAnsi="Times New Roman" w:cs="Times New Roman"/>
          <w:sz w:val="24"/>
          <w:szCs w:val="24"/>
        </w:rPr>
        <w:t>ou</w:t>
      </w:r>
      <w:r w:rsidRPr="003D2D93">
        <w:rPr>
          <w:rFonts w:ascii="Times New Roman" w:hAnsi="Times New Roman" w:cs="Times New Roman"/>
          <w:sz w:val="24"/>
          <w:szCs w:val="24"/>
        </w:rPr>
        <w:t xml:space="preserve"> rekreaci</w:t>
      </w:r>
      <w:r w:rsidR="001C3469" w:rsidRPr="003D2D93">
        <w:rPr>
          <w:rFonts w:ascii="Times New Roman" w:hAnsi="Times New Roman" w:cs="Times New Roman"/>
          <w:sz w:val="24"/>
          <w:szCs w:val="24"/>
        </w:rPr>
        <w:t>, budovy, které plní doplňkovou funkci k těmto budovám, garáže vystavěné odděleně od budov obytných domů, zdanitelné jednotky, jejichž převažující část podlahové plochy je užívána jako garáž, zdanitelné stavby a zdanitelné jednotky, jejichž převažující část podlahové plochy nadzemní</w:t>
      </w:r>
      <w:r w:rsidR="00EF0275" w:rsidRPr="003D2D93">
        <w:rPr>
          <w:rFonts w:ascii="Times New Roman" w:hAnsi="Times New Roman" w:cs="Times New Roman"/>
          <w:sz w:val="24"/>
          <w:szCs w:val="24"/>
        </w:rPr>
        <w:t xml:space="preserve"> části zdanitelné </w:t>
      </w:r>
      <w:r w:rsidR="001C3469" w:rsidRPr="003D2D93">
        <w:rPr>
          <w:rFonts w:ascii="Times New Roman" w:hAnsi="Times New Roman" w:cs="Times New Roman"/>
          <w:sz w:val="24"/>
          <w:szCs w:val="24"/>
        </w:rPr>
        <w:t>stavby nebo, nemá-li podlahovou plochu, zastavěné plochy zdanitelné stavby nebo podlahové plochy zdanitelné jednotky je užívaná k</w:t>
      </w:r>
      <w:r w:rsidR="006D2781" w:rsidRPr="003D2D93">
        <w:rPr>
          <w:rFonts w:ascii="Times New Roman" w:hAnsi="Times New Roman" w:cs="Times New Roman"/>
          <w:sz w:val="24"/>
          <w:szCs w:val="24"/>
        </w:rPr>
        <w:t xml:space="preserve"> </w:t>
      </w:r>
      <w:r w:rsidR="001C3469" w:rsidRPr="003D2D93">
        <w:rPr>
          <w:rFonts w:ascii="Times New Roman" w:hAnsi="Times New Roman" w:cs="Times New Roman"/>
          <w:sz w:val="24"/>
          <w:szCs w:val="24"/>
        </w:rPr>
        <w:t>podnikání</w:t>
      </w:r>
      <w:r w:rsidR="00EF0275" w:rsidRPr="003D2D93">
        <w:rPr>
          <w:rFonts w:ascii="Times New Roman" w:hAnsi="Times New Roman" w:cs="Times New Roman"/>
          <w:sz w:val="24"/>
          <w:szCs w:val="24"/>
        </w:rPr>
        <w:t>,</w:t>
      </w:r>
      <w:r w:rsidRPr="003D2D93">
        <w:rPr>
          <w:rFonts w:ascii="Times New Roman" w:hAnsi="Times New Roman" w:cs="Times New Roman"/>
          <w:sz w:val="24"/>
          <w:szCs w:val="24"/>
        </w:rPr>
        <w:t xml:space="preserve"> se v</w:t>
      </w:r>
      <w:r w:rsidR="006D2781">
        <w:rPr>
          <w:rFonts w:ascii="Times New Roman" w:hAnsi="Times New Roman" w:cs="Times New Roman"/>
          <w:sz w:val="24"/>
          <w:szCs w:val="24"/>
        </w:rPr>
        <w:t xml:space="preserve"> </w:t>
      </w:r>
      <w:r w:rsidRPr="006D2781">
        <w:rPr>
          <w:rFonts w:ascii="Times New Roman" w:hAnsi="Times New Roman" w:cs="Times New Roman"/>
          <w:sz w:val="24"/>
          <w:szCs w:val="24"/>
        </w:rPr>
        <w:t xml:space="preserve">souladu s §11 odst. 3 b) </w:t>
      </w:r>
      <w:r w:rsidRPr="006D2781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zákona o dani z nemovitých věcí stanovuje </w:t>
      </w:r>
      <w:r w:rsidRPr="006D27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>koeficient 1,5.</w:t>
      </w:r>
    </w:p>
    <w:p w14:paraId="48E6CD59" w14:textId="77777777" w:rsidR="003620F5" w:rsidRPr="006D2781" w:rsidRDefault="003620F5" w:rsidP="003620F5">
      <w:pPr>
        <w:keepNext/>
        <w:spacing w:before="120" w:line="276" w:lineRule="auto"/>
        <w:rPr>
          <w:rFonts w:ascii="Times New Roman" w:hAnsi="Times New Roman" w:cs="Times New Roman"/>
          <w:sz w:val="24"/>
          <w:szCs w:val="24"/>
        </w:rPr>
      </w:pPr>
    </w:p>
    <w:p w14:paraId="5960B65B" w14:textId="77777777" w:rsidR="003620F5" w:rsidRPr="006D2781" w:rsidRDefault="003620F5" w:rsidP="003620F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781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6E40B7E4" w14:textId="77777777" w:rsidR="003620F5" w:rsidRPr="006D2781" w:rsidRDefault="003620F5" w:rsidP="003620F5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781">
        <w:rPr>
          <w:rFonts w:ascii="Times New Roman" w:hAnsi="Times New Roman" w:cs="Times New Roman"/>
          <w:b/>
          <w:sz w:val="24"/>
          <w:szCs w:val="24"/>
        </w:rPr>
        <w:t>Místní koeficient</w:t>
      </w:r>
    </w:p>
    <w:p w14:paraId="43DBA92D" w14:textId="1681512B" w:rsidR="003620F5" w:rsidRPr="006D2781" w:rsidRDefault="003620F5" w:rsidP="003620F5">
      <w:pPr>
        <w:keepNext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2781">
        <w:rPr>
          <w:rFonts w:ascii="Times New Roman" w:hAnsi="Times New Roman" w:cs="Times New Roman"/>
          <w:sz w:val="24"/>
          <w:szCs w:val="24"/>
        </w:rPr>
        <w:t>(§ 12 zákona o dani z nemovitých věcí)</w:t>
      </w:r>
    </w:p>
    <w:p w14:paraId="6666106E" w14:textId="4ABD6ECC" w:rsidR="003620F5" w:rsidRPr="006D2781" w:rsidRDefault="003620F5" w:rsidP="006D2781">
      <w:pPr>
        <w:keepNext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2781">
        <w:rPr>
          <w:rFonts w:ascii="Times New Roman" w:hAnsi="Times New Roman" w:cs="Times New Roman"/>
          <w:sz w:val="24"/>
          <w:szCs w:val="24"/>
        </w:rPr>
        <w:t xml:space="preserve">Pro níže uvedené části obce Cebiv se stanoví místní koeficient, kterým se násobí daň poplatníka za jednotlivé druhy pozemků, zdanitelných staveb nebo zdanitelných jednotek, popřípadě jejich </w:t>
      </w:r>
      <w:r w:rsidRPr="006D2781">
        <w:rPr>
          <w:rFonts w:ascii="Times New Roman" w:hAnsi="Times New Roman" w:cs="Times New Roman"/>
          <w:sz w:val="24"/>
          <w:szCs w:val="24"/>
        </w:rPr>
        <w:lastRenderedPageBreak/>
        <w:t>souhrny, s výjimkou pozemků uvedených v § 5 odst. 1 zákona o dani z nemovitých věcí, a to ve výši:</w:t>
      </w:r>
    </w:p>
    <w:p w14:paraId="74914C29" w14:textId="3D968A13" w:rsidR="003620F5" w:rsidRPr="006D2781" w:rsidRDefault="002B0429" w:rsidP="003620F5">
      <w:pPr>
        <w:pStyle w:val="Odstavecseseznamem"/>
        <w:keepNext/>
        <w:numPr>
          <w:ilvl w:val="0"/>
          <w:numId w:val="1"/>
        </w:numPr>
        <w:spacing w:before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781">
        <w:rPr>
          <w:rFonts w:ascii="Times New Roman" w:hAnsi="Times New Roman" w:cs="Times New Roman"/>
          <w:sz w:val="24"/>
          <w:szCs w:val="24"/>
        </w:rPr>
        <w:t>Zastavěné území obce</w:t>
      </w:r>
      <w:r w:rsidR="003620F5" w:rsidRPr="006D2781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3620F5" w:rsidRPr="006D2781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620F5" w:rsidRPr="006D2781">
        <w:rPr>
          <w:rFonts w:ascii="Times New Roman" w:hAnsi="Times New Roman" w:cs="Times New Roman"/>
          <w:sz w:val="24"/>
          <w:szCs w:val="24"/>
        </w:rPr>
        <w:tab/>
      </w:r>
      <w:r w:rsidR="003620F5" w:rsidRPr="006D2781">
        <w:rPr>
          <w:rFonts w:ascii="Times New Roman" w:hAnsi="Times New Roman" w:cs="Times New Roman"/>
          <w:b/>
          <w:bCs/>
          <w:sz w:val="24"/>
          <w:szCs w:val="24"/>
        </w:rPr>
        <w:t>koeficient 1</w:t>
      </w:r>
      <w:r w:rsidR="003620F5" w:rsidRPr="006D2781">
        <w:rPr>
          <w:rFonts w:ascii="Times New Roman" w:hAnsi="Times New Roman" w:cs="Times New Roman"/>
          <w:sz w:val="24"/>
          <w:szCs w:val="24"/>
        </w:rPr>
        <w:t>,</w:t>
      </w:r>
    </w:p>
    <w:p w14:paraId="0523B8EF" w14:textId="48DE3934" w:rsidR="003620F5" w:rsidRPr="006D2781" w:rsidRDefault="002B0429" w:rsidP="00BD4556">
      <w:pPr>
        <w:pStyle w:val="Odstavecseseznamem"/>
        <w:keepNext/>
        <w:numPr>
          <w:ilvl w:val="0"/>
          <w:numId w:val="1"/>
        </w:numPr>
        <w:spacing w:before="120" w:after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781">
        <w:rPr>
          <w:rFonts w:ascii="Times New Roman" w:hAnsi="Times New Roman" w:cs="Times New Roman"/>
          <w:sz w:val="24"/>
          <w:szCs w:val="24"/>
        </w:rPr>
        <w:t>Nezastavěné území</w:t>
      </w:r>
      <w:r w:rsidR="003620F5" w:rsidRPr="006D2781">
        <w:rPr>
          <w:rFonts w:ascii="Times New Roman" w:hAnsi="Times New Roman" w:cs="Times New Roman"/>
          <w:sz w:val="24"/>
          <w:szCs w:val="24"/>
        </w:rPr>
        <w:t xml:space="preserve"> obce</w:t>
      </w:r>
      <w:r w:rsidR="003620F5" w:rsidRPr="006D2781">
        <w:rPr>
          <w:rFonts w:ascii="Times New Roman" w:hAnsi="Times New Roman" w:cs="Times New Roman"/>
          <w:sz w:val="24"/>
          <w:szCs w:val="24"/>
        </w:rPr>
        <w:tab/>
        <w:t>-</w:t>
      </w:r>
      <w:r w:rsidR="003620F5" w:rsidRPr="006D2781">
        <w:rPr>
          <w:rFonts w:ascii="Times New Roman" w:hAnsi="Times New Roman" w:cs="Times New Roman"/>
          <w:sz w:val="24"/>
          <w:szCs w:val="24"/>
        </w:rPr>
        <w:tab/>
      </w:r>
      <w:r w:rsidR="003620F5" w:rsidRPr="006D2781">
        <w:rPr>
          <w:rFonts w:ascii="Times New Roman" w:hAnsi="Times New Roman" w:cs="Times New Roman"/>
          <w:b/>
          <w:bCs/>
          <w:sz w:val="24"/>
          <w:szCs w:val="24"/>
        </w:rPr>
        <w:t>koeficient</w:t>
      </w:r>
      <w:r w:rsidR="003620F5" w:rsidRPr="006D2781">
        <w:rPr>
          <w:rFonts w:ascii="Times New Roman" w:hAnsi="Times New Roman" w:cs="Times New Roman"/>
          <w:sz w:val="24"/>
          <w:szCs w:val="24"/>
        </w:rPr>
        <w:t xml:space="preserve"> </w:t>
      </w:r>
      <w:r w:rsidR="003620F5" w:rsidRPr="006D278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620F5" w:rsidRPr="006D2781">
        <w:rPr>
          <w:rFonts w:ascii="Times New Roman" w:hAnsi="Times New Roman" w:cs="Times New Roman"/>
          <w:sz w:val="24"/>
          <w:szCs w:val="24"/>
        </w:rPr>
        <w:t>.</w:t>
      </w:r>
    </w:p>
    <w:p w14:paraId="467A5C00" w14:textId="705AA44F" w:rsidR="003620F5" w:rsidRPr="006D2781" w:rsidRDefault="003620F5" w:rsidP="006D2781">
      <w:pPr>
        <w:keepNext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2781">
        <w:rPr>
          <w:rFonts w:ascii="Times New Roman" w:hAnsi="Times New Roman" w:cs="Times New Roman"/>
          <w:sz w:val="24"/>
          <w:szCs w:val="24"/>
        </w:rPr>
        <w:t xml:space="preserve">Hranice mezi </w:t>
      </w:r>
      <w:r w:rsidR="002B0429" w:rsidRPr="006D2781">
        <w:rPr>
          <w:rFonts w:ascii="Times New Roman" w:hAnsi="Times New Roman" w:cs="Times New Roman"/>
          <w:sz w:val="24"/>
          <w:szCs w:val="24"/>
        </w:rPr>
        <w:t>zastavěným a nezastavěným územím</w:t>
      </w:r>
      <w:r w:rsidRPr="006D2781">
        <w:rPr>
          <w:rFonts w:ascii="Times New Roman" w:hAnsi="Times New Roman" w:cs="Times New Roman"/>
          <w:sz w:val="24"/>
          <w:szCs w:val="24"/>
        </w:rPr>
        <w:t xml:space="preserve"> obce jsou vymezeny platným Územním plánem obce Cebiv, který je přístupný:</w:t>
      </w:r>
    </w:p>
    <w:p w14:paraId="5F284829" w14:textId="77777777" w:rsidR="003620F5" w:rsidRPr="006D2781" w:rsidRDefault="003620F5" w:rsidP="003620F5">
      <w:pPr>
        <w:pStyle w:val="Odstavecseseznamem"/>
        <w:keepNext/>
        <w:numPr>
          <w:ilvl w:val="0"/>
          <w:numId w:val="2"/>
        </w:num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6D2781">
        <w:rPr>
          <w:rFonts w:ascii="Times New Roman" w:hAnsi="Times New Roman" w:cs="Times New Roman"/>
          <w:sz w:val="24"/>
          <w:szCs w:val="24"/>
        </w:rPr>
        <w:t xml:space="preserve">Listinná podoba </w:t>
      </w:r>
      <w:r w:rsidRPr="006D2781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D2781">
        <w:rPr>
          <w:rFonts w:ascii="Times New Roman" w:hAnsi="Times New Roman" w:cs="Times New Roman"/>
          <w:sz w:val="24"/>
          <w:szCs w:val="24"/>
        </w:rPr>
        <w:tab/>
        <w:t>Obecní úřad Cebiv, Cebiv 64,</w:t>
      </w:r>
    </w:p>
    <w:p w14:paraId="276536C5" w14:textId="77777777" w:rsidR="003620F5" w:rsidRPr="006D2781" w:rsidRDefault="003620F5" w:rsidP="003620F5">
      <w:pPr>
        <w:pStyle w:val="Odstavecseseznamem"/>
        <w:keepNext/>
        <w:numPr>
          <w:ilvl w:val="0"/>
          <w:numId w:val="2"/>
        </w:num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6D2781">
        <w:rPr>
          <w:rFonts w:ascii="Times New Roman" w:hAnsi="Times New Roman" w:cs="Times New Roman"/>
          <w:sz w:val="24"/>
          <w:szCs w:val="24"/>
        </w:rPr>
        <w:t>Elektronická podoba</w:t>
      </w:r>
      <w:r w:rsidRPr="006D2781">
        <w:rPr>
          <w:rFonts w:ascii="Times New Roman" w:hAnsi="Times New Roman" w:cs="Times New Roman"/>
          <w:sz w:val="24"/>
          <w:szCs w:val="24"/>
        </w:rPr>
        <w:tab/>
        <w:t>-</w:t>
      </w:r>
      <w:r w:rsidRPr="006D2781">
        <w:rPr>
          <w:rFonts w:ascii="Times New Roman" w:hAnsi="Times New Roman" w:cs="Times New Roman"/>
          <w:sz w:val="24"/>
          <w:szCs w:val="24"/>
        </w:rPr>
        <w:tab/>
        <w:t xml:space="preserve">webové stránky obce - </w:t>
      </w:r>
      <w:hyperlink r:id="rId8" w:history="1">
        <w:r w:rsidRPr="006D2781">
          <w:rPr>
            <w:rStyle w:val="Hypertextovodkaz"/>
            <w:rFonts w:ascii="Times New Roman" w:hAnsi="Times New Roman" w:cs="Times New Roman"/>
            <w:sz w:val="24"/>
            <w:szCs w:val="24"/>
          </w:rPr>
          <w:t>https://www.cebiv.cz/</w:t>
        </w:r>
      </w:hyperlink>
      <w:r w:rsidRPr="006D2781">
        <w:rPr>
          <w:rFonts w:ascii="Times New Roman" w:hAnsi="Times New Roman" w:cs="Times New Roman"/>
          <w:sz w:val="24"/>
          <w:szCs w:val="24"/>
        </w:rPr>
        <w:t>.</w:t>
      </w:r>
    </w:p>
    <w:p w14:paraId="32F94716" w14:textId="77777777" w:rsidR="003620F5" w:rsidRPr="0062486B" w:rsidRDefault="003620F5" w:rsidP="003620F5">
      <w:pPr>
        <w:spacing w:line="276" w:lineRule="auto"/>
        <w:rPr>
          <w:rFonts w:ascii="Arial" w:hAnsi="Arial" w:cs="Arial"/>
        </w:rPr>
      </w:pPr>
    </w:p>
    <w:p w14:paraId="21FD38EC" w14:textId="77777777" w:rsidR="003620F5" w:rsidRPr="005F7FAE" w:rsidRDefault="003620F5" w:rsidP="003620F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580CD0A6" w14:textId="29D65F2E" w:rsidR="000415AF" w:rsidRPr="00786073" w:rsidRDefault="000415AF" w:rsidP="000415A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5B72030C" w14:textId="5C2F6454" w:rsidR="000415AF" w:rsidRPr="00BD494C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FEBD746" w14:textId="449EBCF1" w:rsidR="000415AF" w:rsidRPr="00BD494C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BD494C">
        <w:rPr>
          <w:rFonts w:ascii="Times New Roman" w:hAnsi="Times New Roman" w:cs="Times New Roman"/>
          <w:sz w:val="24"/>
          <w:szCs w:val="24"/>
        </w:rPr>
        <w:t>Tato obecně závazná vyh</w:t>
      </w:r>
      <w:r>
        <w:rPr>
          <w:rFonts w:ascii="Times New Roman" w:hAnsi="Times New Roman" w:cs="Times New Roman"/>
          <w:sz w:val="24"/>
          <w:szCs w:val="24"/>
        </w:rPr>
        <w:t>láška nabývá účinnosti 01.01.2024.</w:t>
      </w:r>
    </w:p>
    <w:p w14:paraId="55AE7231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05FB2DF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25DCC29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36E0EBF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03884AA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DAAA5CE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D5DF2F8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FF5EA1B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34627FA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57880D5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AF32B25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DCAF404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E004BE4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C6C4F35" w14:textId="77777777" w:rsidR="000415AF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---------------------------------</w:t>
      </w:r>
    </w:p>
    <w:p w14:paraId="022774F5" w14:textId="77777777" w:rsidR="000415AF" w:rsidRDefault="000415AF" w:rsidP="000415AF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Zdeněk Teplý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Pavlína Jonášová</w:t>
      </w:r>
    </w:p>
    <w:p w14:paraId="3EBE802B" w14:textId="77777777" w:rsidR="000415AF" w:rsidRPr="00BD494C" w:rsidRDefault="000415AF" w:rsidP="000415A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místostarosta obce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starostka obce</w:t>
      </w:r>
    </w:p>
    <w:p w14:paraId="219B05E6" w14:textId="2321B631" w:rsidR="00D004D1" w:rsidRDefault="00D004D1" w:rsidP="003620F5"/>
    <w:sectPr w:rsidR="00D004D1" w:rsidSect="000415AF">
      <w:footerReference w:type="default" r:id="rId9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ADAF" w14:textId="77777777" w:rsidR="001174BB" w:rsidRDefault="001174BB" w:rsidP="003620F5">
      <w:pPr>
        <w:spacing w:after="0"/>
      </w:pPr>
      <w:r>
        <w:separator/>
      </w:r>
    </w:p>
  </w:endnote>
  <w:endnote w:type="continuationSeparator" w:id="0">
    <w:p w14:paraId="111FE764" w14:textId="77777777" w:rsidR="001174BB" w:rsidRDefault="001174BB" w:rsidP="003620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68D11F6F" w14:textId="77777777" w:rsidR="003620F5" w:rsidRPr="00456B24" w:rsidRDefault="003620F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9AFD305" w14:textId="77777777" w:rsidR="003620F5" w:rsidRDefault="003620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0DDA" w14:textId="77777777" w:rsidR="001174BB" w:rsidRDefault="001174BB" w:rsidP="003620F5">
      <w:pPr>
        <w:spacing w:after="0"/>
      </w:pPr>
      <w:r>
        <w:separator/>
      </w:r>
    </w:p>
  </w:footnote>
  <w:footnote w:type="continuationSeparator" w:id="0">
    <w:p w14:paraId="3BE38FD6" w14:textId="77777777" w:rsidR="001174BB" w:rsidRDefault="001174BB" w:rsidP="003620F5">
      <w:pPr>
        <w:spacing w:after="0"/>
      </w:pPr>
      <w:r>
        <w:continuationSeparator/>
      </w:r>
    </w:p>
  </w:footnote>
  <w:footnote w:id="1">
    <w:p w14:paraId="5F572F92" w14:textId="77777777" w:rsidR="003620F5" w:rsidRDefault="003620F5" w:rsidP="003620F5">
      <w:pPr>
        <w:pStyle w:val="Textpoznpodarou"/>
      </w:pPr>
      <w:r>
        <w:rPr>
          <w:rStyle w:val="Znakapoznpodarou"/>
        </w:rPr>
        <w:footnoteRef/>
      </w:r>
      <w:r>
        <w:t xml:space="preserve"> § 58 zákona č. 183/2006 Sb., o</w:t>
      </w:r>
      <w:r w:rsidRPr="00A43D19">
        <w:t xml:space="preserve"> územním plánování a stavebním řádu (stavební zákon), ve znění pozdějších předpisů</w:t>
      </w:r>
    </w:p>
    <w:p w14:paraId="2EC8CF9A" w14:textId="77777777" w:rsidR="003620F5" w:rsidRDefault="003620F5" w:rsidP="003620F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A0511"/>
    <w:multiLevelType w:val="hybridMultilevel"/>
    <w:tmpl w:val="BF1870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6080D"/>
    <w:multiLevelType w:val="hybridMultilevel"/>
    <w:tmpl w:val="242E66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56AD2"/>
    <w:multiLevelType w:val="hybridMultilevel"/>
    <w:tmpl w:val="4F4A4636"/>
    <w:lvl w:ilvl="0" w:tplc="324879F6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717649">
    <w:abstractNumId w:val="0"/>
  </w:num>
  <w:num w:numId="2" w16cid:durableId="897015772">
    <w:abstractNumId w:val="2"/>
  </w:num>
  <w:num w:numId="3" w16cid:durableId="1684672486">
    <w:abstractNumId w:val="1"/>
  </w:num>
  <w:num w:numId="4" w16cid:durableId="707336034">
    <w:abstractNumId w:val="3"/>
  </w:num>
  <w:num w:numId="5" w16cid:durableId="1377656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F5"/>
    <w:rsid w:val="000415AF"/>
    <w:rsid w:val="001174BB"/>
    <w:rsid w:val="00157425"/>
    <w:rsid w:val="001B26C4"/>
    <w:rsid w:val="001C3469"/>
    <w:rsid w:val="002912D0"/>
    <w:rsid w:val="002B0429"/>
    <w:rsid w:val="002C16BD"/>
    <w:rsid w:val="003620F5"/>
    <w:rsid w:val="003D2D93"/>
    <w:rsid w:val="004E22DD"/>
    <w:rsid w:val="00531660"/>
    <w:rsid w:val="00644682"/>
    <w:rsid w:val="006474C2"/>
    <w:rsid w:val="006D2781"/>
    <w:rsid w:val="00715ED3"/>
    <w:rsid w:val="00942C39"/>
    <w:rsid w:val="009C7DAD"/>
    <w:rsid w:val="00BD4556"/>
    <w:rsid w:val="00CA5BD0"/>
    <w:rsid w:val="00D004D1"/>
    <w:rsid w:val="00EF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F1B80"/>
  <w15:chartTrackingRefBased/>
  <w15:docId w15:val="{B7EBBD40-9D14-4010-B6FD-B7C3F94B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20F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3620F5"/>
  </w:style>
  <w:style w:type="paragraph" w:styleId="Odstavecseseznamem">
    <w:name w:val="List Paragraph"/>
    <w:basedOn w:val="Normln"/>
    <w:uiPriority w:val="34"/>
    <w:qFormat/>
    <w:rsid w:val="003620F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20F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20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620F5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620F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620F5"/>
  </w:style>
  <w:style w:type="character" w:styleId="Hypertextovodkaz">
    <w:name w:val="Hyperlink"/>
    <w:basedOn w:val="Standardnpsmoodstavce"/>
    <w:uiPriority w:val="99"/>
    <w:unhideWhenUsed/>
    <w:rsid w:val="003620F5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6D278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D27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2781"/>
    <w:pPr>
      <w:spacing w:after="200"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D27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biv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zdenek</dc:creator>
  <cp:keywords/>
  <dc:description/>
  <cp:lastModifiedBy>Radka Zelenková</cp:lastModifiedBy>
  <cp:revision>13</cp:revision>
  <cp:lastPrinted>2023-07-10T11:07:00Z</cp:lastPrinted>
  <dcterms:created xsi:type="dcterms:W3CDTF">2023-04-02T14:02:00Z</dcterms:created>
  <dcterms:modified xsi:type="dcterms:W3CDTF">2023-07-10T11:07:00Z</dcterms:modified>
</cp:coreProperties>
</file>