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950BC" w14:textId="3ACAF636" w:rsidR="003311C7" w:rsidRDefault="003311C7" w:rsidP="00C80935">
      <w:pPr>
        <w:spacing w:after="60" w:line="276" w:lineRule="auto"/>
        <w:jc w:val="center"/>
        <w:rPr>
          <w:rFonts w:asciiTheme="minorHAnsi" w:hAnsiTheme="minorHAnsi" w:cs="Tahoma"/>
          <w:b/>
          <w:bCs/>
          <w:sz w:val="28"/>
          <w:szCs w:val="28"/>
        </w:rPr>
      </w:pPr>
    </w:p>
    <w:p w14:paraId="17543BE7" w14:textId="77777777" w:rsidR="00185DE1" w:rsidRDefault="00185DE1" w:rsidP="00C80935">
      <w:pPr>
        <w:spacing w:after="60" w:line="276" w:lineRule="auto"/>
        <w:jc w:val="center"/>
        <w:rPr>
          <w:rFonts w:asciiTheme="minorHAnsi" w:hAnsiTheme="minorHAnsi" w:cs="Tahoma"/>
          <w:b/>
          <w:bCs/>
          <w:sz w:val="28"/>
          <w:szCs w:val="28"/>
        </w:rPr>
      </w:pPr>
    </w:p>
    <w:p w14:paraId="050B980E" w14:textId="7B2C8930" w:rsidR="004B2AD7" w:rsidRPr="007D5874" w:rsidRDefault="004B2AD7" w:rsidP="00C80935">
      <w:pPr>
        <w:spacing w:after="0" w:line="276" w:lineRule="auto"/>
        <w:jc w:val="center"/>
        <w:rPr>
          <w:rFonts w:asciiTheme="minorHAnsi" w:hAnsiTheme="minorHAnsi" w:cs="Tahoma"/>
          <w:b/>
          <w:bCs/>
          <w:sz w:val="28"/>
          <w:szCs w:val="28"/>
        </w:rPr>
      </w:pPr>
      <w:r w:rsidRPr="007D5874">
        <w:rPr>
          <w:rFonts w:asciiTheme="minorHAnsi" w:hAnsiTheme="minorHAnsi" w:cs="Tahoma"/>
          <w:b/>
          <w:bCs/>
          <w:sz w:val="28"/>
          <w:szCs w:val="28"/>
        </w:rPr>
        <w:t>Město Zábřeh</w:t>
      </w:r>
    </w:p>
    <w:p w14:paraId="050B980F" w14:textId="77777777" w:rsidR="004B2AD7" w:rsidRPr="007D5874" w:rsidRDefault="004B2AD7" w:rsidP="00C80935">
      <w:pPr>
        <w:spacing w:after="0" w:line="276" w:lineRule="auto"/>
        <w:jc w:val="center"/>
        <w:rPr>
          <w:rFonts w:asciiTheme="minorHAnsi" w:hAnsiTheme="minorHAnsi" w:cs="Tahoma"/>
          <w:b/>
          <w:bCs/>
          <w:sz w:val="28"/>
          <w:szCs w:val="28"/>
        </w:rPr>
      </w:pPr>
      <w:r w:rsidRPr="007D5874">
        <w:rPr>
          <w:rFonts w:asciiTheme="minorHAnsi" w:hAnsiTheme="minorHAnsi" w:cs="Tahoma"/>
          <w:b/>
          <w:bCs/>
          <w:sz w:val="28"/>
          <w:szCs w:val="28"/>
        </w:rPr>
        <w:t>Zastupitelstvo města Zábřeh</w:t>
      </w:r>
    </w:p>
    <w:p w14:paraId="050B9810" w14:textId="1F3C7248" w:rsidR="004B2AD7" w:rsidRPr="007D5874" w:rsidRDefault="004B2AD7" w:rsidP="00C80935">
      <w:pPr>
        <w:tabs>
          <w:tab w:val="center" w:pos="4536"/>
          <w:tab w:val="left" w:pos="7087"/>
        </w:tabs>
        <w:spacing w:after="0" w:line="276" w:lineRule="auto"/>
        <w:jc w:val="center"/>
        <w:rPr>
          <w:rFonts w:asciiTheme="minorHAnsi" w:hAnsiTheme="minorHAnsi" w:cs="Tahoma"/>
          <w:b/>
          <w:bCs/>
          <w:sz w:val="28"/>
          <w:szCs w:val="28"/>
        </w:rPr>
      </w:pPr>
      <w:r w:rsidRPr="007D5874">
        <w:rPr>
          <w:rFonts w:asciiTheme="minorHAnsi" w:hAnsiTheme="minorHAnsi" w:cs="Tahoma"/>
          <w:b/>
          <w:bCs/>
          <w:sz w:val="28"/>
          <w:szCs w:val="28"/>
        </w:rPr>
        <w:t>Obecně závazná vyhláška</w:t>
      </w:r>
    </w:p>
    <w:p w14:paraId="667BAF7B" w14:textId="0DE52114" w:rsidR="00800FF2" w:rsidRPr="00036164" w:rsidRDefault="00B44154" w:rsidP="00C80935">
      <w:pPr>
        <w:pStyle w:val="Paragraf"/>
        <w:spacing w:line="276" w:lineRule="auto"/>
        <w:rPr>
          <w:rFonts w:asciiTheme="minorHAnsi" w:hAnsiTheme="minorHAnsi" w:cs="Tahoma"/>
          <w:bCs w:val="0"/>
          <w:sz w:val="28"/>
          <w:szCs w:val="28"/>
        </w:rPr>
      </w:pPr>
      <w:r w:rsidRPr="007D5874">
        <w:rPr>
          <w:rFonts w:asciiTheme="minorHAnsi" w:hAnsiTheme="minorHAnsi" w:cs="Tahoma"/>
          <w:bCs w:val="0"/>
          <w:color w:val="000000"/>
          <w:sz w:val="28"/>
          <w:szCs w:val="28"/>
        </w:rPr>
        <w:t>o pravidlech pro pohyb psů na veřejném prostranství</w:t>
      </w:r>
    </w:p>
    <w:p w14:paraId="127D44F6" w14:textId="77777777" w:rsidR="00591BB0" w:rsidRPr="00C639FA" w:rsidRDefault="00591BB0" w:rsidP="00C80935">
      <w:pPr>
        <w:spacing w:after="60" w:line="276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eastAsia="cs-CZ"/>
        </w:rPr>
      </w:pPr>
    </w:p>
    <w:p w14:paraId="2426E6C9" w14:textId="3EF1AAB9" w:rsidR="00B44154" w:rsidRDefault="00B44154" w:rsidP="00C80935">
      <w:pPr>
        <w:pStyle w:val="Paragraf"/>
        <w:spacing w:after="60" w:line="276" w:lineRule="auto"/>
        <w:jc w:val="both"/>
        <w:rPr>
          <w:rFonts w:asciiTheme="minorHAnsi" w:hAnsiTheme="minorHAnsi" w:cs="Tahoma"/>
          <w:b w:val="0"/>
          <w:bCs w:val="0"/>
        </w:rPr>
      </w:pPr>
      <w:r w:rsidRPr="00A23DBF">
        <w:rPr>
          <w:rFonts w:asciiTheme="minorHAnsi" w:hAnsiTheme="minorHAnsi" w:cs="Tahoma"/>
          <w:b w:val="0"/>
          <w:bCs w:val="0"/>
        </w:rPr>
        <w:t xml:space="preserve">Zastupitelstvo města Zábřeh </w:t>
      </w:r>
      <w:r w:rsidR="00D858A7">
        <w:rPr>
          <w:rFonts w:asciiTheme="minorHAnsi" w:hAnsiTheme="minorHAnsi" w:cs="Tahoma"/>
          <w:b w:val="0"/>
          <w:bCs w:val="0"/>
        </w:rPr>
        <w:t xml:space="preserve">se </w:t>
      </w:r>
      <w:r>
        <w:rPr>
          <w:rFonts w:asciiTheme="minorHAnsi" w:hAnsiTheme="minorHAnsi" w:cs="Tahoma"/>
          <w:b w:val="0"/>
          <w:bCs w:val="0"/>
        </w:rPr>
        <w:t xml:space="preserve">na svém zasedání dne </w:t>
      </w:r>
      <w:r w:rsidR="00C80935">
        <w:rPr>
          <w:rFonts w:asciiTheme="minorHAnsi" w:hAnsiTheme="minorHAnsi" w:cs="Tahoma"/>
          <w:b w:val="0"/>
          <w:bCs w:val="0"/>
        </w:rPr>
        <w:t xml:space="preserve">18. září </w:t>
      </w:r>
      <w:r>
        <w:rPr>
          <w:rFonts w:asciiTheme="minorHAnsi" w:hAnsiTheme="minorHAnsi" w:cs="Tahoma"/>
          <w:b w:val="0"/>
          <w:bCs w:val="0"/>
        </w:rPr>
        <w:t>20</w:t>
      </w:r>
      <w:r w:rsidR="00C80935">
        <w:rPr>
          <w:rFonts w:asciiTheme="minorHAnsi" w:hAnsiTheme="minorHAnsi" w:cs="Tahoma"/>
          <w:b w:val="0"/>
          <w:bCs w:val="0"/>
        </w:rPr>
        <w:t>24</w:t>
      </w:r>
      <w:r w:rsidRPr="00A23DBF">
        <w:rPr>
          <w:rFonts w:asciiTheme="minorHAnsi" w:hAnsiTheme="minorHAnsi" w:cs="Tahoma"/>
          <w:b w:val="0"/>
          <w:bCs w:val="0"/>
        </w:rPr>
        <w:t>, usnesením č.</w:t>
      </w:r>
      <w:r w:rsidR="00D858A7">
        <w:rPr>
          <w:rFonts w:asciiTheme="minorHAnsi" w:hAnsiTheme="minorHAnsi" w:cs="Tahoma"/>
          <w:b w:val="0"/>
          <w:bCs w:val="0"/>
        </w:rPr>
        <w:t> </w:t>
      </w:r>
      <w:r w:rsidR="00C80935">
        <w:rPr>
          <w:rFonts w:asciiTheme="minorHAnsi" w:hAnsiTheme="minorHAnsi" w:cs="Tahoma"/>
          <w:b w:val="0"/>
          <w:bCs w:val="0"/>
        </w:rPr>
        <w:t>24</w:t>
      </w:r>
      <w:r w:rsidRPr="00A23DBF">
        <w:rPr>
          <w:rFonts w:asciiTheme="minorHAnsi" w:hAnsiTheme="minorHAnsi" w:cs="Tahoma"/>
          <w:b w:val="0"/>
          <w:bCs w:val="0"/>
        </w:rPr>
        <w:t>/</w:t>
      </w:r>
      <w:r w:rsidR="00D858A7">
        <w:rPr>
          <w:rFonts w:asciiTheme="minorHAnsi" w:hAnsiTheme="minorHAnsi" w:cs="Tahoma"/>
          <w:b w:val="0"/>
          <w:bCs w:val="0"/>
        </w:rPr>
        <w:t>ZM/</w:t>
      </w:r>
      <w:r w:rsidR="00344872">
        <w:rPr>
          <w:rFonts w:asciiTheme="minorHAnsi" w:hAnsiTheme="minorHAnsi" w:cs="Tahoma"/>
          <w:b w:val="0"/>
          <w:bCs w:val="0"/>
        </w:rPr>
        <w:t>12</w:t>
      </w:r>
      <w:bookmarkStart w:id="0" w:name="_GoBack"/>
      <w:bookmarkEnd w:id="0"/>
      <w:r w:rsidR="00D858A7">
        <w:rPr>
          <w:rFonts w:asciiTheme="minorHAnsi" w:hAnsiTheme="minorHAnsi" w:cs="Tahoma"/>
          <w:b w:val="0"/>
          <w:bCs w:val="0"/>
        </w:rPr>
        <w:t>/OVV/</w:t>
      </w:r>
      <w:r w:rsidR="00344872">
        <w:rPr>
          <w:rFonts w:asciiTheme="minorHAnsi" w:hAnsiTheme="minorHAnsi" w:cs="Tahoma"/>
          <w:b w:val="0"/>
          <w:bCs w:val="0"/>
        </w:rPr>
        <w:t>991</w:t>
      </w:r>
      <w:r w:rsidR="00D858A7">
        <w:rPr>
          <w:rFonts w:asciiTheme="minorHAnsi" w:hAnsiTheme="minorHAnsi" w:cs="Tahoma"/>
          <w:b w:val="0"/>
          <w:bCs w:val="0"/>
        </w:rPr>
        <w:t xml:space="preserve">, </w:t>
      </w:r>
      <w:r>
        <w:rPr>
          <w:rFonts w:asciiTheme="minorHAnsi" w:hAnsiTheme="minorHAnsi" w:cs="Tahoma"/>
          <w:b w:val="0"/>
          <w:bCs w:val="0"/>
        </w:rPr>
        <w:t xml:space="preserve">usneslo vydat na základě </w:t>
      </w:r>
      <w:r w:rsidRPr="00A23DBF">
        <w:rPr>
          <w:rFonts w:asciiTheme="minorHAnsi" w:hAnsiTheme="minorHAnsi" w:cs="Tahoma"/>
          <w:b w:val="0"/>
          <w:bCs w:val="0"/>
        </w:rPr>
        <w:t>ustanovení § 24 odst. 2 zákona č.</w:t>
      </w:r>
      <w:r w:rsidR="00FC7354">
        <w:rPr>
          <w:rFonts w:asciiTheme="minorHAnsi" w:hAnsiTheme="minorHAnsi" w:cs="Tahoma"/>
          <w:b w:val="0"/>
          <w:bCs w:val="0"/>
        </w:rPr>
        <w:t> </w:t>
      </w:r>
      <w:r w:rsidRPr="00A23DBF">
        <w:rPr>
          <w:rFonts w:asciiTheme="minorHAnsi" w:hAnsiTheme="minorHAnsi" w:cs="Tahoma"/>
          <w:b w:val="0"/>
          <w:bCs w:val="0"/>
        </w:rPr>
        <w:t>246/1992</w:t>
      </w:r>
      <w:r w:rsidR="00FC7354">
        <w:rPr>
          <w:rFonts w:asciiTheme="minorHAnsi" w:hAnsiTheme="minorHAnsi" w:cs="Tahoma"/>
          <w:b w:val="0"/>
          <w:bCs w:val="0"/>
        </w:rPr>
        <w:t> </w:t>
      </w:r>
      <w:r w:rsidRPr="00A23DBF">
        <w:rPr>
          <w:rFonts w:asciiTheme="minorHAnsi" w:hAnsiTheme="minorHAnsi" w:cs="Tahoma"/>
          <w:b w:val="0"/>
          <w:bCs w:val="0"/>
        </w:rPr>
        <w:t>Sb., na ochranu zvířat proti týrání, ve znění pozdějších předpisů a v souladu s</w:t>
      </w:r>
      <w:r w:rsidR="00554623">
        <w:rPr>
          <w:rFonts w:asciiTheme="minorHAnsi" w:hAnsiTheme="minorHAnsi" w:cs="Tahoma"/>
          <w:b w:val="0"/>
          <w:bCs w:val="0"/>
        </w:rPr>
        <w:t> </w:t>
      </w:r>
      <w:r w:rsidRPr="00A23DBF">
        <w:rPr>
          <w:rFonts w:asciiTheme="minorHAnsi" w:hAnsiTheme="minorHAnsi" w:cs="Tahoma"/>
          <w:b w:val="0"/>
          <w:bCs w:val="0"/>
        </w:rPr>
        <w:t>ustanoveními §</w:t>
      </w:r>
      <w:r w:rsidR="00D858A7">
        <w:rPr>
          <w:rFonts w:asciiTheme="minorHAnsi" w:hAnsiTheme="minorHAnsi" w:cs="Tahoma"/>
          <w:b w:val="0"/>
          <w:bCs w:val="0"/>
        </w:rPr>
        <w:t> </w:t>
      </w:r>
      <w:r w:rsidRPr="00A23DBF">
        <w:rPr>
          <w:rFonts w:asciiTheme="minorHAnsi" w:hAnsiTheme="minorHAnsi" w:cs="Tahoma"/>
          <w:b w:val="0"/>
          <w:bCs w:val="0"/>
        </w:rPr>
        <w:t xml:space="preserve">10 písm. </w:t>
      </w:r>
      <w:r w:rsidR="00A10B19">
        <w:rPr>
          <w:rFonts w:asciiTheme="minorHAnsi" w:hAnsiTheme="minorHAnsi" w:cs="Tahoma"/>
          <w:b w:val="0"/>
          <w:bCs w:val="0"/>
        </w:rPr>
        <w:t xml:space="preserve">a), </w:t>
      </w:r>
      <w:r w:rsidRPr="00A23DBF">
        <w:rPr>
          <w:rFonts w:asciiTheme="minorHAnsi" w:hAnsiTheme="minorHAnsi" w:cs="Tahoma"/>
          <w:b w:val="0"/>
          <w:bCs w:val="0"/>
        </w:rPr>
        <w:t>c) a d)</w:t>
      </w:r>
      <w:r w:rsidR="00D858A7">
        <w:rPr>
          <w:rFonts w:asciiTheme="minorHAnsi" w:hAnsiTheme="minorHAnsi" w:cs="Tahoma"/>
          <w:b w:val="0"/>
          <w:bCs w:val="0"/>
        </w:rPr>
        <w:t xml:space="preserve">, § 35 </w:t>
      </w:r>
      <w:r w:rsidRPr="00A23DBF">
        <w:rPr>
          <w:rFonts w:asciiTheme="minorHAnsi" w:hAnsiTheme="minorHAnsi" w:cs="Tahoma"/>
          <w:b w:val="0"/>
          <w:bCs w:val="0"/>
        </w:rPr>
        <w:t>a § 84 odst. 2 písm. h) zákona č. 128/2000 Sb., o</w:t>
      </w:r>
      <w:r w:rsidR="00554623">
        <w:rPr>
          <w:rFonts w:asciiTheme="minorHAnsi" w:hAnsiTheme="minorHAnsi" w:cs="Tahoma"/>
          <w:b w:val="0"/>
          <w:bCs w:val="0"/>
        </w:rPr>
        <w:t> </w:t>
      </w:r>
      <w:r w:rsidRPr="00A23DBF">
        <w:rPr>
          <w:rFonts w:asciiTheme="minorHAnsi" w:hAnsiTheme="minorHAnsi" w:cs="Tahoma"/>
          <w:b w:val="0"/>
          <w:bCs w:val="0"/>
        </w:rPr>
        <w:t>obcích (obecní zřízení), ve</w:t>
      </w:r>
      <w:r w:rsidR="00D858A7">
        <w:rPr>
          <w:rFonts w:asciiTheme="minorHAnsi" w:hAnsiTheme="minorHAnsi" w:cs="Tahoma"/>
          <w:b w:val="0"/>
          <w:bCs w:val="0"/>
        </w:rPr>
        <w:t> </w:t>
      </w:r>
      <w:r w:rsidRPr="00A23DBF">
        <w:rPr>
          <w:rFonts w:asciiTheme="minorHAnsi" w:hAnsiTheme="minorHAnsi" w:cs="Tahoma"/>
          <w:b w:val="0"/>
          <w:bCs w:val="0"/>
        </w:rPr>
        <w:t>znění pozdějších předpisů tuto obecně závaznou vyhlášku:</w:t>
      </w:r>
    </w:p>
    <w:p w14:paraId="267EB5FC" w14:textId="77777777" w:rsidR="00C80935" w:rsidRPr="00A23DBF" w:rsidRDefault="00C80935" w:rsidP="00C80935">
      <w:pPr>
        <w:pStyle w:val="Paragraf"/>
        <w:spacing w:after="60" w:line="276" w:lineRule="auto"/>
        <w:jc w:val="both"/>
        <w:rPr>
          <w:rFonts w:asciiTheme="minorHAnsi" w:hAnsiTheme="minorHAnsi" w:cs="Tahoma"/>
          <w:b w:val="0"/>
        </w:rPr>
      </w:pPr>
    </w:p>
    <w:p w14:paraId="43AD6E56" w14:textId="0733DD9F" w:rsidR="00800FF2" w:rsidRPr="00E46C52" w:rsidRDefault="00800FF2" w:rsidP="00C80935">
      <w:pPr>
        <w:spacing w:before="480" w:after="60" w:line="276" w:lineRule="auto"/>
        <w:jc w:val="center"/>
        <w:rPr>
          <w:rFonts w:asciiTheme="minorHAnsi" w:eastAsia="Times New Roman" w:hAnsiTheme="minorHAnsi" w:cs="Tahoma"/>
          <w:sz w:val="24"/>
          <w:szCs w:val="24"/>
          <w:lang w:eastAsia="cs-CZ"/>
        </w:rPr>
      </w:pPr>
      <w:r w:rsidRPr="00E46C52">
        <w:rPr>
          <w:rFonts w:asciiTheme="minorHAnsi" w:eastAsia="Times New Roman" w:hAnsiTheme="minorHAnsi" w:cs="Tahoma"/>
          <w:b/>
          <w:bCs/>
          <w:sz w:val="24"/>
          <w:szCs w:val="24"/>
          <w:lang w:eastAsia="cs-CZ"/>
        </w:rPr>
        <w:t>Čl</w:t>
      </w:r>
      <w:r w:rsidR="00D858A7">
        <w:rPr>
          <w:rFonts w:asciiTheme="minorHAnsi" w:eastAsia="Times New Roman" w:hAnsiTheme="minorHAnsi" w:cs="Tahoma"/>
          <w:b/>
          <w:bCs/>
          <w:sz w:val="24"/>
          <w:szCs w:val="24"/>
          <w:lang w:eastAsia="cs-CZ"/>
        </w:rPr>
        <w:t>.</w:t>
      </w:r>
      <w:r w:rsidRPr="00E46C52">
        <w:rPr>
          <w:rFonts w:asciiTheme="minorHAnsi" w:eastAsia="Times New Roman" w:hAnsiTheme="minorHAnsi" w:cs="Tahoma"/>
          <w:b/>
          <w:bCs/>
          <w:sz w:val="24"/>
          <w:szCs w:val="24"/>
          <w:lang w:eastAsia="cs-CZ"/>
        </w:rPr>
        <w:t xml:space="preserve"> 1</w:t>
      </w:r>
    </w:p>
    <w:p w14:paraId="6F6EA990" w14:textId="5B9A5018" w:rsidR="00800FF2" w:rsidRDefault="00C80935" w:rsidP="00C80935">
      <w:pPr>
        <w:spacing w:before="60" w:after="60" w:line="276" w:lineRule="auto"/>
        <w:jc w:val="center"/>
        <w:rPr>
          <w:rFonts w:asciiTheme="minorHAnsi" w:eastAsia="Times New Roman" w:hAnsiTheme="minorHAnsi" w:cs="Tahoma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Tahoma"/>
          <w:b/>
          <w:bCs/>
          <w:sz w:val="24"/>
          <w:szCs w:val="24"/>
          <w:lang w:eastAsia="cs-CZ"/>
        </w:rPr>
        <w:t>Pravidla pro pohyb psů na veřejném prostranství</w:t>
      </w:r>
    </w:p>
    <w:p w14:paraId="11D069DC" w14:textId="6C81A488" w:rsidR="00CD648B" w:rsidRPr="00CD648B" w:rsidRDefault="00C80935" w:rsidP="00CD648B">
      <w:pPr>
        <w:pStyle w:val="Odstavecseseznamem"/>
        <w:numPr>
          <w:ilvl w:val="0"/>
          <w:numId w:val="46"/>
        </w:numPr>
        <w:tabs>
          <w:tab w:val="left" w:pos="1134"/>
        </w:tabs>
        <w:spacing w:after="60"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A87678">
        <w:rPr>
          <w:rFonts w:asciiTheme="minorHAnsi" w:hAnsiTheme="minorHAnsi" w:cstheme="minorHAnsi"/>
          <w:sz w:val="24"/>
          <w:szCs w:val="24"/>
        </w:rPr>
        <w:t>Stanovují se následující pravidla pro pohyb psů na všech veřejných prostranstvích</w:t>
      </w:r>
      <w:r w:rsidRPr="00A87678">
        <w:rPr>
          <w:rStyle w:val="Znakapoznpodarou"/>
          <w:rFonts w:asciiTheme="minorHAnsi" w:hAnsiTheme="minorHAnsi" w:cstheme="minorHAnsi"/>
          <w:sz w:val="24"/>
          <w:szCs w:val="24"/>
        </w:rPr>
        <w:footnoteReference w:id="1"/>
      </w:r>
      <w:r w:rsidRPr="00A87678">
        <w:rPr>
          <w:rFonts w:asciiTheme="minorHAnsi" w:hAnsiTheme="minorHAnsi" w:cstheme="minorHAnsi"/>
          <w:sz w:val="24"/>
          <w:szCs w:val="24"/>
        </w:rPr>
        <w:t>, která se nacház</w:t>
      </w:r>
      <w:r w:rsidR="00FC7354">
        <w:rPr>
          <w:rFonts w:asciiTheme="minorHAnsi" w:hAnsiTheme="minorHAnsi" w:cstheme="minorHAnsi"/>
          <w:sz w:val="24"/>
          <w:szCs w:val="24"/>
        </w:rPr>
        <w:t>í</w:t>
      </w:r>
      <w:r w:rsidRPr="00A87678">
        <w:rPr>
          <w:rFonts w:asciiTheme="minorHAnsi" w:hAnsiTheme="minorHAnsi" w:cstheme="minorHAnsi"/>
          <w:sz w:val="24"/>
          <w:szCs w:val="24"/>
        </w:rPr>
        <w:t xml:space="preserve"> v zastavěném území</w:t>
      </w:r>
      <w:r w:rsidR="00FC7354">
        <w:rPr>
          <w:rFonts w:asciiTheme="minorHAnsi" w:hAnsiTheme="minorHAnsi" w:cstheme="minorHAnsi"/>
          <w:sz w:val="24"/>
          <w:szCs w:val="24"/>
        </w:rPr>
        <w:t xml:space="preserve"> města</w:t>
      </w:r>
      <w:r w:rsidR="003C2241">
        <w:rPr>
          <w:rStyle w:val="Znakapoznpodarou"/>
          <w:rFonts w:asciiTheme="minorHAnsi" w:hAnsiTheme="minorHAnsi" w:cstheme="minorHAnsi"/>
          <w:sz w:val="24"/>
          <w:szCs w:val="24"/>
        </w:rPr>
        <w:footnoteReference w:id="2"/>
      </w:r>
      <w:r w:rsidR="00FC7354">
        <w:rPr>
          <w:rFonts w:asciiTheme="minorHAnsi" w:hAnsiTheme="minorHAnsi" w:cstheme="minorHAnsi"/>
          <w:sz w:val="24"/>
          <w:szCs w:val="24"/>
        </w:rPr>
        <w:t xml:space="preserve"> a jeho místních část</w:t>
      </w:r>
      <w:r w:rsidR="003C2241">
        <w:rPr>
          <w:rFonts w:asciiTheme="minorHAnsi" w:hAnsiTheme="minorHAnsi" w:cstheme="minorHAnsi"/>
          <w:sz w:val="24"/>
          <w:szCs w:val="24"/>
        </w:rPr>
        <w:t>í</w:t>
      </w:r>
      <w:r w:rsidRPr="00A87678">
        <w:rPr>
          <w:rFonts w:asciiTheme="minorHAnsi" w:hAnsiTheme="minorHAnsi" w:cstheme="minorHAnsi"/>
          <w:sz w:val="24"/>
          <w:szCs w:val="24"/>
        </w:rPr>
        <w:t>:</w:t>
      </w:r>
    </w:p>
    <w:p w14:paraId="35644B85" w14:textId="77777777" w:rsidR="00C80935" w:rsidRPr="00A87678" w:rsidRDefault="00C80935" w:rsidP="00C80935">
      <w:pPr>
        <w:pStyle w:val="Odstavecseseznamem"/>
        <w:numPr>
          <w:ilvl w:val="0"/>
          <w:numId w:val="47"/>
        </w:numPr>
        <w:tabs>
          <w:tab w:val="left" w:pos="1134"/>
        </w:tabs>
        <w:spacing w:after="6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A87678">
        <w:rPr>
          <w:rFonts w:asciiTheme="minorHAnsi" w:hAnsiTheme="minorHAnsi" w:cstheme="minorHAnsi"/>
          <w:sz w:val="24"/>
          <w:szCs w:val="24"/>
        </w:rPr>
        <w:t>pohyb psů je možný pouze na vodítku,</w:t>
      </w:r>
    </w:p>
    <w:p w14:paraId="63B1F0D3" w14:textId="77777777" w:rsidR="00C80935" w:rsidRPr="00A87678" w:rsidRDefault="00C80935" w:rsidP="00C80935">
      <w:pPr>
        <w:pStyle w:val="Odstavecseseznamem"/>
        <w:numPr>
          <w:ilvl w:val="0"/>
          <w:numId w:val="47"/>
        </w:numPr>
        <w:tabs>
          <w:tab w:val="left" w:pos="1134"/>
        </w:tabs>
        <w:spacing w:after="6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A87678">
        <w:rPr>
          <w:rFonts w:asciiTheme="minorHAnsi" w:hAnsiTheme="minorHAnsi" w:cstheme="minorHAnsi"/>
          <w:sz w:val="24"/>
          <w:szCs w:val="24"/>
        </w:rPr>
        <w:t>je zakázáno vstupovat se psem na veřejná dětská hřiště, pískoviště a sportoviště,</w:t>
      </w:r>
    </w:p>
    <w:p w14:paraId="3C70C1BE" w14:textId="31CF4EC7" w:rsidR="00C80935" w:rsidRPr="00A87678" w:rsidRDefault="000A74E7" w:rsidP="00C80935">
      <w:pPr>
        <w:pStyle w:val="Odstavecseseznamem"/>
        <w:numPr>
          <w:ilvl w:val="0"/>
          <w:numId w:val="47"/>
        </w:numPr>
        <w:tabs>
          <w:tab w:val="left" w:pos="1134"/>
        </w:tabs>
        <w:spacing w:after="6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povinnost </w:t>
      </w:r>
      <w:r w:rsidR="00C80935" w:rsidRPr="00A87678">
        <w:rPr>
          <w:rFonts w:asciiTheme="minorHAnsi" w:hAnsiTheme="minorHAnsi" w:cstheme="minorHAnsi"/>
          <w:sz w:val="24"/>
          <w:szCs w:val="24"/>
        </w:rPr>
        <w:t>zajistit, aby pes neznečisťoval veřejná prostranství, veřejnou zeleň nebo zařízení sloužící potřebám veřejnosti,</w:t>
      </w:r>
    </w:p>
    <w:p w14:paraId="541518D0" w14:textId="66F49664" w:rsidR="00CD648B" w:rsidRPr="003C2241" w:rsidRDefault="00C80935" w:rsidP="003C2241">
      <w:pPr>
        <w:pStyle w:val="Odstavecseseznamem"/>
        <w:numPr>
          <w:ilvl w:val="0"/>
          <w:numId w:val="47"/>
        </w:numPr>
        <w:tabs>
          <w:tab w:val="left" w:pos="1134"/>
        </w:tabs>
        <w:spacing w:after="6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A87678">
        <w:rPr>
          <w:rFonts w:asciiTheme="minorHAnsi" w:hAnsiTheme="minorHAnsi" w:cstheme="minorHAnsi"/>
          <w:sz w:val="24"/>
          <w:szCs w:val="24"/>
        </w:rPr>
        <w:t>povinnost zajistit neprodleně odstranění znečištění veřejného prostranství psími exkrementy</w:t>
      </w:r>
      <w:r w:rsidR="00554623">
        <w:rPr>
          <w:rFonts w:asciiTheme="minorHAnsi" w:hAnsiTheme="minorHAnsi" w:cstheme="minorHAnsi"/>
          <w:sz w:val="24"/>
          <w:szCs w:val="24"/>
        </w:rPr>
        <w:t>.</w:t>
      </w:r>
    </w:p>
    <w:p w14:paraId="27528A65" w14:textId="4DB2836D" w:rsidR="00C80935" w:rsidRDefault="00C80935" w:rsidP="00C80935">
      <w:pPr>
        <w:pStyle w:val="Odstavecseseznamem"/>
        <w:numPr>
          <w:ilvl w:val="0"/>
          <w:numId w:val="46"/>
        </w:numPr>
        <w:tabs>
          <w:tab w:val="left" w:pos="1134"/>
        </w:tabs>
        <w:spacing w:after="60"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A87678">
        <w:rPr>
          <w:rFonts w:asciiTheme="minorHAnsi" w:hAnsiTheme="minorHAnsi" w:cstheme="minorHAnsi"/>
          <w:sz w:val="24"/>
          <w:szCs w:val="24"/>
        </w:rPr>
        <w:t>Splnění povinností stanovených v odst. 1 zajišťuje fyzická osoba, která má psa na veřejném prostranství pod kontrolou či dohledem</w:t>
      </w:r>
      <w:r w:rsidRPr="00A87678">
        <w:rPr>
          <w:rFonts w:asciiTheme="minorHAnsi" w:hAnsiTheme="minorHAnsi" w:cstheme="minorHAnsi"/>
          <w:sz w:val="24"/>
          <w:szCs w:val="24"/>
          <w:vertAlign w:val="superscript"/>
        </w:rPr>
        <w:footnoteReference w:id="3"/>
      </w:r>
      <w:r w:rsidR="00C91F76">
        <w:rPr>
          <w:rFonts w:asciiTheme="minorHAnsi" w:hAnsiTheme="minorHAnsi" w:cstheme="minorHAnsi"/>
          <w:sz w:val="24"/>
          <w:szCs w:val="24"/>
        </w:rPr>
        <w:t>.</w:t>
      </w:r>
    </w:p>
    <w:p w14:paraId="2B521868" w14:textId="1BCB4A16" w:rsidR="003C2241" w:rsidRDefault="003C2241" w:rsidP="00C80935">
      <w:pPr>
        <w:pStyle w:val="Odstavecseseznamem"/>
        <w:numPr>
          <w:ilvl w:val="0"/>
          <w:numId w:val="46"/>
        </w:numPr>
        <w:tabs>
          <w:tab w:val="left" w:pos="1134"/>
        </w:tabs>
        <w:spacing w:after="60"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Fyzická osoba vymezená v odst. 2 je povinna zamezit vstupu psů na vodní plochu na pozemku parcela číslo 671/1 v katastrálním území Dolní </w:t>
      </w:r>
      <w:proofErr w:type="spellStart"/>
      <w:r>
        <w:rPr>
          <w:rFonts w:asciiTheme="minorHAnsi" w:hAnsiTheme="minorHAnsi" w:cstheme="minorHAnsi"/>
          <w:sz w:val="24"/>
          <w:szCs w:val="24"/>
        </w:rPr>
        <w:t>Bušínov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61D2440E" w14:textId="0F1D3999" w:rsidR="003C2241" w:rsidRPr="00A87678" w:rsidRDefault="003C2241" w:rsidP="00C80935">
      <w:pPr>
        <w:pStyle w:val="Odstavecseseznamem"/>
        <w:numPr>
          <w:ilvl w:val="0"/>
          <w:numId w:val="46"/>
        </w:numPr>
        <w:tabs>
          <w:tab w:val="left" w:pos="1134"/>
        </w:tabs>
        <w:spacing w:after="60"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Fyzická osoba vymezená v odst. 2 je povinna vést psa pouze na vodítku na veřejném prostranství na pozemku parcela číslo 4023/7 v katastrálním území Zábřeh na Moravě</w:t>
      </w:r>
    </w:p>
    <w:p w14:paraId="7349B48B" w14:textId="5468CF6D" w:rsidR="00C91F76" w:rsidRDefault="00C91F76">
      <w:pPr>
        <w:spacing w:after="0" w:line="240" w:lineRule="auto"/>
        <w:rPr>
          <w:rFonts w:asciiTheme="minorHAnsi" w:eastAsia="Times New Roman" w:hAnsiTheme="minorHAnsi" w:cs="Tahoma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Tahoma"/>
          <w:bCs/>
          <w:sz w:val="24"/>
          <w:szCs w:val="24"/>
          <w:lang w:eastAsia="cs-CZ"/>
        </w:rPr>
        <w:br w:type="page"/>
      </w:r>
    </w:p>
    <w:p w14:paraId="3156341F" w14:textId="77777777" w:rsidR="00C91F76" w:rsidRDefault="00C91F76" w:rsidP="00C80935">
      <w:pPr>
        <w:spacing w:before="480" w:after="60" w:line="276" w:lineRule="auto"/>
        <w:jc w:val="center"/>
        <w:rPr>
          <w:rFonts w:asciiTheme="minorHAnsi" w:eastAsia="Times New Roman" w:hAnsiTheme="minorHAnsi" w:cs="Tahoma"/>
          <w:b/>
          <w:bCs/>
          <w:sz w:val="24"/>
          <w:szCs w:val="24"/>
          <w:lang w:eastAsia="cs-CZ"/>
        </w:rPr>
      </w:pPr>
    </w:p>
    <w:p w14:paraId="5EB22152" w14:textId="652AADB0" w:rsidR="00800FF2" w:rsidRPr="00E46C52" w:rsidRDefault="00800FF2" w:rsidP="00C80935">
      <w:pPr>
        <w:spacing w:before="480" w:after="60" w:line="276" w:lineRule="auto"/>
        <w:jc w:val="center"/>
        <w:rPr>
          <w:rFonts w:asciiTheme="minorHAnsi" w:eastAsia="Times New Roman" w:hAnsiTheme="minorHAnsi" w:cs="Tahoma"/>
          <w:b/>
          <w:bCs/>
          <w:sz w:val="24"/>
          <w:szCs w:val="24"/>
          <w:lang w:eastAsia="cs-CZ"/>
        </w:rPr>
      </w:pPr>
      <w:r w:rsidRPr="00E46C52">
        <w:rPr>
          <w:rFonts w:asciiTheme="minorHAnsi" w:eastAsia="Times New Roman" w:hAnsiTheme="minorHAnsi" w:cs="Tahoma"/>
          <w:b/>
          <w:bCs/>
          <w:sz w:val="24"/>
          <w:szCs w:val="24"/>
          <w:lang w:eastAsia="cs-CZ"/>
        </w:rPr>
        <w:t>Čl</w:t>
      </w:r>
      <w:r w:rsidR="00D858A7">
        <w:rPr>
          <w:rFonts w:asciiTheme="minorHAnsi" w:eastAsia="Times New Roman" w:hAnsiTheme="minorHAnsi" w:cs="Tahoma"/>
          <w:b/>
          <w:bCs/>
          <w:sz w:val="24"/>
          <w:szCs w:val="24"/>
          <w:lang w:eastAsia="cs-CZ"/>
        </w:rPr>
        <w:t>.</w:t>
      </w:r>
      <w:r w:rsidRPr="00E46C52">
        <w:rPr>
          <w:rFonts w:asciiTheme="minorHAnsi" w:eastAsia="Times New Roman" w:hAnsiTheme="minorHAnsi" w:cs="Tahoma"/>
          <w:b/>
          <w:bCs/>
          <w:sz w:val="24"/>
          <w:szCs w:val="24"/>
          <w:lang w:eastAsia="cs-CZ"/>
        </w:rPr>
        <w:t xml:space="preserve"> 2</w:t>
      </w:r>
    </w:p>
    <w:p w14:paraId="297C3FCE" w14:textId="26CF33CE" w:rsidR="005F65A7" w:rsidRPr="00E46C52" w:rsidRDefault="000A74E7" w:rsidP="00C80935">
      <w:pPr>
        <w:tabs>
          <w:tab w:val="left" w:pos="540"/>
        </w:tabs>
        <w:spacing w:after="60" w:line="276" w:lineRule="auto"/>
        <w:jc w:val="center"/>
        <w:rPr>
          <w:rFonts w:asciiTheme="minorHAnsi" w:eastAsia="Times New Roman" w:hAnsiTheme="minorHAnsi"/>
          <w:b/>
          <w:bCs/>
          <w:sz w:val="24"/>
          <w:szCs w:val="24"/>
        </w:rPr>
      </w:pPr>
      <w:r>
        <w:rPr>
          <w:rFonts w:asciiTheme="minorHAnsi" w:eastAsia="Times New Roman" w:hAnsiTheme="minorHAnsi"/>
          <w:b/>
          <w:bCs/>
          <w:sz w:val="24"/>
          <w:szCs w:val="24"/>
        </w:rPr>
        <w:t>Zrušovací ustanovení</w:t>
      </w:r>
    </w:p>
    <w:p w14:paraId="659031AF" w14:textId="6141C2B8" w:rsidR="00B44154" w:rsidRPr="00536D81" w:rsidRDefault="000A74E7" w:rsidP="000A74E7">
      <w:pPr>
        <w:pStyle w:val="Paragraf"/>
        <w:spacing w:before="60" w:after="60" w:line="276" w:lineRule="auto"/>
        <w:jc w:val="both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  <w:b w:val="0"/>
          <w:bCs w:val="0"/>
        </w:rPr>
        <w:t>Zrušuje se obecně závazná vyhláška č. 2/2020, o pravidlech pro pohyb psů na veřejném prostranství ze dne 20. května 202</w:t>
      </w:r>
      <w:r w:rsidR="003C2241">
        <w:rPr>
          <w:rFonts w:asciiTheme="minorHAnsi" w:hAnsiTheme="minorHAnsi"/>
          <w:b w:val="0"/>
          <w:bCs w:val="0"/>
        </w:rPr>
        <w:t>0</w:t>
      </w:r>
      <w:r>
        <w:rPr>
          <w:rFonts w:asciiTheme="minorHAnsi" w:hAnsiTheme="minorHAnsi"/>
          <w:b w:val="0"/>
          <w:bCs w:val="0"/>
        </w:rPr>
        <w:t>.</w:t>
      </w:r>
    </w:p>
    <w:p w14:paraId="72604883" w14:textId="77777777" w:rsidR="0017358E" w:rsidRDefault="0017358E" w:rsidP="0017358E">
      <w:pPr>
        <w:spacing w:after="0" w:line="276" w:lineRule="auto"/>
        <w:jc w:val="center"/>
        <w:rPr>
          <w:rFonts w:asciiTheme="minorHAnsi" w:eastAsia="Arial" w:hAnsiTheme="minorHAnsi" w:cs="Tahoma"/>
          <w:b/>
          <w:bCs/>
          <w:sz w:val="24"/>
          <w:szCs w:val="24"/>
          <w:lang w:eastAsia="cs-CZ"/>
        </w:rPr>
      </w:pPr>
    </w:p>
    <w:p w14:paraId="65F3D947" w14:textId="77777777" w:rsidR="0017358E" w:rsidRDefault="0017358E" w:rsidP="0017358E">
      <w:pPr>
        <w:spacing w:after="0" w:line="276" w:lineRule="auto"/>
        <w:jc w:val="center"/>
        <w:rPr>
          <w:rFonts w:asciiTheme="minorHAnsi" w:eastAsia="Arial" w:hAnsiTheme="minorHAnsi" w:cs="Tahoma"/>
          <w:b/>
          <w:bCs/>
          <w:sz w:val="24"/>
          <w:szCs w:val="24"/>
          <w:lang w:eastAsia="cs-CZ"/>
        </w:rPr>
      </w:pPr>
    </w:p>
    <w:p w14:paraId="1F5B2CAB" w14:textId="66AF1635" w:rsidR="00800FF2" w:rsidRPr="00E46C52" w:rsidRDefault="00800FF2" w:rsidP="0017358E">
      <w:pPr>
        <w:spacing w:after="0" w:line="276" w:lineRule="auto"/>
        <w:jc w:val="center"/>
        <w:rPr>
          <w:rFonts w:asciiTheme="minorHAnsi" w:eastAsia="Arial" w:hAnsiTheme="minorHAnsi" w:cs="Tahoma"/>
          <w:sz w:val="24"/>
          <w:szCs w:val="24"/>
          <w:lang w:eastAsia="cs-CZ"/>
        </w:rPr>
      </w:pPr>
      <w:r w:rsidRPr="00E46C52">
        <w:rPr>
          <w:rFonts w:asciiTheme="minorHAnsi" w:eastAsia="Arial" w:hAnsiTheme="minorHAnsi" w:cs="Tahoma"/>
          <w:b/>
          <w:bCs/>
          <w:sz w:val="24"/>
          <w:szCs w:val="24"/>
          <w:lang w:eastAsia="cs-CZ"/>
        </w:rPr>
        <w:t>Čl</w:t>
      </w:r>
      <w:r w:rsidR="00D858A7">
        <w:rPr>
          <w:rFonts w:asciiTheme="minorHAnsi" w:eastAsia="Arial" w:hAnsiTheme="minorHAnsi" w:cs="Tahoma"/>
          <w:b/>
          <w:bCs/>
          <w:sz w:val="24"/>
          <w:szCs w:val="24"/>
          <w:lang w:eastAsia="cs-CZ"/>
        </w:rPr>
        <w:t>.</w:t>
      </w:r>
      <w:r w:rsidRPr="00E46C52">
        <w:rPr>
          <w:rFonts w:asciiTheme="minorHAnsi" w:eastAsia="Arial" w:hAnsiTheme="minorHAnsi" w:cs="Tahoma"/>
          <w:b/>
          <w:bCs/>
          <w:sz w:val="24"/>
          <w:szCs w:val="24"/>
          <w:lang w:eastAsia="cs-CZ"/>
        </w:rPr>
        <w:t xml:space="preserve"> 3</w:t>
      </w:r>
    </w:p>
    <w:p w14:paraId="7EC9A118" w14:textId="182FCB6A" w:rsidR="00B44154" w:rsidRPr="00A23DBF" w:rsidRDefault="0017358E" w:rsidP="0017358E">
      <w:pPr>
        <w:pStyle w:val="Paragraf"/>
        <w:spacing w:line="276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Účinnost</w:t>
      </w:r>
    </w:p>
    <w:p w14:paraId="6FA2FD14" w14:textId="5F08A75B" w:rsidR="00B44154" w:rsidRPr="0017358E" w:rsidRDefault="0017358E" w:rsidP="00C80935">
      <w:pPr>
        <w:pStyle w:val="Paragraf"/>
        <w:spacing w:after="60" w:line="276" w:lineRule="auto"/>
        <w:jc w:val="both"/>
        <w:rPr>
          <w:rFonts w:asciiTheme="minorHAnsi" w:hAnsiTheme="minorHAnsi" w:cs="Tahoma"/>
          <w:b w:val="0"/>
          <w:bCs w:val="0"/>
        </w:rPr>
      </w:pPr>
      <w:r w:rsidRPr="0017358E">
        <w:rPr>
          <w:rFonts w:ascii="Calibri" w:hAnsi="Calibri" w:cs="Calibri"/>
          <w:b w:val="0"/>
        </w:rPr>
        <w:t xml:space="preserve">Tato </w:t>
      </w:r>
      <w:r w:rsidR="003C2241">
        <w:rPr>
          <w:rFonts w:ascii="Calibri" w:hAnsi="Calibri" w:cs="Calibri"/>
          <w:b w:val="0"/>
        </w:rPr>
        <w:t xml:space="preserve">obecně závazná </w:t>
      </w:r>
      <w:r w:rsidRPr="0017358E">
        <w:rPr>
          <w:rFonts w:ascii="Calibri" w:hAnsi="Calibri" w:cs="Calibri"/>
          <w:b w:val="0"/>
        </w:rPr>
        <w:t>vyhláška nabývá účinnosti počátkem patnáctého dne následujícího po dni jejího vyhlášení.</w:t>
      </w:r>
    </w:p>
    <w:p w14:paraId="605CD47E" w14:textId="36205FC7" w:rsidR="0017358E" w:rsidRDefault="0017358E" w:rsidP="00C80935">
      <w:pPr>
        <w:pStyle w:val="NormlnIMP"/>
        <w:tabs>
          <w:tab w:val="right" w:pos="720"/>
          <w:tab w:val="right" w:pos="7797"/>
        </w:tabs>
        <w:spacing w:after="60" w:line="276" w:lineRule="auto"/>
        <w:jc w:val="both"/>
        <w:rPr>
          <w:rFonts w:asciiTheme="minorHAnsi" w:hAnsiTheme="minorHAnsi" w:cs="Tahoma"/>
          <w:sz w:val="24"/>
          <w:szCs w:val="24"/>
        </w:rPr>
      </w:pPr>
    </w:p>
    <w:p w14:paraId="13072099" w14:textId="77777777" w:rsidR="00007C27" w:rsidRDefault="00007C27" w:rsidP="00C80935">
      <w:pPr>
        <w:pStyle w:val="NormlnIMP"/>
        <w:tabs>
          <w:tab w:val="right" w:pos="720"/>
          <w:tab w:val="right" w:pos="7797"/>
        </w:tabs>
        <w:spacing w:after="60" w:line="276" w:lineRule="auto"/>
        <w:jc w:val="both"/>
        <w:rPr>
          <w:rFonts w:asciiTheme="minorHAnsi" w:hAnsiTheme="minorHAnsi" w:cs="Tahoma"/>
          <w:sz w:val="24"/>
          <w:szCs w:val="24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7358E" w14:paraId="57C3E0B9" w14:textId="77777777" w:rsidTr="003E137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F490E0" w14:textId="4354EFED" w:rsidR="0017358E" w:rsidRDefault="0017358E" w:rsidP="00007C27">
            <w:pPr>
              <w:pStyle w:val="PodpisovePole"/>
              <w:spacing w:after="6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RNDr. Mgr. František John, Ph.D. v. r.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66CC99" w14:textId="2C8541DF" w:rsidR="0017358E" w:rsidRDefault="0017358E" w:rsidP="00007C27">
            <w:pPr>
              <w:pStyle w:val="PodpisovePole"/>
              <w:spacing w:after="60"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Josef Klimek v. r.</w:t>
            </w:r>
            <w:r>
              <w:rPr>
                <w:rFonts w:ascii="Calibri" w:hAnsi="Calibri" w:cs="Calibri"/>
                <w:sz w:val="24"/>
                <w:szCs w:val="24"/>
              </w:rPr>
              <w:br/>
              <w:t>místostarosta</w:t>
            </w:r>
          </w:p>
        </w:tc>
      </w:tr>
      <w:tr w:rsidR="0017358E" w14:paraId="21F5C569" w14:textId="77777777" w:rsidTr="003E137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90FC91" w14:textId="77777777" w:rsidR="0017358E" w:rsidRDefault="0017358E" w:rsidP="003E1379">
            <w:pPr>
              <w:pStyle w:val="PodpisovePole"/>
              <w:spacing w:after="6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35F49C" w14:textId="77777777" w:rsidR="0017358E" w:rsidRDefault="0017358E" w:rsidP="003E1379">
            <w:pPr>
              <w:pStyle w:val="PodpisovePole"/>
              <w:spacing w:after="6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88BDEF2" w14:textId="77777777" w:rsidR="0017358E" w:rsidRDefault="0017358E" w:rsidP="00307FBE">
      <w:pPr>
        <w:pStyle w:val="NormlnIMP"/>
        <w:tabs>
          <w:tab w:val="right" w:pos="720"/>
          <w:tab w:val="right" w:pos="7797"/>
        </w:tabs>
        <w:spacing w:after="60" w:line="276" w:lineRule="auto"/>
        <w:jc w:val="both"/>
        <w:rPr>
          <w:rFonts w:asciiTheme="minorHAnsi" w:hAnsiTheme="minorHAnsi" w:cs="Tahoma"/>
          <w:sz w:val="24"/>
          <w:szCs w:val="24"/>
        </w:rPr>
      </w:pPr>
    </w:p>
    <w:sectPr w:rsidR="0017358E" w:rsidSect="003C55E3">
      <w:headerReference w:type="default" r:id="rId11"/>
      <w:type w:val="continuous"/>
      <w:pgSz w:w="11906" w:h="16838"/>
      <w:pgMar w:top="1560" w:right="1417" w:bottom="1417" w:left="1417" w:header="85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B982F" w14:textId="77777777" w:rsidR="003C55E3" w:rsidRDefault="003C55E3" w:rsidP="001C1ADA">
      <w:pPr>
        <w:spacing w:after="0" w:line="240" w:lineRule="auto"/>
      </w:pPr>
      <w:r>
        <w:separator/>
      </w:r>
    </w:p>
  </w:endnote>
  <w:endnote w:type="continuationSeparator" w:id="0">
    <w:p w14:paraId="050B9830" w14:textId="77777777" w:rsidR="003C55E3" w:rsidRDefault="003C55E3" w:rsidP="001C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B982D" w14:textId="77777777" w:rsidR="003C55E3" w:rsidRDefault="003C55E3" w:rsidP="001C1ADA">
      <w:pPr>
        <w:spacing w:after="0" w:line="240" w:lineRule="auto"/>
      </w:pPr>
      <w:r>
        <w:separator/>
      </w:r>
    </w:p>
  </w:footnote>
  <w:footnote w:type="continuationSeparator" w:id="0">
    <w:p w14:paraId="050B982E" w14:textId="77777777" w:rsidR="003C55E3" w:rsidRDefault="003C55E3" w:rsidP="001C1ADA">
      <w:pPr>
        <w:spacing w:after="0" w:line="240" w:lineRule="auto"/>
      </w:pPr>
      <w:r>
        <w:continuationSeparator/>
      </w:r>
    </w:p>
  </w:footnote>
  <w:footnote w:id="1">
    <w:p w14:paraId="249412EB" w14:textId="77777777" w:rsidR="00C80935" w:rsidRPr="00CD648B" w:rsidRDefault="00C80935" w:rsidP="00CD648B">
      <w:pPr>
        <w:pStyle w:val="Textpoznpodarou"/>
        <w:jc w:val="both"/>
        <w:rPr>
          <w:rFonts w:ascii="Calibri" w:hAnsi="Calibri" w:cs="Calibri"/>
          <w:sz w:val="18"/>
          <w:szCs w:val="18"/>
        </w:rPr>
      </w:pPr>
      <w:r w:rsidRPr="00CD648B">
        <w:rPr>
          <w:rStyle w:val="Znakapoznpodarou"/>
          <w:rFonts w:ascii="Calibri" w:hAnsi="Calibri" w:cs="Calibri"/>
          <w:sz w:val="18"/>
          <w:szCs w:val="18"/>
        </w:rPr>
        <w:footnoteRef/>
      </w:r>
      <w:r w:rsidRPr="00CD648B">
        <w:rPr>
          <w:rFonts w:ascii="Calibri" w:hAnsi="Calibri" w:cs="Calibri"/>
          <w:sz w:val="18"/>
          <w:szCs w:val="18"/>
        </w:rPr>
        <w:t xml:space="preserve"> Ustanovení § 34 zákona č. 128/2000 Sb., o obcích (obecní zřízení), ve znění pozdějších předpisů.</w:t>
      </w:r>
    </w:p>
  </w:footnote>
  <w:footnote w:id="2">
    <w:p w14:paraId="2CB81F2C" w14:textId="6F3E6F93" w:rsidR="003C2241" w:rsidRPr="003C2241" w:rsidRDefault="003C2241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3C2241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3C2241">
        <w:rPr>
          <w:rFonts w:asciiTheme="minorHAnsi" w:hAnsiTheme="minorHAnsi" w:cstheme="minorHAnsi"/>
          <w:sz w:val="18"/>
          <w:szCs w:val="18"/>
        </w:rPr>
        <w:t xml:space="preserve"> Zastavěné území města je vymezeno v územním plánu.</w:t>
      </w:r>
    </w:p>
  </w:footnote>
  <w:footnote w:id="3">
    <w:p w14:paraId="5FA68D1F" w14:textId="77777777" w:rsidR="00C80935" w:rsidRPr="00CD648B" w:rsidRDefault="00C80935" w:rsidP="00CD648B">
      <w:pPr>
        <w:pStyle w:val="Textpoznpodarou"/>
        <w:jc w:val="both"/>
        <w:rPr>
          <w:rFonts w:ascii="Calibri" w:hAnsi="Calibri" w:cs="Calibri"/>
          <w:sz w:val="18"/>
          <w:szCs w:val="18"/>
        </w:rPr>
      </w:pPr>
      <w:r w:rsidRPr="00CD648B">
        <w:rPr>
          <w:rStyle w:val="Znakapoznpodarou"/>
          <w:rFonts w:ascii="Calibri" w:hAnsi="Calibri" w:cs="Calibri"/>
          <w:sz w:val="18"/>
          <w:szCs w:val="18"/>
        </w:rPr>
        <w:footnoteRef/>
      </w:r>
      <w:r w:rsidRPr="00CD648B">
        <w:rPr>
          <w:rFonts w:ascii="Calibri" w:hAnsi="Calibri" w:cs="Calibri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B9831" w14:textId="77777777" w:rsidR="003C55E3" w:rsidRDefault="003C55E3" w:rsidP="001C1ADA">
    <w:pPr>
      <w:pStyle w:val="Zhlav"/>
      <w:jc w:val="center"/>
    </w:pPr>
    <w:r w:rsidRPr="00894AAC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50B9832" wp14:editId="1FEE23EE">
          <wp:simplePos x="0" y="0"/>
          <wp:positionH relativeFrom="margin">
            <wp:posOffset>2638425</wp:posOffset>
          </wp:positionH>
          <wp:positionV relativeFrom="paragraph">
            <wp:posOffset>-428625</wp:posOffset>
          </wp:positionV>
          <wp:extent cx="683260" cy="774700"/>
          <wp:effectExtent l="0" t="0" r="2540" b="6350"/>
          <wp:wrapTight wrapText="bothSides">
            <wp:wrapPolygon edited="0">
              <wp:start x="0" y="0"/>
              <wp:lineTo x="0" y="16997"/>
              <wp:lineTo x="4818" y="21246"/>
              <wp:lineTo x="5420" y="21246"/>
              <wp:lineTo x="15658" y="21246"/>
              <wp:lineTo x="16260" y="21246"/>
              <wp:lineTo x="21078" y="17528"/>
              <wp:lineTo x="21078" y="0"/>
              <wp:lineTo x="0" y="0"/>
            </wp:wrapPolygon>
          </wp:wrapTight>
          <wp:docPr id="35" name="Obrázek 0" descr="Znak_Zabre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Zabre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26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68269D3"/>
    <w:multiLevelType w:val="hybridMultilevel"/>
    <w:tmpl w:val="0102FDFE"/>
    <w:lvl w:ilvl="0" w:tplc="2EBA0D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0216"/>
    <w:multiLevelType w:val="hybridMultilevel"/>
    <w:tmpl w:val="4DEAA0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53D2B"/>
    <w:multiLevelType w:val="hybridMultilevel"/>
    <w:tmpl w:val="AFC00C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D4B2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30B4B42"/>
    <w:multiLevelType w:val="multilevel"/>
    <w:tmpl w:val="BF163BA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E7F201B"/>
    <w:multiLevelType w:val="hybridMultilevel"/>
    <w:tmpl w:val="EC0AC4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70589"/>
    <w:multiLevelType w:val="multilevel"/>
    <w:tmpl w:val="DAD6D06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0743A7"/>
    <w:multiLevelType w:val="hybridMultilevel"/>
    <w:tmpl w:val="F5E046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C494E"/>
    <w:multiLevelType w:val="multilevel"/>
    <w:tmpl w:val="0F1CFBA4"/>
    <w:lvl w:ilvl="0">
      <w:start w:val="3"/>
      <w:numFmt w:val="bullet"/>
      <w:lvlText w:val="-"/>
      <w:lvlJc w:val="left"/>
      <w:pPr>
        <w:ind w:left="1125" w:hanging="360"/>
      </w:pPr>
      <w:rPr>
        <w:rFonts w:ascii="Tahoma" w:hAnsi="Tahoma" w:cs="Tahoma" w:hint="default"/>
        <w:b/>
        <w:sz w:val="18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60E7EE3"/>
    <w:multiLevelType w:val="hybridMultilevel"/>
    <w:tmpl w:val="32E4C650"/>
    <w:lvl w:ilvl="0" w:tplc="04050017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3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D36743C"/>
    <w:multiLevelType w:val="hybridMultilevel"/>
    <w:tmpl w:val="1AB61FF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553521E"/>
    <w:multiLevelType w:val="multilevel"/>
    <w:tmpl w:val="FCE6BE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7CC1D3A"/>
    <w:multiLevelType w:val="hybridMultilevel"/>
    <w:tmpl w:val="F2C4F3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402C0"/>
    <w:multiLevelType w:val="hybridMultilevel"/>
    <w:tmpl w:val="48402CD4"/>
    <w:lvl w:ilvl="0" w:tplc="7D0242A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2" w15:restartNumberingAfterBreak="0">
    <w:nsid w:val="4BB47082"/>
    <w:multiLevelType w:val="hybridMultilevel"/>
    <w:tmpl w:val="CBD646B8"/>
    <w:lvl w:ilvl="0" w:tplc="6F16173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EFB2BEF"/>
    <w:multiLevelType w:val="hybridMultilevel"/>
    <w:tmpl w:val="E946E3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55F1A"/>
    <w:multiLevelType w:val="hybridMultilevel"/>
    <w:tmpl w:val="65AE60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94A21"/>
    <w:multiLevelType w:val="hybridMultilevel"/>
    <w:tmpl w:val="1B54ACE6"/>
    <w:lvl w:ilvl="0" w:tplc="94C020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E7DE1"/>
    <w:multiLevelType w:val="hybridMultilevel"/>
    <w:tmpl w:val="8F2893CA"/>
    <w:lvl w:ilvl="0" w:tplc="1B8AE36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864269"/>
    <w:multiLevelType w:val="hybridMultilevel"/>
    <w:tmpl w:val="4CD033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E9D0868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AA6288"/>
    <w:multiLevelType w:val="hybridMultilevel"/>
    <w:tmpl w:val="796A745A"/>
    <w:lvl w:ilvl="0" w:tplc="040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9D09EF"/>
    <w:multiLevelType w:val="hybridMultilevel"/>
    <w:tmpl w:val="55C0FB20"/>
    <w:lvl w:ilvl="0" w:tplc="BB24DB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30DC4"/>
    <w:multiLevelType w:val="hybridMultilevel"/>
    <w:tmpl w:val="3FD427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76BA1"/>
    <w:multiLevelType w:val="hybridMultilevel"/>
    <w:tmpl w:val="479CC0EA"/>
    <w:lvl w:ilvl="0" w:tplc="2EBA0D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3045BBC"/>
    <w:multiLevelType w:val="hybridMultilevel"/>
    <w:tmpl w:val="1AB61F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69A47EED"/>
    <w:multiLevelType w:val="multilevel"/>
    <w:tmpl w:val="7AF44F0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AF76471"/>
    <w:multiLevelType w:val="hybridMultilevel"/>
    <w:tmpl w:val="36524FD8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9" w15:restartNumberingAfterBreak="0">
    <w:nsid w:val="6E2013F2"/>
    <w:multiLevelType w:val="hybridMultilevel"/>
    <w:tmpl w:val="4E489AD4"/>
    <w:lvl w:ilvl="0" w:tplc="2EBA0D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D770F"/>
    <w:multiLevelType w:val="hybridMultilevel"/>
    <w:tmpl w:val="A10A985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823AA9"/>
    <w:multiLevelType w:val="multilevel"/>
    <w:tmpl w:val="D394829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83137F4"/>
    <w:multiLevelType w:val="multilevel"/>
    <w:tmpl w:val="691CEDC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7C1D3F12"/>
    <w:multiLevelType w:val="hybridMultilevel"/>
    <w:tmpl w:val="A600C2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B57535"/>
    <w:multiLevelType w:val="hybridMultilevel"/>
    <w:tmpl w:val="13B8FC94"/>
    <w:lvl w:ilvl="0" w:tplc="2A5A2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D770EAA"/>
    <w:multiLevelType w:val="hybridMultilevel"/>
    <w:tmpl w:val="91ECA6FA"/>
    <w:lvl w:ilvl="0" w:tplc="0ED8F4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1"/>
  </w:num>
  <w:num w:numId="2">
    <w:abstractNumId w:val="18"/>
  </w:num>
  <w:num w:numId="3">
    <w:abstractNumId w:val="22"/>
  </w:num>
  <w:num w:numId="4">
    <w:abstractNumId w:val="30"/>
  </w:num>
  <w:num w:numId="5">
    <w:abstractNumId w:val="31"/>
  </w:num>
  <w:num w:numId="6">
    <w:abstractNumId w:val="3"/>
  </w:num>
  <w:num w:numId="7">
    <w:abstractNumId w:val="46"/>
  </w:num>
  <w:num w:numId="8">
    <w:abstractNumId w:val="25"/>
  </w:num>
  <w:num w:numId="9">
    <w:abstractNumId w:val="2"/>
  </w:num>
  <w:num w:numId="10">
    <w:abstractNumId w:val="10"/>
  </w:num>
  <w:num w:numId="11">
    <w:abstractNumId w:val="24"/>
  </w:num>
  <w:num w:numId="12">
    <w:abstractNumId w:val="8"/>
  </w:num>
  <w:num w:numId="13">
    <w:abstractNumId w:val="20"/>
  </w:num>
  <w:num w:numId="14">
    <w:abstractNumId w:val="44"/>
  </w:num>
  <w:num w:numId="15">
    <w:abstractNumId w:val="40"/>
  </w:num>
  <w:num w:numId="16">
    <w:abstractNumId w:val="23"/>
  </w:num>
  <w:num w:numId="17">
    <w:abstractNumId w:val="14"/>
  </w:num>
  <w:num w:numId="18">
    <w:abstractNumId w:val="36"/>
  </w:num>
  <w:num w:numId="19">
    <w:abstractNumId w:val="43"/>
  </w:num>
  <w:num w:numId="20">
    <w:abstractNumId w:val="17"/>
  </w:num>
  <w:num w:numId="21">
    <w:abstractNumId w:val="19"/>
  </w:num>
  <w:num w:numId="22">
    <w:abstractNumId w:val="0"/>
  </w:num>
  <w:num w:numId="23">
    <w:abstractNumId w:val="16"/>
  </w:num>
  <w:num w:numId="24">
    <w:abstractNumId w:val="13"/>
  </w:num>
  <w:num w:numId="25">
    <w:abstractNumId w:val="34"/>
  </w:num>
  <w:num w:numId="26">
    <w:abstractNumId w:val="7"/>
  </w:num>
  <w:num w:numId="27">
    <w:abstractNumId w:val="6"/>
  </w:num>
  <w:num w:numId="28">
    <w:abstractNumId w:val="38"/>
  </w:num>
  <w:num w:numId="29">
    <w:abstractNumId w:val="41"/>
  </w:num>
  <w:num w:numId="30">
    <w:abstractNumId w:val="5"/>
  </w:num>
  <w:num w:numId="31">
    <w:abstractNumId w:val="42"/>
  </w:num>
  <w:num w:numId="32">
    <w:abstractNumId w:val="37"/>
  </w:num>
  <w:num w:numId="33">
    <w:abstractNumId w:val="9"/>
  </w:num>
  <w:num w:numId="34">
    <w:abstractNumId w:val="4"/>
  </w:num>
  <w:num w:numId="35">
    <w:abstractNumId w:val="28"/>
  </w:num>
  <w:num w:numId="36">
    <w:abstractNumId w:val="12"/>
  </w:num>
  <w:num w:numId="37">
    <w:abstractNumId w:val="27"/>
  </w:num>
  <w:num w:numId="38">
    <w:abstractNumId w:val="29"/>
  </w:num>
  <w:num w:numId="39">
    <w:abstractNumId w:val="21"/>
  </w:num>
  <w:num w:numId="40">
    <w:abstractNumId w:val="35"/>
  </w:num>
  <w:num w:numId="41">
    <w:abstractNumId w:val="15"/>
  </w:num>
  <w:num w:numId="42">
    <w:abstractNumId w:val="1"/>
  </w:num>
  <w:num w:numId="43">
    <w:abstractNumId w:val="32"/>
  </w:num>
  <w:num w:numId="44">
    <w:abstractNumId w:val="26"/>
  </w:num>
  <w:num w:numId="45">
    <w:abstractNumId w:val="39"/>
  </w:num>
  <w:num w:numId="46">
    <w:abstractNumId w:val="33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B4"/>
    <w:rsid w:val="00001007"/>
    <w:rsid w:val="00007C27"/>
    <w:rsid w:val="00014A8B"/>
    <w:rsid w:val="00023715"/>
    <w:rsid w:val="000343CE"/>
    <w:rsid w:val="0003531C"/>
    <w:rsid w:val="00036164"/>
    <w:rsid w:val="0006335F"/>
    <w:rsid w:val="00074224"/>
    <w:rsid w:val="00080C7E"/>
    <w:rsid w:val="000905F2"/>
    <w:rsid w:val="000A74E7"/>
    <w:rsid w:val="000D5A48"/>
    <w:rsid w:val="0011295C"/>
    <w:rsid w:val="0011640B"/>
    <w:rsid w:val="00136E73"/>
    <w:rsid w:val="001537EF"/>
    <w:rsid w:val="001658E1"/>
    <w:rsid w:val="0017358E"/>
    <w:rsid w:val="00174CB8"/>
    <w:rsid w:val="00185DE1"/>
    <w:rsid w:val="0019134A"/>
    <w:rsid w:val="001B0FED"/>
    <w:rsid w:val="001C1ADA"/>
    <w:rsid w:val="001C2B7D"/>
    <w:rsid w:val="001D03C8"/>
    <w:rsid w:val="001E4C0A"/>
    <w:rsid w:val="00217CB5"/>
    <w:rsid w:val="00230F94"/>
    <w:rsid w:val="0024620D"/>
    <w:rsid w:val="00250F73"/>
    <w:rsid w:val="0025293E"/>
    <w:rsid w:val="00283AE0"/>
    <w:rsid w:val="00297938"/>
    <w:rsid w:val="002C67C8"/>
    <w:rsid w:val="002D58E0"/>
    <w:rsid w:val="002F6645"/>
    <w:rsid w:val="00307FBE"/>
    <w:rsid w:val="003311C7"/>
    <w:rsid w:val="00344872"/>
    <w:rsid w:val="00360F5E"/>
    <w:rsid w:val="003628B4"/>
    <w:rsid w:val="00362A91"/>
    <w:rsid w:val="003A1F94"/>
    <w:rsid w:val="003C2241"/>
    <w:rsid w:val="003C55E3"/>
    <w:rsid w:val="003D14E7"/>
    <w:rsid w:val="003D64E9"/>
    <w:rsid w:val="00427D17"/>
    <w:rsid w:val="004655D8"/>
    <w:rsid w:val="00496DED"/>
    <w:rsid w:val="004B2AD7"/>
    <w:rsid w:val="004C5FB2"/>
    <w:rsid w:val="005238E3"/>
    <w:rsid w:val="00536D81"/>
    <w:rsid w:val="00554623"/>
    <w:rsid w:val="005779D3"/>
    <w:rsid w:val="00591BB0"/>
    <w:rsid w:val="005D4170"/>
    <w:rsid w:val="005F2CF8"/>
    <w:rsid w:val="005F65A7"/>
    <w:rsid w:val="006663CA"/>
    <w:rsid w:val="0067559E"/>
    <w:rsid w:val="006827C4"/>
    <w:rsid w:val="006A10B8"/>
    <w:rsid w:val="006B32B7"/>
    <w:rsid w:val="006C066D"/>
    <w:rsid w:val="006C11C4"/>
    <w:rsid w:val="00711C1A"/>
    <w:rsid w:val="00713CCE"/>
    <w:rsid w:val="00725B0D"/>
    <w:rsid w:val="007359BA"/>
    <w:rsid w:val="00737008"/>
    <w:rsid w:val="00740610"/>
    <w:rsid w:val="00756D71"/>
    <w:rsid w:val="007A34C3"/>
    <w:rsid w:val="007D1247"/>
    <w:rsid w:val="007D5874"/>
    <w:rsid w:val="00800FF2"/>
    <w:rsid w:val="00834297"/>
    <w:rsid w:val="00877717"/>
    <w:rsid w:val="00885CC8"/>
    <w:rsid w:val="0089307B"/>
    <w:rsid w:val="008E17C7"/>
    <w:rsid w:val="008F0CB4"/>
    <w:rsid w:val="0095419E"/>
    <w:rsid w:val="00965EDE"/>
    <w:rsid w:val="00970767"/>
    <w:rsid w:val="00976620"/>
    <w:rsid w:val="009934A4"/>
    <w:rsid w:val="009940A5"/>
    <w:rsid w:val="009D232E"/>
    <w:rsid w:val="009D2969"/>
    <w:rsid w:val="009D56EC"/>
    <w:rsid w:val="009E0326"/>
    <w:rsid w:val="009F0368"/>
    <w:rsid w:val="009F3E34"/>
    <w:rsid w:val="00A0142C"/>
    <w:rsid w:val="00A10B19"/>
    <w:rsid w:val="00A24EC6"/>
    <w:rsid w:val="00A87C88"/>
    <w:rsid w:val="00AB2DD3"/>
    <w:rsid w:val="00AB5244"/>
    <w:rsid w:val="00AC39E3"/>
    <w:rsid w:val="00B05017"/>
    <w:rsid w:val="00B15364"/>
    <w:rsid w:val="00B413F3"/>
    <w:rsid w:val="00B44154"/>
    <w:rsid w:val="00B7191B"/>
    <w:rsid w:val="00B80A5C"/>
    <w:rsid w:val="00B82BBC"/>
    <w:rsid w:val="00BA11C1"/>
    <w:rsid w:val="00C37058"/>
    <w:rsid w:val="00C42407"/>
    <w:rsid w:val="00C639FA"/>
    <w:rsid w:val="00C80935"/>
    <w:rsid w:val="00C9161A"/>
    <w:rsid w:val="00C91F76"/>
    <w:rsid w:val="00CB3AC5"/>
    <w:rsid w:val="00CC4139"/>
    <w:rsid w:val="00CD648B"/>
    <w:rsid w:val="00CF187C"/>
    <w:rsid w:val="00CF5179"/>
    <w:rsid w:val="00D0145E"/>
    <w:rsid w:val="00D06249"/>
    <w:rsid w:val="00D7251D"/>
    <w:rsid w:val="00D858A7"/>
    <w:rsid w:val="00DB7B58"/>
    <w:rsid w:val="00DE01DD"/>
    <w:rsid w:val="00DF22D1"/>
    <w:rsid w:val="00E035DD"/>
    <w:rsid w:val="00E35D60"/>
    <w:rsid w:val="00E46C52"/>
    <w:rsid w:val="00E6576D"/>
    <w:rsid w:val="00F32FD5"/>
    <w:rsid w:val="00F3594C"/>
    <w:rsid w:val="00F66ACA"/>
    <w:rsid w:val="00F71187"/>
    <w:rsid w:val="00F84370"/>
    <w:rsid w:val="00FA1AFA"/>
    <w:rsid w:val="00FC3338"/>
    <w:rsid w:val="00FC7354"/>
    <w:rsid w:val="00FD0591"/>
    <w:rsid w:val="00FF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50B980E"/>
  <w15:docId w15:val="{F84CCAEE-5F43-4A08-816E-39470D6A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1">
    <w:name w:val="ListLabel 1"/>
    <w:qFormat/>
    <w:rPr>
      <w:rFonts w:ascii="Tahoma" w:eastAsia="Times New Roman" w:hAnsi="Tahoma" w:cs="Tahoma"/>
      <w:b/>
      <w:sz w:val="1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link w:val="OdstavecseseznamemChar"/>
    <w:uiPriority w:val="34"/>
    <w:qFormat/>
    <w:rsid w:val="00F83262"/>
    <w:pPr>
      <w:ind w:left="720"/>
      <w:contextualSpacing/>
    </w:pPr>
  </w:style>
  <w:style w:type="table" w:styleId="Svtltabulkasmkou1">
    <w:name w:val="Grid Table 1 Light"/>
    <w:basedOn w:val="Normlntabulka"/>
    <w:uiPriority w:val="46"/>
    <w:rsid w:val="000905F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mkatabulky">
    <w:name w:val="Grid Table Light"/>
    <w:basedOn w:val="Normlntabulka"/>
    <w:uiPriority w:val="40"/>
    <w:rsid w:val="000905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7359B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tabulkasmkou1zvraznn5">
    <w:name w:val="Grid Table 1 Light Accent 5"/>
    <w:basedOn w:val="Normlntabulka"/>
    <w:uiPriority w:val="46"/>
    <w:rsid w:val="007359B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f">
    <w:name w:val="Paragraf"/>
    <w:basedOn w:val="Normln"/>
    <w:rsid w:val="006B32B7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color w:val="auto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1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ADA"/>
    <w:rPr>
      <w:rFonts w:ascii="Calibri" w:eastAsia="Calibri" w:hAnsi="Calibri"/>
      <w:color w:val="00000A"/>
      <w:sz w:val="22"/>
    </w:rPr>
  </w:style>
  <w:style w:type="paragraph" w:styleId="Zpat">
    <w:name w:val="footer"/>
    <w:basedOn w:val="Normln"/>
    <w:link w:val="ZpatChar"/>
    <w:uiPriority w:val="99"/>
    <w:unhideWhenUsed/>
    <w:rsid w:val="001C1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ADA"/>
    <w:rPr>
      <w:rFonts w:ascii="Calibri" w:eastAsia="Calibri" w:hAnsi="Calibri"/>
      <w:color w:val="00000A"/>
      <w:sz w:val="22"/>
    </w:rPr>
  </w:style>
  <w:style w:type="table" w:styleId="Mkatabulky">
    <w:name w:val="Table Grid"/>
    <w:basedOn w:val="Normlntabulka"/>
    <w:uiPriority w:val="39"/>
    <w:rsid w:val="000D5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D0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03C8"/>
    <w:rPr>
      <w:rFonts w:ascii="Segoe UI" w:eastAsia="Calibri" w:hAnsi="Segoe UI" w:cs="Segoe UI"/>
      <w:color w:val="00000A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64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64E9"/>
    <w:rPr>
      <w:rFonts w:ascii="Calibri" w:eastAsia="Calibri" w:hAnsi="Calibri"/>
      <w:color w:val="00000A"/>
      <w:sz w:val="22"/>
    </w:rPr>
  </w:style>
  <w:style w:type="paragraph" w:styleId="Textpoznpodarou">
    <w:name w:val="footnote text"/>
    <w:basedOn w:val="Normln"/>
    <w:link w:val="TextpoznpodarouChar"/>
    <w:uiPriority w:val="99"/>
    <w:rsid w:val="003D64E9"/>
    <w:pPr>
      <w:spacing w:after="0" w:line="240" w:lineRule="auto"/>
    </w:pPr>
    <w:rPr>
      <w:rFonts w:ascii="Times New Roman" w:eastAsia="Times New Roman" w:hAnsi="Times New Roman" w:cs="Times New Roman"/>
      <w:noProof/>
      <w:color w:val="auto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D64E9"/>
    <w:rPr>
      <w:rFonts w:ascii="Times New Roman" w:eastAsia="Times New Roman" w:hAnsi="Times New Roman" w:cs="Times New Roman"/>
      <w:noProof/>
      <w:szCs w:val="20"/>
      <w:lang w:eastAsia="cs-CZ"/>
    </w:rPr>
  </w:style>
  <w:style w:type="character" w:styleId="Znakapoznpodarou">
    <w:name w:val="footnote reference"/>
    <w:uiPriority w:val="99"/>
    <w:semiHidden/>
    <w:rsid w:val="003D64E9"/>
    <w:rPr>
      <w:vertAlign w:val="superscript"/>
    </w:rPr>
  </w:style>
  <w:style w:type="paragraph" w:customStyle="1" w:styleId="slalnk">
    <w:name w:val="Čísla článků"/>
    <w:basedOn w:val="Normln"/>
    <w:rsid w:val="003D64E9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0"/>
      <w:lang w:eastAsia="cs-CZ"/>
    </w:rPr>
  </w:style>
  <w:style w:type="paragraph" w:customStyle="1" w:styleId="Nzvylnk">
    <w:name w:val="Názvy článků"/>
    <w:basedOn w:val="slalnk"/>
    <w:rsid w:val="003D64E9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3D64E9"/>
    <w:pPr>
      <w:keepLines/>
      <w:numPr>
        <w:numId w:val="17"/>
      </w:numPr>
      <w:spacing w:after="6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00FF2"/>
    <w:rPr>
      <w:color w:val="0000FF"/>
      <w:u w:val="single"/>
    </w:rPr>
  </w:style>
  <w:style w:type="character" w:customStyle="1" w:styleId="s142">
    <w:name w:val="s142"/>
    <w:basedOn w:val="Standardnpsmoodstavce"/>
    <w:rsid w:val="00FA1AFA"/>
  </w:style>
  <w:style w:type="paragraph" w:customStyle="1" w:styleId="NormlnIMP">
    <w:name w:val="Normální_IMP"/>
    <w:basedOn w:val="Normln"/>
    <w:rsid w:val="00B44154"/>
    <w:pPr>
      <w:suppressAutoHyphens/>
      <w:spacing w:after="0" w:line="230" w:lineRule="auto"/>
    </w:pPr>
    <w:rPr>
      <w:rFonts w:ascii="Arial" w:eastAsia="Times New Roman" w:hAnsi="Arial" w:cs="Times New Roman"/>
      <w:color w:val="auto"/>
      <w:szCs w:val="20"/>
      <w:lang w:eastAsia="cs-CZ"/>
    </w:rPr>
  </w:style>
  <w:style w:type="paragraph" w:customStyle="1" w:styleId="Nadpis1IMP">
    <w:name w:val="Nadpis 1_IMP"/>
    <w:basedOn w:val="NormlnIMP"/>
    <w:next w:val="NormlnIMP"/>
    <w:rsid w:val="00B44154"/>
    <w:pPr>
      <w:jc w:val="center"/>
    </w:pPr>
    <w:rPr>
      <w:b/>
    </w:rPr>
  </w:style>
  <w:style w:type="character" w:customStyle="1" w:styleId="OdstavecseseznamemChar">
    <w:name w:val="Odstavec se seznamem Char"/>
    <w:link w:val="Odstavecseseznamem"/>
    <w:uiPriority w:val="34"/>
    <w:locked/>
    <w:rsid w:val="00C80935"/>
    <w:rPr>
      <w:rFonts w:ascii="Calibri" w:eastAsia="Calibri" w:hAnsi="Calibri"/>
      <w:color w:val="00000A"/>
      <w:sz w:val="22"/>
    </w:rPr>
  </w:style>
  <w:style w:type="paragraph" w:customStyle="1" w:styleId="PodpisovePole">
    <w:name w:val="PodpisovePole"/>
    <w:basedOn w:val="Normln"/>
    <w:rsid w:val="0017358E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1F572BFDAF07468AA5089D88AF2C9A" ma:contentTypeVersion="1" ma:contentTypeDescription="Vytvořit nový dokument" ma:contentTypeScope="" ma:versionID="7ef59e6ba58b6753e38e38e3c252ed2f">
  <xsd:schema xmlns:xsd="http://www.w3.org/2001/XMLSchema" xmlns:xs="http://www.w3.org/2001/XMLSchema" xmlns:p="http://schemas.microsoft.com/office/2006/metadata/properties" xmlns:ns2="d465c156-8850-402c-900d-8805e4924297" targetNamespace="http://schemas.microsoft.com/office/2006/metadata/properties" ma:root="true" ma:fieldsID="a8c2d72bf84e948d6223ef9c9507fd63" ns2:_="">
    <xsd:import namespace="d465c156-8850-402c-900d-8805e4924297"/>
    <xsd:element name="properties">
      <xsd:complexType>
        <xsd:sequence>
          <xsd:element name="documentManagement">
            <xsd:complexType>
              <xsd:all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5c156-8850-402c-900d-8805e4924297" elementFormDefault="qualified">
    <xsd:import namespace="http://schemas.microsoft.com/office/2006/documentManagement/types"/>
    <xsd:import namespace="http://schemas.microsoft.com/office/infopath/2007/PartnerControls"/>
    <xsd:element name="Datum" ma:index="8" nillable="true" ma:displayName="Datum" ma:default="[today]" ma:format="DateOnly" ma:internalName="Da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d465c156-8850-402c-900d-8805e4924297">2018-07-31T22:00:00+00:00</Datum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5A732-A39A-4462-B3F3-7B0611E9E5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A0D69-EFEB-440E-A4BA-029910A8D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5c156-8850-402c-900d-8805e4924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8623A0-6AAE-409A-989A-DFF6295C029A}">
  <ds:schemaRefs>
    <ds:schemaRef ds:uri="http://schemas.microsoft.com/office/2006/documentManagement/types"/>
    <ds:schemaRef ds:uri="http://schemas.microsoft.com/office/infopath/2007/PartnerControls"/>
    <ds:schemaRef ds:uri="d465c156-8850-402c-900d-8805e492429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E1EC340-38B1-4CB9-85AC-56E0663D4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Hýblová Květoslava, Ing.</dc:creator>
  <dc:description/>
  <cp:lastModifiedBy>Sekaninová Jitka</cp:lastModifiedBy>
  <cp:revision>2</cp:revision>
  <cp:lastPrinted>2024-08-27T12:44:00Z</cp:lastPrinted>
  <dcterms:created xsi:type="dcterms:W3CDTF">2024-09-25T14:30:00Z</dcterms:created>
  <dcterms:modified xsi:type="dcterms:W3CDTF">2024-09-25T14:30:00Z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0x010100BE1F572BFDAF07468AA5089D88AF2C9A</vt:lpwstr>
  </property>
</Properties>
</file>