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651BFCC" w:rsidR="00455210" w:rsidRPr="00D16538" w:rsidRDefault="0007249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07249C">
              <w:rPr>
                <w:rFonts w:ascii="Times New Roman" w:hAnsi="Times New Roman"/>
              </w:rPr>
              <w:t>SZ UKZUZ 017341/2026/03679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C6018FB" w:rsidR="00455210" w:rsidRPr="00D16538" w:rsidRDefault="009C6B5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C6B59">
              <w:rPr>
                <w:rFonts w:ascii="Times New Roman" w:hAnsi="Times New Roman"/>
              </w:rPr>
              <w:t>UKZUZ 021148/2026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0716ECE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07249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14ECE9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5473A9">
              <w:rPr>
                <w:rFonts w:ascii="Times New Roman" w:hAnsi="Times New Roman"/>
              </w:rPr>
              <w:t>k</w:t>
            </w:r>
            <w:r w:rsidR="006E7AFB">
              <w:rPr>
                <w:rFonts w:ascii="Times New Roman" w:hAnsi="Times New Roman"/>
              </w:rPr>
              <w:t>erb</w:t>
            </w:r>
            <w:proofErr w:type="spellEnd"/>
            <w:r w:rsidR="006E7AFB">
              <w:rPr>
                <w:rFonts w:ascii="Times New Roman" w:hAnsi="Times New Roman"/>
              </w:rPr>
              <w:t xml:space="preserve"> </w:t>
            </w:r>
            <w:proofErr w:type="spellStart"/>
            <w:r w:rsidR="006E7AFB">
              <w:rPr>
                <w:rFonts w:ascii="Times New Roman" w:hAnsi="Times New Roman"/>
              </w:rPr>
              <w:t>flo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CCA38BF" w:rsidR="00455210" w:rsidRPr="00A243C1" w:rsidRDefault="009C6B5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C6B59">
              <w:rPr>
                <w:rFonts w:ascii="Times New Roman" w:hAnsi="Times New Roman"/>
              </w:rPr>
              <w:t>11</w:t>
            </w:r>
            <w:r w:rsidR="00DA0D86" w:rsidRPr="009C6B59">
              <w:rPr>
                <w:rFonts w:ascii="Times New Roman" w:hAnsi="Times New Roman"/>
              </w:rPr>
              <w:t xml:space="preserve">. </w:t>
            </w:r>
            <w:r w:rsidR="0007249C" w:rsidRPr="009C6B59">
              <w:rPr>
                <w:rFonts w:ascii="Times New Roman" w:hAnsi="Times New Roman"/>
              </w:rPr>
              <w:t>února</w:t>
            </w:r>
            <w:r w:rsidR="00DA0D86" w:rsidRPr="009C6B59">
              <w:rPr>
                <w:rFonts w:ascii="Times New Roman" w:hAnsi="Times New Roman"/>
              </w:rPr>
              <w:t xml:space="preserve"> 202</w:t>
            </w:r>
            <w:r w:rsidR="0007249C" w:rsidRPr="009C6B59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56F4C3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5473A9">
        <w:rPr>
          <w:rFonts w:ascii="Times New Roman" w:hAnsi="Times New Roman"/>
          <w:b/>
          <w:sz w:val="28"/>
          <w:szCs w:val="28"/>
        </w:rPr>
        <w:t>K</w:t>
      </w:r>
      <w:r w:rsidR="006E7AFB">
        <w:rPr>
          <w:rFonts w:ascii="Times New Roman" w:hAnsi="Times New Roman"/>
          <w:b/>
          <w:sz w:val="28"/>
          <w:szCs w:val="28"/>
        </w:rPr>
        <w:t>erb</w:t>
      </w:r>
      <w:proofErr w:type="spellEnd"/>
      <w:r w:rsidR="006E7AF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E7AFB">
        <w:rPr>
          <w:rFonts w:ascii="Times New Roman" w:hAnsi="Times New Roman"/>
          <w:b/>
          <w:sz w:val="28"/>
          <w:szCs w:val="28"/>
        </w:rPr>
        <w:t>Flo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F256F19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6E7AFB">
        <w:rPr>
          <w:rFonts w:ascii="Times New Roman" w:hAnsi="Times New Roman"/>
          <w:sz w:val="24"/>
          <w:szCs w:val="24"/>
        </w:rPr>
        <w:t>erb</w:t>
      </w:r>
      <w:proofErr w:type="spellEnd"/>
      <w:r w:rsidR="006E7A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AFB">
        <w:rPr>
          <w:rFonts w:ascii="Times New Roman" w:hAnsi="Times New Roman"/>
          <w:sz w:val="24"/>
          <w:szCs w:val="24"/>
        </w:rPr>
        <w:t>Flo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Německ</w:t>
      </w:r>
      <w:r w:rsidR="002769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275"/>
        <w:gridCol w:w="567"/>
        <w:gridCol w:w="1986"/>
        <w:gridCol w:w="2125"/>
      </w:tblGrid>
      <w:tr w:rsidR="009A23FB" w:rsidRPr="009A23FB" w14:paraId="3F8DA91B" w14:textId="77777777" w:rsidTr="00E43A00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E43A00">
        <w:tc>
          <w:tcPr>
            <w:tcW w:w="1560" w:type="dxa"/>
          </w:tcPr>
          <w:p w14:paraId="389D3D63" w14:textId="0A26E023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843" w:type="dxa"/>
          </w:tcPr>
          <w:p w14:paraId="0348E1E0" w14:textId="3F68C0C4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</w:t>
            </w:r>
            <w:r w:rsidR="00A448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jednoleté</w:t>
            </w:r>
          </w:p>
        </w:tc>
        <w:tc>
          <w:tcPr>
            <w:tcW w:w="1275" w:type="dxa"/>
          </w:tcPr>
          <w:p w14:paraId="1E0DF8DD" w14:textId="3DB2E469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3,75 l/ha</w:t>
            </w:r>
          </w:p>
        </w:tc>
        <w:tc>
          <w:tcPr>
            <w:tcW w:w="567" w:type="dxa"/>
          </w:tcPr>
          <w:p w14:paraId="688555AC" w14:textId="2C8B94FC" w:rsidR="00534F55" w:rsidRPr="009A23FB" w:rsidRDefault="00613BF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6" w:type="dxa"/>
          </w:tcPr>
          <w:p w14:paraId="38D66729" w14:textId="42D24B86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před výsadbou, po výsadbě</w:t>
            </w:r>
          </w:p>
        </w:tc>
        <w:tc>
          <w:tcPr>
            <w:tcW w:w="2125" w:type="dxa"/>
          </w:tcPr>
          <w:p w14:paraId="144074D3" w14:textId="5328DE9A" w:rsidR="00534F55" w:rsidRPr="00276911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7691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07249C" w:rsidRPr="0027691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0CEFA384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2268"/>
        <w:gridCol w:w="2269"/>
      </w:tblGrid>
      <w:tr w:rsidR="00760CCA" w:rsidRPr="009A23FB" w14:paraId="3B191BF1" w14:textId="197CD780" w:rsidTr="00960E1B">
        <w:tc>
          <w:tcPr>
            <w:tcW w:w="2552" w:type="dxa"/>
            <w:tcBorders>
              <w:bottom w:val="single" w:sz="4" w:space="0" w:color="auto"/>
            </w:tcBorders>
          </w:tcPr>
          <w:p w14:paraId="6D21D4C2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EC12A2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93A9F2" w14:textId="77777777" w:rsidR="00760CCA" w:rsidRPr="009A23FB" w:rsidRDefault="00760CCA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7EB5B45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60CCA" w:rsidRPr="00534F55" w14:paraId="369D0BB2" w14:textId="488DCD40" w:rsidTr="00E43A00">
        <w:tc>
          <w:tcPr>
            <w:tcW w:w="2552" w:type="dxa"/>
          </w:tcPr>
          <w:p w14:paraId="4D51B707" w14:textId="18D0233E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268" w:type="dxa"/>
          </w:tcPr>
          <w:p w14:paraId="52E77683" w14:textId="360A2AA8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2268" w:type="dxa"/>
          </w:tcPr>
          <w:p w14:paraId="14BA59CE" w14:textId="429A1D06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269" w:type="dxa"/>
          </w:tcPr>
          <w:p w14:paraId="4C1401FC" w14:textId="10086C75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3C33CFF" w14:textId="77777777" w:rsidR="0086256F" w:rsidRPr="00A505E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A505ED">
        <w:rPr>
          <w:rFonts w:ascii="Times New Roman" w:hAnsi="Times New Roman"/>
          <w:b/>
          <w:bCs/>
          <w:sz w:val="24"/>
          <w:szCs w:val="24"/>
        </w:rPr>
        <w:t>Spektrum účinnosti:</w:t>
      </w:r>
    </w:p>
    <w:p w14:paraId="0407E7DE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505ED">
        <w:rPr>
          <w:rFonts w:ascii="Times New Roman" w:hAnsi="Times New Roman"/>
          <w:sz w:val="24"/>
          <w:szCs w:val="24"/>
          <w:u w:val="single"/>
        </w:rPr>
        <w:t>Plevele citlivé</w:t>
      </w:r>
      <w:r w:rsidRPr="00A1570D">
        <w:rPr>
          <w:rFonts w:ascii="Times New Roman" w:hAnsi="Times New Roman"/>
          <w:sz w:val="24"/>
          <w:szCs w:val="24"/>
        </w:rPr>
        <w:t xml:space="preserve">: ježatka kuří noha, lipnice roční, ptačinec žabinec, rdesna, rozrazily, merlík bílý, penízek rolní, hořčice rolní, ředkev ohnice, hluchavky, kopřiva žahavka, </w:t>
      </w:r>
      <w:proofErr w:type="spellStart"/>
      <w:r w:rsidRPr="00A1570D">
        <w:rPr>
          <w:rFonts w:ascii="Times New Roman" w:hAnsi="Times New Roman"/>
          <w:sz w:val="24"/>
          <w:szCs w:val="24"/>
        </w:rPr>
        <w:t>výdrol</w:t>
      </w:r>
      <w:proofErr w:type="spellEnd"/>
      <w:r w:rsidRPr="00A1570D">
        <w:rPr>
          <w:rFonts w:ascii="Times New Roman" w:hAnsi="Times New Roman"/>
          <w:sz w:val="24"/>
          <w:szCs w:val="24"/>
        </w:rPr>
        <w:t xml:space="preserve"> obilnin</w:t>
      </w:r>
    </w:p>
    <w:p w14:paraId="3E56F256" w14:textId="77777777" w:rsidR="0086256F" w:rsidRPr="00A505E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  <w:u w:val="single"/>
        </w:rPr>
      </w:pPr>
      <w:r w:rsidRPr="00A505ED">
        <w:rPr>
          <w:rFonts w:ascii="Times New Roman" w:hAnsi="Times New Roman"/>
          <w:sz w:val="24"/>
          <w:szCs w:val="24"/>
          <w:u w:val="single"/>
        </w:rPr>
        <w:t>Plevele méně citlivé:</w:t>
      </w:r>
    </w:p>
    <w:p w14:paraId="289B9A0C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potlačuje pýr plazivý, šťovíky, přesličky, jitrocele</w:t>
      </w:r>
    </w:p>
    <w:p w14:paraId="747178CD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14:paraId="40344463" w14:textId="77777777" w:rsidR="0086256F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Předpokladem účinnosti přípravku je dostatečná půdní vlhkost. Na půdách s vyšší sorpční schopností a na půdách s vysokou náchylností na vysychání povrchových vrstev nelze vyloučit snížení účinnosti. </w:t>
      </w:r>
    </w:p>
    <w:p w14:paraId="4B71A782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Herbicidní film vzniklý po správné aplikaci přípravku nesmí být porušen zpracováním půdy anebo prudkými srážkami bezprostředně po postřiku. </w:t>
      </w:r>
    </w:p>
    <w:p w14:paraId="6233FF9D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Pokud po aplikaci přípravku následují srážky, nelze vyloučit, zejména na lehkých půdách, splavení přípravku do kořenové zóny rostlin a následné poškození ošetřovaného porostu.</w:t>
      </w:r>
    </w:p>
    <w:p w14:paraId="2D5ABA95" w14:textId="61F0AE4F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Při teplotách nad </w:t>
      </w:r>
      <w:proofErr w:type="gramStart"/>
      <w:r w:rsidRPr="00A1570D">
        <w:rPr>
          <w:rFonts w:ascii="Times New Roman" w:hAnsi="Times New Roman"/>
          <w:sz w:val="24"/>
          <w:szCs w:val="24"/>
        </w:rPr>
        <w:t>10°</w:t>
      </w:r>
      <w:r w:rsidR="0007249C">
        <w:rPr>
          <w:rFonts w:ascii="Times New Roman" w:hAnsi="Times New Roman"/>
          <w:sz w:val="24"/>
          <w:szCs w:val="24"/>
        </w:rPr>
        <w:t xml:space="preserve"> </w:t>
      </w:r>
      <w:r w:rsidRPr="00A1570D">
        <w:rPr>
          <w:rFonts w:ascii="Times New Roman" w:hAnsi="Times New Roman"/>
          <w:sz w:val="24"/>
          <w:szCs w:val="24"/>
        </w:rPr>
        <w:t>C</w:t>
      </w:r>
      <w:proofErr w:type="gramEnd"/>
      <w:r w:rsidRPr="00A1570D">
        <w:rPr>
          <w:rFonts w:ascii="Times New Roman" w:hAnsi="Times New Roman"/>
          <w:sz w:val="24"/>
          <w:szCs w:val="24"/>
        </w:rPr>
        <w:t xml:space="preserve"> je třeba přípravek co nejrychleji zapravit do půdy min. 4-6 cm.</w:t>
      </w:r>
    </w:p>
    <w:p w14:paraId="0B5DF3FB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Přípravek nezabraňuje klíčení plevelů. </w:t>
      </w:r>
    </w:p>
    <w:p w14:paraId="08335A32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Na lehkých půdách dochází k rychlému odeznění herbicidního účinku, resp. účinek přípravku je krátkodobý.</w:t>
      </w:r>
    </w:p>
    <w:p w14:paraId="6EB8F0F1" w14:textId="30CE97EB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Neaplikujte na půdu nebo na substráty s obsahem organické hmoty vyšším než 10</w:t>
      </w:r>
      <w:r w:rsidR="00E43A00">
        <w:rPr>
          <w:rFonts w:ascii="Times New Roman" w:hAnsi="Times New Roman"/>
          <w:sz w:val="24"/>
          <w:szCs w:val="24"/>
        </w:rPr>
        <w:t xml:space="preserve"> </w:t>
      </w:r>
      <w:r w:rsidRPr="00A1570D">
        <w:rPr>
          <w:rFonts w:ascii="Times New Roman" w:hAnsi="Times New Roman"/>
          <w:sz w:val="24"/>
          <w:szCs w:val="24"/>
        </w:rPr>
        <w:t xml:space="preserve">%. </w:t>
      </w:r>
    </w:p>
    <w:p w14:paraId="62B2CFD7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Přípravek nesmí zasáhnout okolní porosty ani oseté pozemky nebo pozemky určené k setí.</w:t>
      </w:r>
    </w:p>
    <w:p w14:paraId="2183B917" w14:textId="77777777" w:rsidR="0086256F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Nedostatečné vypláchnutí aplikačního zařízení může způsobit poškození následně ošetřovaných rostlin.</w:t>
      </w:r>
    </w:p>
    <w:p w14:paraId="6A0A3658" w14:textId="77777777" w:rsidR="0086256F" w:rsidRDefault="0086256F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6CE8C620" w14:textId="77777777" w:rsidR="00960E1B" w:rsidRDefault="00960E1B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2D3B70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D3B70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701"/>
        <w:gridCol w:w="1559"/>
        <w:gridCol w:w="1560"/>
        <w:gridCol w:w="1558"/>
        <w:gridCol w:w="9"/>
      </w:tblGrid>
      <w:tr w:rsidR="00104770" w:rsidRPr="002D3B70" w14:paraId="38942FBB" w14:textId="77777777" w:rsidTr="00DB1373">
        <w:trPr>
          <w:gridAfter w:val="1"/>
          <w:wAfter w:w="9" w:type="dxa"/>
          <w:trHeight w:val="198"/>
        </w:trPr>
        <w:tc>
          <w:tcPr>
            <w:tcW w:w="3119" w:type="dxa"/>
            <w:vMerge w:val="restart"/>
            <w:shd w:val="clear" w:color="auto" w:fill="FFFFFF"/>
            <w:vAlign w:val="center"/>
            <w:hideMark/>
          </w:tcPr>
          <w:p w14:paraId="270FC569" w14:textId="77777777" w:rsidR="00104770" w:rsidRPr="002D3B70" w:rsidRDefault="00104770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378" w:type="dxa"/>
            <w:gridSpan w:val="4"/>
            <w:vAlign w:val="center"/>
          </w:tcPr>
          <w:p w14:paraId="3ECC242A" w14:textId="24D36380" w:rsidR="00104770" w:rsidRPr="002D3B70" w:rsidRDefault="00104770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104770" w:rsidRPr="002D3B70" w14:paraId="1EB42F85" w14:textId="77777777" w:rsidTr="00DB1373">
        <w:trPr>
          <w:gridAfter w:val="1"/>
          <w:wAfter w:w="9" w:type="dxa"/>
          <w:trHeight w:val="198"/>
        </w:trPr>
        <w:tc>
          <w:tcPr>
            <w:tcW w:w="3119" w:type="dxa"/>
            <w:vMerge/>
            <w:shd w:val="clear" w:color="auto" w:fill="FFFFFF"/>
            <w:vAlign w:val="center"/>
          </w:tcPr>
          <w:p w14:paraId="29A7B6BF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1A92E2" w14:textId="323D7AD4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081A53E" w14:textId="5C9CF0A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60" w:type="dxa"/>
            <w:vAlign w:val="center"/>
          </w:tcPr>
          <w:p w14:paraId="38AD1DC1" w14:textId="0BC917A1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8" w:type="dxa"/>
            <w:vAlign w:val="center"/>
          </w:tcPr>
          <w:p w14:paraId="645B540C" w14:textId="3C9C309D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104770" w:rsidRPr="002D3B70" w14:paraId="6EA2222B" w14:textId="77777777" w:rsidTr="00DB1373">
        <w:trPr>
          <w:trHeight w:val="182"/>
        </w:trPr>
        <w:tc>
          <w:tcPr>
            <w:tcW w:w="9506" w:type="dxa"/>
            <w:gridSpan w:val="6"/>
            <w:shd w:val="clear" w:color="auto" w:fill="FFFFFF"/>
            <w:vAlign w:val="center"/>
            <w:hideMark/>
          </w:tcPr>
          <w:p w14:paraId="27F7F5EC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2D3B70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104770" w:rsidRPr="002D3B70" w14:paraId="156567CA" w14:textId="77777777" w:rsidTr="00DB1373">
        <w:trPr>
          <w:gridAfter w:val="1"/>
          <w:wAfter w:w="9" w:type="dxa"/>
          <w:trHeight w:val="117"/>
        </w:trPr>
        <w:tc>
          <w:tcPr>
            <w:tcW w:w="3119" w:type="dxa"/>
            <w:shd w:val="clear" w:color="auto" w:fill="FFFFFF"/>
            <w:vAlign w:val="center"/>
          </w:tcPr>
          <w:p w14:paraId="5D05B7BE" w14:textId="50D1C30E" w:rsidR="00104770" w:rsidRPr="002D3B70" w:rsidRDefault="00104770" w:rsidP="00104770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66D20F" w14:textId="6DD76824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9561B6" w14:textId="097EF6FA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BD28246" w14:textId="7777777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25DC7446" w14:textId="7777777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104770" w:rsidRPr="002D3B70" w14:paraId="42E9624A" w14:textId="77777777" w:rsidTr="00DB1373">
        <w:trPr>
          <w:trHeight w:val="298"/>
        </w:trPr>
        <w:tc>
          <w:tcPr>
            <w:tcW w:w="9506" w:type="dxa"/>
            <w:gridSpan w:val="6"/>
            <w:shd w:val="clear" w:color="auto" w:fill="FFFFFF"/>
            <w:vAlign w:val="center"/>
          </w:tcPr>
          <w:p w14:paraId="6682CC6D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104770" w:rsidRPr="00502DFD" w14:paraId="4515BF2F" w14:textId="77777777" w:rsidTr="00DB1373">
        <w:trPr>
          <w:gridAfter w:val="1"/>
          <w:wAfter w:w="9" w:type="dxa"/>
          <w:trHeight w:val="117"/>
        </w:trPr>
        <w:tc>
          <w:tcPr>
            <w:tcW w:w="3119" w:type="dxa"/>
            <w:shd w:val="clear" w:color="auto" w:fill="FFFFFF"/>
            <w:vAlign w:val="center"/>
          </w:tcPr>
          <w:p w14:paraId="0E6C91EB" w14:textId="4A059533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626A076" w14:textId="56D4093E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E6C2A2" w14:textId="1CBF61BB" w:rsidR="00104770" w:rsidRPr="002D3B70" w:rsidRDefault="002D3B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9C58CC1" w14:textId="5ECBB238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1AB5A208" w14:textId="3B2F3884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30824FF" w14:textId="54BCACCA" w:rsidR="0034596A" w:rsidRDefault="0034596A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4596A">
        <w:rPr>
          <w:rFonts w:ascii="Times New Roman" w:eastAsia="Times New Roman" w:hAnsi="Times New Roman"/>
          <w:bCs/>
          <w:sz w:val="24"/>
          <w:szCs w:val="24"/>
          <w:lang w:eastAsia="cs-CZ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008E7FFF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A63A95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A907D3B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43EE982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0AB11CB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EE9B2E4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lastRenderedPageBreak/>
        <w:t>Identifikace přípravku:</w:t>
      </w:r>
    </w:p>
    <w:p w14:paraId="325A88BE" w14:textId="6D5B2249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23E56">
        <w:rPr>
          <w:rFonts w:ascii="Times New Roman" w:hAnsi="Times New Roman"/>
          <w:b/>
          <w:bCs/>
          <w:sz w:val="24"/>
          <w:szCs w:val="24"/>
        </w:rPr>
        <w:t>K</w:t>
      </w:r>
      <w:r w:rsidR="00613BFF">
        <w:rPr>
          <w:rFonts w:ascii="Times New Roman" w:hAnsi="Times New Roman"/>
          <w:b/>
          <w:bCs/>
          <w:sz w:val="24"/>
          <w:szCs w:val="24"/>
        </w:rPr>
        <w:t>erb</w:t>
      </w:r>
      <w:proofErr w:type="spellEnd"/>
      <w:r w:rsidR="00613BF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13BFF">
        <w:rPr>
          <w:rFonts w:ascii="Times New Roman" w:hAnsi="Times New Roman"/>
          <w:b/>
          <w:bCs/>
          <w:sz w:val="24"/>
          <w:szCs w:val="24"/>
        </w:rPr>
        <w:t>Flo</w:t>
      </w:r>
      <w:proofErr w:type="spellEnd"/>
    </w:p>
    <w:p w14:paraId="73B11841" w14:textId="646ED05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propyzamid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00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F6AC62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4596A">
        <w:rPr>
          <w:rFonts w:ascii="Times New Roman" w:hAnsi="Times New Roman"/>
          <w:snapToGrid w:val="0"/>
          <w:sz w:val="24"/>
          <w:szCs w:val="24"/>
        </w:rPr>
        <w:t>herbicid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0C377AE" w14:textId="77777777" w:rsidR="00810612" w:rsidRPr="00066906" w:rsidRDefault="00810612" w:rsidP="0081061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5D30FC7" w14:textId="1D9FD8B9" w:rsidR="00810612" w:rsidRPr="005D72D5" w:rsidRDefault="00810612" w:rsidP="00810612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Německ</w:t>
      </w:r>
      <w:r w:rsidR="00276911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D10F64D" w14:textId="77777777" w:rsidR="00810612" w:rsidRPr="005D72D5" w:rsidRDefault="00810612" w:rsidP="00810612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61EE6F94" w:rsidR="00275629" w:rsidRDefault="00810612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810612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 bodu 1) a dále se řídit standardními větami udávajícími bezpečnostní opatření, 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Německ</w:t>
      </w:r>
      <w:r w:rsidR="00276911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71184F62" w14:textId="741860C0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</w:t>
      </w:r>
      <w:proofErr w:type="spellEnd"/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. Bezpečnostní opatření </w:t>
      </w:r>
      <w:r w:rsidR="0034596A" w:rsidRPr="0034596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týkající se životního prostředí</w:t>
      </w:r>
    </w:p>
    <w:p w14:paraId="58F98D5C" w14:textId="6E948B4F" w:rsidR="00417E26" w:rsidRDefault="0034596A" w:rsidP="00D23E56">
      <w:pPr>
        <w:widowControl w:val="0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SPe1 Za účelem ochrany podzemní vody neaplikujte tento přípravek nebo jiný, jestliže obsahuje účinnou látku </w:t>
      </w:r>
      <w:proofErr w:type="spellStart"/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>propyzamid</w:t>
      </w:r>
      <w:proofErr w:type="spellEnd"/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, vícekrát než jednou za </w:t>
      </w:r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tři</w:t>
      </w:r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 roky na stejném pozemku.</w:t>
      </w:r>
    </w:p>
    <w:p w14:paraId="452F9CD2" w14:textId="2133ED41" w:rsidR="0034596A" w:rsidRDefault="0034596A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69B03E0A" w:rsidR="00275629" w:rsidRPr="00275629" w:rsidRDefault="0081061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 xml:space="preserve">v </w:t>
      </w:r>
      <w:r w:rsidR="00275629">
        <w:rPr>
          <w:rFonts w:ascii="Times New Roman" w:hAnsi="Times New Roman"/>
          <w:sz w:val="24"/>
          <w:szCs w:val="24"/>
        </w:rPr>
        <w:t>Německ</w:t>
      </w:r>
      <w:r w:rsidR="00276911">
        <w:rPr>
          <w:rFonts w:ascii="Times New Roman" w:hAnsi="Times New Roman"/>
          <w:sz w:val="24"/>
          <w:szCs w:val="24"/>
        </w:rPr>
        <w:t>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08279142" w14:textId="77777777" w:rsidR="00275629" w:rsidRDefault="0027562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0A6A24C" w14:textId="35482025" w:rsidR="00D21253" w:rsidRDefault="0034596A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4596A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280CAF33" w14:textId="1AD5FB63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4770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29BE7D3E" w14:textId="77777777" w:rsidR="00960E1B" w:rsidRDefault="00960E1B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</w:t>
      </w:r>
      <w:r w:rsidRPr="00455210">
        <w:rPr>
          <w:rFonts w:ascii="Times New Roman" w:hAnsi="Times New Roman"/>
          <w:sz w:val="24"/>
          <w:szCs w:val="24"/>
        </w:rPr>
        <w:lastRenderedPageBreak/>
        <w:t>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8EBC0B" w14:textId="77777777" w:rsidR="009C6B59" w:rsidRDefault="009C6B5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710A41E4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27696F">
        <w:rPr>
          <w:rFonts w:ascii="Times New Roman" w:hAnsi="Times New Roman"/>
          <w:sz w:val="24"/>
          <w:szCs w:val="24"/>
        </w:rPr>
        <w:t xml:space="preserve">31. </w:t>
      </w:r>
      <w:r w:rsidR="009B18BA">
        <w:rPr>
          <w:rFonts w:ascii="Times New Roman" w:hAnsi="Times New Roman"/>
          <w:sz w:val="24"/>
          <w:szCs w:val="24"/>
        </w:rPr>
        <w:t>ledna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07249C">
        <w:rPr>
          <w:rFonts w:ascii="Times New Roman" w:hAnsi="Times New Roman"/>
          <w:sz w:val="24"/>
          <w:szCs w:val="24"/>
        </w:rPr>
        <w:t>7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7D94168B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104770">
        <w:rPr>
          <w:rFonts w:ascii="Times New Roman" w:hAnsi="Times New Roman"/>
          <w:sz w:val="24"/>
          <w:szCs w:val="24"/>
        </w:rPr>
        <w:t>erb</w:t>
      </w:r>
      <w:proofErr w:type="spellEnd"/>
      <w:r w:rsidR="001047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4770">
        <w:rPr>
          <w:rFonts w:ascii="Times New Roman" w:hAnsi="Times New Roman"/>
          <w:sz w:val="24"/>
          <w:szCs w:val="24"/>
        </w:rPr>
        <w:t>Flo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>
        <w:rPr>
          <w:rFonts w:ascii="Times New Roman" w:hAnsi="Times New Roman"/>
          <w:sz w:val="24"/>
          <w:szCs w:val="24"/>
        </w:rPr>
        <w:t>Německ</w:t>
      </w:r>
      <w:r w:rsidR="00276911">
        <w:rPr>
          <w:rFonts w:ascii="Times New Roman" w:hAnsi="Times New Roman"/>
          <w:sz w:val="24"/>
          <w:szCs w:val="24"/>
        </w:rPr>
        <w:t>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</w:t>
      </w:r>
      <w:r w:rsidR="009B18BA">
        <w:rPr>
          <w:rFonts w:ascii="Times New Roman" w:hAnsi="Times New Roman"/>
          <w:sz w:val="24"/>
          <w:szCs w:val="24"/>
        </w:rPr>
        <w:t>06220</w:t>
      </w:r>
      <w:r w:rsidR="00B91FD2" w:rsidRPr="00B91FD2">
        <w:rPr>
          <w:rFonts w:ascii="Times New Roman" w:hAnsi="Times New Roman"/>
          <w:sz w:val="24"/>
          <w:szCs w:val="24"/>
        </w:rPr>
        <w:t>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3326422A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</w:t>
      </w:r>
      <w:proofErr w:type="spellStart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erb</w:t>
      </w:r>
      <w:proofErr w:type="spellEnd"/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Flo</w:t>
      </w:r>
      <w:proofErr w:type="spellEnd"/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ust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. § 38b vzájemným uznáváním z Německ</w:t>
      </w:r>
      <w:r w:rsidR="00276911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C57963" w14:textId="77777777" w:rsidR="00E43A00" w:rsidRDefault="00E43A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8701" w14:textId="77777777" w:rsidR="005961C4" w:rsidRDefault="005961C4" w:rsidP="00CE12AE">
      <w:pPr>
        <w:spacing w:after="0" w:line="240" w:lineRule="auto"/>
      </w:pPr>
      <w:r>
        <w:separator/>
      </w:r>
    </w:p>
  </w:endnote>
  <w:endnote w:type="continuationSeparator" w:id="0">
    <w:p w14:paraId="17434ED6" w14:textId="77777777" w:rsidR="005961C4" w:rsidRDefault="005961C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EBFB3" w14:textId="77777777" w:rsidR="005961C4" w:rsidRDefault="005961C4" w:rsidP="00CE12AE">
      <w:pPr>
        <w:spacing w:after="0" w:line="240" w:lineRule="auto"/>
      </w:pPr>
      <w:r>
        <w:separator/>
      </w:r>
    </w:p>
  </w:footnote>
  <w:footnote w:type="continuationSeparator" w:id="0">
    <w:p w14:paraId="288BF65F" w14:textId="77777777" w:rsidR="005961C4" w:rsidRDefault="005961C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C1E6141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07249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49C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B3F"/>
    <w:rsid w:val="001508FA"/>
    <w:rsid w:val="00154F0E"/>
    <w:rsid w:val="001614EA"/>
    <w:rsid w:val="001625A6"/>
    <w:rsid w:val="00162CB2"/>
    <w:rsid w:val="001651D2"/>
    <w:rsid w:val="00165E0D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6BD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11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0426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4DCF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961C4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0BC0"/>
    <w:rsid w:val="006A4FE4"/>
    <w:rsid w:val="006A63CE"/>
    <w:rsid w:val="006B499B"/>
    <w:rsid w:val="006B7046"/>
    <w:rsid w:val="006B7F8C"/>
    <w:rsid w:val="006C0B1C"/>
    <w:rsid w:val="006C438B"/>
    <w:rsid w:val="006C7873"/>
    <w:rsid w:val="006D1319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0612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4753F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5556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6B59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4B8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C24"/>
    <w:rsid w:val="00D02E45"/>
    <w:rsid w:val="00D03728"/>
    <w:rsid w:val="00D06555"/>
    <w:rsid w:val="00D11F81"/>
    <w:rsid w:val="00D16252"/>
    <w:rsid w:val="00D16538"/>
    <w:rsid w:val="00D208EC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434C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A47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912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2026-02-06T10:06:00Z</dcterms:created>
  <dcterms:modified xsi:type="dcterms:W3CDTF">2026-02-11T07:20:00Z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