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CB0" w:rsidRPr="00244D49" w:rsidRDefault="007A1CB0" w:rsidP="0062254F">
      <w:pPr>
        <w:pStyle w:val="Nadpis8"/>
        <w:spacing w:before="0" w:after="60" w:line="271" w:lineRule="auto"/>
        <w:jc w:val="center"/>
        <w:rPr>
          <w:i w:val="0"/>
          <w:sz w:val="32"/>
          <w:szCs w:val="32"/>
        </w:rPr>
      </w:pPr>
      <w:r w:rsidRPr="00244D49">
        <w:rPr>
          <w:i w:val="0"/>
          <w:sz w:val="32"/>
          <w:szCs w:val="32"/>
        </w:rPr>
        <w:t>Město Kyjov</w:t>
      </w:r>
    </w:p>
    <w:p w:rsidR="00087927" w:rsidRPr="00244D49" w:rsidRDefault="00623259" w:rsidP="0062254F">
      <w:pPr>
        <w:spacing w:after="60" w:line="271" w:lineRule="auto"/>
        <w:jc w:val="center"/>
        <w:rPr>
          <w:b/>
        </w:rPr>
      </w:pPr>
      <w:r w:rsidRPr="00244D49">
        <w:rPr>
          <w:b/>
        </w:rPr>
        <w:t>Zastupitelstvo města Kyjova</w:t>
      </w:r>
    </w:p>
    <w:p w:rsidR="00087927" w:rsidRPr="00244D49" w:rsidRDefault="00087927" w:rsidP="0062254F">
      <w:pPr>
        <w:spacing w:after="60" w:line="271" w:lineRule="auto"/>
        <w:jc w:val="center"/>
        <w:rPr>
          <w:b/>
        </w:rPr>
      </w:pPr>
    </w:p>
    <w:p w:rsidR="00684472" w:rsidRPr="00244D49" w:rsidRDefault="004A33AB" w:rsidP="00E751ED">
      <w:pPr>
        <w:pStyle w:val="Nadpis7"/>
        <w:spacing w:before="0" w:after="60" w:line="271" w:lineRule="auto"/>
        <w:jc w:val="center"/>
        <w:rPr>
          <w:caps/>
          <w:sz w:val="28"/>
          <w:szCs w:val="28"/>
        </w:rPr>
      </w:pPr>
      <w:r w:rsidRPr="00244D49">
        <w:rPr>
          <w:caps/>
          <w:sz w:val="28"/>
          <w:szCs w:val="28"/>
        </w:rPr>
        <w:t>O</w:t>
      </w:r>
      <w:r w:rsidRPr="00244D49">
        <w:rPr>
          <w:sz w:val="28"/>
          <w:szCs w:val="28"/>
        </w:rPr>
        <w:t>becně závazná vyhláška města Kyjova</w:t>
      </w:r>
      <w:r w:rsidRPr="00244D49">
        <w:rPr>
          <w:caps/>
          <w:sz w:val="28"/>
          <w:szCs w:val="28"/>
        </w:rPr>
        <w:t xml:space="preserve"> </w:t>
      </w:r>
    </w:p>
    <w:p w:rsidR="00684472" w:rsidRPr="00244D49" w:rsidRDefault="00684472" w:rsidP="00E751ED">
      <w:pPr>
        <w:pStyle w:val="NormlnIMP"/>
        <w:spacing w:after="60" w:line="271" w:lineRule="auto"/>
        <w:jc w:val="center"/>
        <w:rPr>
          <w:b/>
          <w:sz w:val="28"/>
          <w:szCs w:val="28"/>
        </w:rPr>
      </w:pPr>
      <w:r w:rsidRPr="00244D49">
        <w:rPr>
          <w:b/>
          <w:sz w:val="28"/>
          <w:szCs w:val="28"/>
        </w:rPr>
        <w:t xml:space="preserve">o stanovení obecního systému odpadového hospodářství </w:t>
      </w:r>
    </w:p>
    <w:p w:rsidR="004A33AB" w:rsidRPr="00244D49" w:rsidRDefault="004A33AB" w:rsidP="0062254F">
      <w:pPr>
        <w:spacing w:after="60" w:line="271" w:lineRule="auto"/>
        <w:contextualSpacing/>
        <w:jc w:val="both"/>
        <w:rPr>
          <w:sz w:val="22"/>
          <w:szCs w:val="22"/>
        </w:rPr>
      </w:pPr>
    </w:p>
    <w:p w:rsidR="004A33AB" w:rsidRPr="00244D49" w:rsidRDefault="004A33AB" w:rsidP="00244D49">
      <w:pPr>
        <w:spacing w:after="60" w:line="271" w:lineRule="auto"/>
        <w:contextualSpacing/>
        <w:jc w:val="both"/>
        <w:rPr>
          <w:sz w:val="22"/>
          <w:szCs w:val="22"/>
        </w:rPr>
      </w:pPr>
      <w:r w:rsidRPr="00244D49">
        <w:rPr>
          <w:sz w:val="22"/>
          <w:szCs w:val="22"/>
        </w:rPr>
        <w:t xml:space="preserve">Zastupitelstvo města Kyjova se na svém zasedání dne </w:t>
      </w:r>
      <w:r w:rsidR="00684472" w:rsidRPr="00244D49">
        <w:rPr>
          <w:sz w:val="22"/>
          <w:szCs w:val="22"/>
        </w:rPr>
        <w:t>3. 6</w:t>
      </w:r>
      <w:r w:rsidR="008612B0" w:rsidRPr="00244D49">
        <w:rPr>
          <w:sz w:val="22"/>
          <w:szCs w:val="22"/>
        </w:rPr>
        <w:t>. 2024</w:t>
      </w:r>
      <w:r w:rsidRPr="00244D49">
        <w:rPr>
          <w:sz w:val="22"/>
          <w:szCs w:val="22"/>
        </w:rPr>
        <w:t xml:space="preserve"> usneslo vydat, na základě ustanovení </w:t>
      </w:r>
      <w:r w:rsidR="00684472" w:rsidRPr="00244D49">
        <w:rPr>
          <w:sz w:val="22"/>
          <w:szCs w:val="22"/>
        </w:rPr>
        <w:t>§ 59 odst. 4 zákona č. 541/2020 Sb., o odpadech</w:t>
      </w:r>
      <w:r w:rsidR="00C95349">
        <w:rPr>
          <w:sz w:val="22"/>
          <w:szCs w:val="22"/>
        </w:rPr>
        <w:t>, ve znění pozdějších předpisů</w:t>
      </w:r>
      <w:r w:rsidR="00684472" w:rsidRPr="00244D49">
        <w:rPr>
          <w:sz w:val="22"/>
          <w:szCs w:val="22"/>
        </w:rPr>
        <w:t xml:space="preserve"> (dále jen „zákon o odpadech“), a v souladu s § 10 písm. d) a § 84 odst. 2 písm. h) zákona č. 128/2000 Sb., o obcích (obecní zřízení), ve znění pozdějších předpisů</w:t>
      </w:r>
      <w:r w:rsidRPr="00244D49">
        <w:rPr>
          <w:sz w:val="22"/>
          <w:szCs w:val="22"/>
        </w:rPr>
        <w:t>, tuto obecně závaznou</w:t>
      </w:r>
      <w:r w:rsidRPr="00244D49">
        <w:rPr>
          <w:b/>
          <w:sz w:val="22"/>
          <w:szCs w:val="22"/>
        </w:rPr>
        <w:t xml:space="preserve"> </w:t>
      </w:r>
      <w:r w:rsidR="00C75AFD" w:rsidRPr="00244D49">
        <w:rPr>
          <w:sz w:val="22"/>
          <w:szCs w:val="22"/>
        </w:rPr>
        <w:t>vyhlášku (dále jen „</w:t>
      </w:r>
      <w:r w:rsidRPr="00244D49">
        <w:rPr>
          <w:sz w:val="22"/>
          <w:szCs w:val="22"/>
        </w:rPr>
        <w:t>tato vyhláška“):</w:t>
      </w:r>
    </w:p>
    <w:p w:rsidR="00B6660D" w:rsidRPr="00244D49" w:rsidRDefault="00B6660D" w:rsidP="00244D49">
      <w:pPr>
        <w:spacing w:after="60" w:line="271" w:lineRule="auto"/>
        <w:contextualSpacing/>
        <w:jc w:val="both"/>
        <w:rPr>
          <w:sz w:val="22"/>
          <w:szCs w:val="22"/>
        </w:rPr>
      </w:pPr>
    </w:p>
    <w:p w:rsidR="00B6660D" w:rsidRPr="00244D49" w:rsidRDefault="00B6660D" w:rsidP="00244D49">
      <w:pPr>
        <w:spacing w:after="60" w:line="271" w:lineRule="auto"/>
        <w:contextualSpacing/>
        <w:jc w:val="center"/>
        <w:rPr>
          <w:b/>
          <w:sz w:val="22"/>
          <w:szCs w:val="22"/>
        </w:rPr>
      </w:pPr>
      <w:r w:rsidRPr="00244D49">
        <w:rPr>
          <w:b/>
          <w:sz w:val="22"/>
          <w:szCs w:val="22"/>
        </w:rPr>
        <w:t>Čl. 1</w:t>
      </w:r>
    </w:p>
    <w:p w:rsidR="00684472" w:rsidRPr="00244D49" w:rsidRDefault="00684472" w:rsidP="00244D49">
      <w:pPr>
        <w:pStyle w:val="Nadpis2"/>
        <w:spacing w:before="0" w:after="60" w:line="271" w:lineRule="auto"/>
        <w:rPr>
          <w:bCs/>
          <w:color w:val="auto"/>
          <w:sz w:val="22"/>
          <w:szCs w:val="22"/>
        </w:rPr>
      </w:pPr>
      <w:r w:rsidRPr="00244D49">
        <w:rPr>
          <w:bCs/>
          <w:color w:val="auto"/>
          <w:sz w:val="22"/>
          <w:szCs w:val="22"/>
        </w:rPr>
        <w:t>Úvodní ustanovení</w:t>
      </w:r>
    </w:p>
    <w:p w:rsidR="00684472" w:rsidRPr="00244D49" w:rsidRDefault="00684472" w:rsidP="00955370">
      <w:pPr>
        <w:numPr>
          <w:ilvl w:val="0"/>
          <w:numId w:val="2"/>
        </w:numPr>
        <w:tabs>
          <w:tab w:val="left" w:pos="0"/>
        </w:tabs>
        <w:spacing w:after="60" w:line="271" w:lineRule="auto"/>
        <w:ind w:left="426" w:hanging="426"/>
        <w:jc w:val="both"/>
        <w:rPr>
          <w:sz w:val="22"/>
          <w:szCs w:val="22"/>
        </w:rPr>
      </w:pPr>
      <w:r w:rsidRPr="00244D49">
        <w:rPr>
          <w:sz w:val="22"/>
          <w:szCs w:val="22"/>
        </w:rPr>
        <w:t>Tato vyhláška stanovuje obecní systém odpadového hospodářství na území města Kyjova (dále jen „</w:t>
      </w:r>
      <w:r w:rsidR="00EB194A" w:rsidRPr="00244D49">
        <w:rPr>
          <w:sz w:val="22"/>
          <w:szCs w:val="22"/>
        </w:rPr>
        <w:t>město</w:t>
      </w:r>
      <w:r w:rsidRPr="00244D49">
        <w:rPr>
          <w:sz w:val="22"/>
          <w:szCs w:val="22"/>
        </w:rPr>
        <w:t>“).</w:t>
      </w:r>
    </w:p>
    <w:p w:rsidR="00684472" w:rsidRPr="00244D49" w:rsidRDefault="00684472" w:rsidP="00955370">
      <w:pPr>
        <w:numPr>
          <w:ilvl w:val="0"/>
          <w:numId w:val="2"/>
        </w:numPr>
        <w:tabs>
          <w:tab w:val="left" w:pos="-142"/>
        </w:tabs>
        <w:autoSpaceDE w:val="0"/>
        <w:autoSpaceDN w:val="0"/>
        <w:adjustRightInd w:val="0"/>
        <w:spacing w:after="60" w:line="271" w:lineRule="auto"/>
        <w:ind w:left="426" w:hanging="426"/>
        <w:jc w:val="both"/>
        <w:rPr>
          <w:sz w:val="22"/>
          <w:szCs w:val="22"/>
        </w:rPr>
      </w:pPr>
      <w:r w:rsidRPr="00244D49">
        <w:rPr>
          <w:sz w:val="22"/>
          <w:szCs w:val="22"/>
        </w:rPr>
        <w:t xml:space="preserve">Každý je povinen odpad nebo movitou věc, které předává do obecního systému, odkládat na místa určená </w:t>
      </w:r>
      <w:r w:rsidR="00EB194A" w:rsidRPr="00244D49">
        <w:rPr>
          <w:sz w:val="22"/>
          <w:szCs w:val="22"/>
        </w:rPr>
        <w:t>městem</w:t>
      </w:r>
      <w:r w:rsidRPr="00244D49">
        <w:rPr>
          <w:sz w:val="22"/>
          <w:szCs w:val="22"/>
        </w:rPr>
        <w:t xml:space="preserve"> v souladu s povinnostmi stanovenými pro daný druh, kategorii nebo materiál odpadu nebo movitých věcí zákonem o odpadech a touto vyhláškou</w:t>
      </w:r>
      <w:r w:rsidRPr="00244D49">
        <w:rPr>
          <w:rStyle w:val="Znakapoznpodarou"/>
          <w:sz w:val="22"/>
          <w:szCs w:val="22"/>
        </w:rPr>
        <w:footnoteReference w:id="1"/>
      </w:r>
      <w:r w:rsidRPr="00244D49">
        <w:rPr>
          <w:sz w:val="22"/>
          <w:szCs w:val="22"/>
        </w:rPr>
        <w:t>.</w:t>
      </w:r>
    </w:p>
    <w:p w:rsidR="00684472" w:rsidRPr="00244D49" w:rsidRDefault="00684472" w:rsidP="00955370">
      <w:pPr>
        <w:numPr>
          <w:ilvl w:val="0"/>
          <w:numId w:val="2"/>
        </w:numPr>
        <w:tabs>
          <w:tab w:val="left" w:pos="-142"/>
        </w:tabs>
        <w:autoSpaceDE w:val="0"/>
        <w:autoSpaceDN w:val="0"/>
        <w:adjustRightInd w:val="0"/>
        <w:spacing w:after="60" w:line="271" w:lineRule="auto"/>
        <w:ind w:left="426" w:hanging="426"/>
        <w:jc w:val="both"/>
        <w:rPr>
          <w:sz w:val="22"/>
          <w:szCs w:val="22"/>
        </w:rPr>
      </w:pPr>
      <w:r w:rsidRPr="00244D49">
        <w:rPr>
          <w:sz w:val="22"/>
          <w:szCs w:val="22"/>
        </w:rPr>
        <w:t xml:space="preserve">V okamžiku, kdy osoba zapojená do obecního systému odloží movitou věc nebo odpad, </w:t>
      </w:r>
      <w:r w:rsidRPr="00244D49">
        <w:rPr>
          <w:sz w:val="22"/>
          <w:szCs w:val="22"/>
        </w:rPr>
        <w:br/>
        <w:t>s výjimkou výrobků s ukončenou životností, na místě</w:t>
      </w:r>
      <w:r w:rsidR="00EB194A" w:rsidRPr="00244D49">
        <w:rPr>
          <w:sz w:val="22"/>
          <w:szCs w:val="22"/>
        </w:rPr>
        <w:t xml:space="preserve"> městem</w:t>
      </w:r>
      <w:r w:rsidRPr="00244D49">
        <w:rPr>
          <w:sz w:val="22"/>
          <w:szCs w:val="22"/>
        </w:rPr>
        <w:t xml:space="preserve"> k tomuto účelu určeném, stává se </w:t>
      </w:r>
      <w:r w:rsidR="00EB194A" w:rsidRPr="00244D49">
        <w:rPr>
          <w:sz w:val="22"/>
          <w:szCs w:val="22"/>
        </w:rPr>
        <w:t>město</w:t>
      </w:r>
      <w:r w:rsidRPr="00244D49">
        <w:rPr>
          <w:sz w:val="22"/>
          <w:szCs w:val="22"/>
        </w:rPr>
        <w:t xml:space="preserve"> vlastníkem této movité věci nebo odpadu</w:t>
      </w:r>
      <w:r w:rsidRPr="00244D49">
        <w:rPr>
          <w:rStyle w:val="Znakapoznpodarou"/>
          <w:sz w:val="22"/>
          <w:szCs w:val="22"/>
        </w:rPr>
        <w:footnoteReference w:id="2"/>
      </w:r>
      <w:r w:rsidRPr="00244D49">
        <w:rPr>
          <w:sz w:val="22"/>
          <w:szCs w:val="22"/>
        </w:rPr>
        <w:t xml:space="preserve">. </w:t>
      </w:r>
    </w:p>
    <w:p w:rsidR="00684472" w:rsidRPr="00244D49" w:rsidRDefault="00684472" w:rsidP="00955370">
      <w:pPr>
        <w:numPr>
          <w:ilvl w:val="0"/>
          <w:numId w:val="2"/>
        </w:numPr>
        <w:tabs>
          <w:tab w:val="left" w:pos="-142"/>
        </w:tabs>
        <w:autoSpaceDE w:val="0"/>
        <w:autoSpaceDN w:val="0"/>
        <w:adjustRightInd w:val="0"/>
        <w:spacing w:after="60" w:line="271" w:lineRule="auto"/>
        <w:ind w:left="426" w:hanging="426"/>
        <w:jc w:val="both"/>
        <w:rPr>
          <w:sz w:val="22"/>
          <w:szCs w:val="22"/>
        </w:rPr>
      </w:pPr>
      <w:r w:rsidRPr="00244D49">
        <w:rPr>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6B5DC6" w:rsidRPr="00244D49" w:rsidRDefault="006B5DC6" w:rsidP="00244D49">
      <w:pPr>
        <w:spacing w:after="60" w:line="271" w:lineRule="auto"/>
        <w:ind w:left="709" w:hanging="283"/>
        <w:contextualSpacing/>
        <w:jc w:val="both"/>
        <w:rPr>
          <w:sz w:val="22"/>
          <w:szCs w:val="22"/>
        </w:rPr>
      </w:pPr>
    </w:p>
    <w:p w:rsidR="00A85B0C" w:rsidRPr="00244D49" w:rsidRDefault="00355657" w:rsidP="00244D49">
      <w:pPr>
        <w:spacing w:after="60" w:line="271" w:lineRule="auto"/>
        <w:contextualSpacing/>
        <w:jc w:val="center"/>
        <w:rPr>
          <w:b/>
          <w:sz w:val="22"/>
          <w:szCs w:val="22"/>
        </w:rPr>
      </w:pPr>
      <w:r w:rsidRPr="00244D49">
        <w:rPr>
          <w:b/>
          <w:sz w:val="22"/>
          <w:szCs w:val="22"/>
        </w:rPr>
        <w:t>Čl.</w:t>
      </w:r>
      <w:r w:rsidR="00534769" w:rsidRPr="00244D49">
        <w:rPr>
          <w:b/>
          <w:sz w:val="22"/>
          <w:szCs w:val="22"/>
        </w:rPr>
        <w:t xml:space="preserve"> </w:t>
      </w:r>
      <w:r w:rsidRPr="00244D49">
        <w:rPr>
          <w:b/>
          <w:sz w:val="22"/>
          <w:szCs w:val="22"/>
        </w:rPr>
        <w:t>2</w:t>
      </w:r>
    </w:p>
    <w:p w:rsidR="00684472" w:rsidRPr="00244D49" w:rsidRDefault="00684472" w:rsidP="00244D49">
      <w:pPr>
        <w:spacing w:after="60" w:line="271" w:lineRule="auto"/>
        <w:jc w:val="center"/>
        <w:rPr>
          <w:sz w:val="22"/>
          <w:szCs w:val="22"/>
        </w:rPr>
      </w:pPr>
      <w:r w:rsidRPr="00244D49">
        <w:rPr>
          <w:b/>
          <w:sz w:val="22"/>
          <w:szCs w:val="22"/>
        </w:rPr>
        <w:t xml:space="preserve">Oddělené soustřeďování komunálního odpadu </w:t>
      </w:r>
    </w:p>
    <w:p w:rsidR="00684472" w:rsidRPr="00244D49" w:rsidRDefault="00684472" w:rsidP="00955370">
      <w:pPr>
        <w:numPr>
          <w:ilvl w:val="0"/>
          <w:numId w:val="9"/>
        </w:numPr>
        <w:spacing w:after="60" w:line="271" w:lineRule="auto"/>
        <w:ind w:left="426" w:hanging="426"/>
        <w:jc w:val="both"/>
        <w:rPr>
          <w:sz w:val="22"/>
          <w:szCs w:val="22"/>
        </w:rPr>
      </w:pPr>
      <w:r w:rsidRPr="00244D49">
        <w:rPr>
          <w:sz w:val="22"/>
          <w:szCs w:val="22"/>
        </w:rPr>
        <w:t>Osoby předávající komunální odpad na místa určená</w:t>
      </w:r>
      <w:r w:rsidR="00EB194A" w:rsidRPr="00244D49">
        <w:rPr>
          <w:sz w:val="22"/>
          <w:szCs w:val="22"/>
        </w:rPr>
        <w:t xml:space="preserve"> městem</w:t>
      </w:r>
      <w:r w:rsidRPr="00244D49">
        <w:rPr>
          <w:sz w:val="22"/>
          <w:szCs w:val="22"/>
        </w:rPr>
        <w:t xml:space="preserve"> jsou povinny odděleně soustřeďovat následující složky:</w:t>
      </w:r>
    </w:p>
    <w:p w:rsidR="00955370" w:rsidRDefault="00612A27" w:rsidP="00955370">
      <w:pPr>
        <w:pStyle w:val="Odstavecseseznamem"/>
        <w:numPr>
          <w:ilvl w:val="0"/>
          <w:numId w:val="7"/>
        </w:numPr>
        <w:autoSpaceDE w:val="0"/>
        <w:autoSpaceDN w:val="0"/>
        <w:adjustRightInd w:val="0"/>
        <w:spacing w:after="60" w:line="271" w:lineRule="auto"/>
        <w:ind w:left="426" w:firstLine="0"/>
        <w:contextualSpacing/>
        <w:jc w:val="both"/>
        <w:rPr>
          <w:bCs/>
          <w:sz w:val="22"/>
          <w:szCs w:val="22"/>
        </w:rPr>
      </w:pPr>
      <w:r>
        <w:rPr>
          <w:bCs/>
          <w:sz w:val="22"/>
          <w:szCs w:val="22"/>
        </w:rPr>
        <w:t>b</w:t>
      </w:r>
      <w:r w:rsidR="00684472" w:rsidRPr="00244D49">
        <w:rPr>
          <w:bCs/>
          <w:sz w:val="22"/>
          <w:szCs w:val="22"/>
        </w:rPr>
        <w:t>iologické odpady</w:t>
      </w:r>
      <w:r w:rsidR="00FF130E">
        <w:rPr>
          <w:bCs/>
          <w:sz w:val="22"/>
          <w:szCs w:val="22"/>
        </w:rPr>
        <w:t>;</w:t>
      </w:r>
    </w:p>
    <w:p w:rsidR="00955370" w:rsidRDefault="00EF2F05" w:rsidP="00955370">
      <w:pPr>
        <w:pStyle w:val="Odstavecseseznamem"/>
        <w:numPr>
          <w:ilvl w:val="0"/>
          <w:numId w:val="7"/>
        </w:numPr>
        <w:autoSpaceDE w:val="0"/>
        <w:autoSpaceDN w:val="0"/>
        <w:adjustRightInd w:val="0"/>
        <w:spacing w:after="60" w:line="271" w:lineRule="auto"/>
        <w:ind w:left="426" w:firstLine="0"/>
        <w:contextualSpacing/>
        <w:jc w:val="both"/>
        <w:rPr>
          <w:bCs/>
          <w:sz w:val="22"/>
          <w:szCs w:val="22"/>
        </w:rPr>
      </w:pPr>
      <w:r>
        <w:rPr>
          <w:bCs/>
          <w:sz w:val="22"/>
          <w:szCs w:val="22"/>
        </w:rPr>
        <w:t>p</w:t>
      </w:r>
      <w:r w:rsidR="00FF130E">
        <w:rPr>
          <w:bCs/>
          <w:sz w:val="22"/>
          <w:szCs w:val="22"/>
        </w:rPr>
        <w:t>apír;</w:t>
      </w:r>
    </w:p>
    <w:p w:rsidR="00684472" w:rsidRPr="00955370" w:rsidRDefault="00EF2F05" w:rsidP="00955370">
      <w:pPr>
        <w:pStyle w:val="Odstavecseseznamem"/>
        <w:numPr>
          <w:ilvl w:val="0"/>
          <w:numId w:val="7"/>
        </w:numPr>
        <w:autoSpaceDE w:val="0"/>
        <w:autoSpaceDN w:val="0"/>
        <w:adjustRightInd w:val="0"/>
        <w:spacing w:after="60" w:line="271" w:lineRule="auto"/>
        <w:ind w:left="426" w:firstLine="0"/>
        <w:contextualSpacing/>
        <w:jc w:val="both"/>
        <w:rPr>
          <w:bCs/>
          <w:sz w:val="22"/>
          <w:szCs w:val="22"/>
        </w:rPr>
      </w:pPr>
      <w:r>
        <w:rPr>
          <w:bCs/>
          <w:sz w:val="22"/>
          <w:szCs w:val="22"/>
        </w:rPr>
        <w:t>p</w:t>
      </w:r>
      <w:r w:rsidR="00684472" w:rsidRPr="00955370">
        <w:rPr>
          <w:bCs/>
          <w:sz w:val="22"/>
          <w:szCs w:val="22"/>
        </w:rPr>
        <w:t>lasty včetně PET lahví a nápojových kartonů</w:t>
      </w:r>
      <w:r w:rsidR="00FF130E">
        <w:rPr>
          <w:bCs/>
          <w:sz w:val="22"/>
          <w:szCs w:val="22"/>
        </w:rPr>
        <w:t>;</w:t>
      </w:r>
    </w:p>
    <w:p w:rsidR="00684472" w:rsidRPr="00244D49" w:rsidRDefault="00EF2F05" w:rsidP="00955370">
      <w:pPr>
        <w:pStyle w:val="Odstavecseseznamem"/>
        <w:numPr>
          <w:ilvl w:val="0"/>
          <w:numId w:val="7"/>
        </w:numPr>
        <w:autoSpaceDE w:val="0"/>
        <w:autoSpaceDN w:val="0"/>
        <w:adjustRightInd w:val="0"/>
        <w:spacing w:after="60" w:line="271" w:lineRule="auto"/>
        <w:ind w:left="426" w:firstLine="0"/>
        <w:contextualSpacing/>
        <w:jc w:val="both"/>
        <w:rPr>
          <w:bCs/>
          <w:sz w:val="22"/>
          <w:szCs w:val="22"/>
        </w:rPr>
      </w:pPr>
      <w:r>
        <w:rPr>
          <w:bCs/>
          <w:sz w:val="22"/>
          <w:szCs w:val="22"/>
        </w:rPr>
        <w:t>s</w:t>
      </w:r>
      <w:r w:rsidR="00FF130E">
        <w:rPr>
          <w:bCs/>
          <w:sz w:val="22"/>
          <w:szCs w:val="22"/>
        </w:rPr>
        <w:t>klo;</w:t>
      </w:r>
    </w:p>
    <w:p w:rsidR="00684472" w:rsidRPr="00244D49" w:rsidRDefault="00EF2F05" w:rsidP="00955370">
      <w:pPr>
        <w:pStyle w:val="Odstavecseseznamem"/>
        <w:numPr>
          <w:ilvl w:val="0"/>
          <w:numId w:val="7"/>
        </w:numPr>
        <w:autoSpaceDE w:val="0"/>
        <w:autoSpaceDN w:val="0"/>
        <w:adjustRightInd w:val="0"/>
        <w:spacing w:after="60" w:line="271" w:lineRule="auto"/>
        <w:ind w:left="426" w:firstLine="0"/>
        <w:contextualSpacing/>
        <w:jc w:val="both"/>
        <w:rPr>
          <w:bCs/>
          <w:sz w:val="22"/>
          <w:szCs w:val="22"/>
        </w:rPr>
      </w:pPr>
      <w:r>
        <w:rPr>
          <w:bCs/>
          <w:sz w:val="22"/>
          <w:szCs w:val="22"/>
        </w:rPr>
        <w:t>k</w:t>
      </w:r>
      <w:r w:rsidR="00FF130E">
        <w:rPr>
          <w:bCs/>
          <w:sz w:val="22"/>
          <w:szCs w:val="22"/>
        </w:rPr>
        <w:t>ovy;</w:t>
      </w:r>
    </w:p>
    <w:p w:rsidR="00684472" w:rsidRPr="00244D49" w:rsidRDefault="00EF2F05" w:rsidP="00955370">
      <w:pPr>
        <w:numPr>
          <w:ilvl w:val="0"/>
          <w:numId w:val="7"/>
        </w:numPr>
        <w:spacing w:after="60" w:line="271" w:lineRule="auto"/>
        <w:ind w:left="426" w:firstLine="0"/>
        <w:jc w:val="both"/>
        <w:rPr>
          <w:iCs/>
          <w:sz w:val="22"/>
          <w:szCs w:val="22"/>
        </w:rPr>
      </w:pPr>
      <w:r>
        <w:rPr>
          <w:bCs/>
          <w:sz w:val="22"/>
          <w:szCs w:val="22"/>
        </w:rPr>
        <w:t>n</w:t>
      </w:r>
      <w:r w:rsidR="00684472" w:rsidRPr="00244D49">
        <w:rPr>
          <w:bCs/>
          <w:sz w:val="22"/>
          <w:szCs w:val="22"/>
        </w:rPr>
        <w:t>ebezpečné odpady</w:t>
      </w:r>
      <w:r w:rsidR="00FF130E">
        <w:rPr>
          <w:bCs/>
          <w:sz w:val="22"/>
          <w:szCs w:val="22"/>
        </w:rPr>
        <w:t>;</w:t>
      </w:r>
    </w:p>
    <w:p w:rsidR="00684472" w:rsidRPr="00244D49" w:rsidRDefault="00EF2F05" w:rsidP="00955370">
      <w:pPr>
        <w:numPr>
          <w:ilvl w:val="0"/>
          <w:numId w:val="7"/>
        </w:numPr>
        <w:spacing w:after="60" w:line="271" w:lineRule="auto"/>
        <w:ind w:left="426" w:firstLine="0"/>
        <w:jc w:val="both"/>
        <w:rPr>
          <w:bCs/>
          <w:sz w:val="22"/>
          <w:szCs w:val="22"/>
        </w:rPr>
      </w:pPr>
      <w:r>
        <w:rPr>
          <w:bCs/>
          <w:sz w:val="22"/>
          <w:szCs w:val="22"/>
        </w:rPr>
        <w:t>o</w:t>
      </w:r>
      <w:r w:rsidR="00FF130E">
        <w:rPr>
          <w:bCs/>
          <w:sz w:val="22"/>
          <w:szCs w:val="22"/>
        </w:rPr>
        <w:t>bjemný odpad;</w:t>
      </w:r>
    </w:p>
    <w:p w:rsidR="00684472" w:rsidRPr="00244D49" w:rsidRDefault="00EF2F05" w:rsidP="00955370">
      <w:pPr>
        <w:numPr>
          <w:ilvl w:val="0"/>
          <w:numId w:val="7"/>
        </w:numPr>
        <w:spacing w:after="60" w:line="271" w:lineRule="auto"/>
        <w:ind w:left="426" w:firstLine="0"/>
        <w:jc w:val="both"/>
        <w:rPr>
          <w:iCs/>
          <w:sz w:val="22"/>
          <w:szCs w:val="22"/>
        </w:rPr>
      </w:pPr>
      <w:r>
        <w:rPr>
          <w:iCs/>
          <w:sz w:val="22"/>
          <w:szCs w:val="22"/>
        </w:rPr>
        <w:t>j</w:t>
      </w:r>
      <w:r w:rsidR="00FF130E">
        <w:rPr>
          <w:iCs/>
          <w:sz w:val="22"/>
          <w:szCs w:val="22"/>
        </w:rPr>
        <w:t>edlé oleje a tuky;</w:t>
      </w:r>
    </w:p>
    <w:p w:rsidR="00684472" w:rsidRPr="00244D49" w:rsidRDefault="00EF2F05" w:rsidP="00955370">
      <w:pPr>
        <w:numPr>
          <w:ilvl w:val="0"/>
          <w:numId w:val="7"/>
        </w:numPr>
        <w:spacing w:after="60" w:line="271" w:lineRule="auto"/>
        <w:ind w:left="426" w:firstLine="0"/>
        <w:jc w:val="both"/>
        <w:rPr>
          <w:iCs/>
          <w:sz w:val="22"/>
          <w:szCs w:val="22"/>
        </w:rPr>
      </w:pPr>
      <w:r>
        <w:rPr>
          <w:iCs/>
          <w:sz w:val="22"/>
          <w:szCs w:val="22"/>
        </w:rPr>
        <w:t>t</w:t>
      </w:r>
      <w:r w:rsidR="00FF130E">
        <w:rPr>
          <w:iCs/>
          <w:sz w:val="22"/>
          <w:szCs w:val="22"/>
        </w:rPr>
        <w:t>extil;</w:t>
      </w:r>
    </w:p>
    <w:p w:rsidR="00684472" w:rsidRPr="00244D49" w:rsidRDefault="00EF2F05" w:rsidP="00955370">
      <w:pPr>
        <w:numPr>
          <w:ilvl w:val="0"/>
          <w:numId w:val="7"/>
        </w:numPr>
        <w:spacing w:after="60" w:line="271" w:lineRule="auto"/>
        <w:ind w:left="426" w:firstLine="0"/>
        <w:jc w:val="both"/>
        <w:rPr>
          <w:iCs/>
          <w:sz w:val="22"/>
          <w:szCs w:val="22"/>
        </w:rPr>
      </w:pPr>
      <w:r>
        <w:rPr>
          <w:iCs/>
          <w:sz w:val="22"/>
          <w:szCs w:val="22"/>
        </w:rPr>
        <w:t>s</w:t>
      </w:r>
      <w:r w:rsidR="00684472" w:rsidRPr="00244D49">
        <w:rPr>
          <w:iCs/>
          <w:sz w:val="22"/>
          <w:szCs w:val="22"/>
        </w:rPr>
        <w:t>měsný komunální odpad.</w:t>
      </w:r>
    </w:p>
    <w:p w:rsidR="00684472" w:rsidRPr="00244D49" w:rsidRDefault="00684472" w:rsidP="00955370">
      <w:pPr>
        <w:pStyle w:val="Zkladntextodsazen"/>
        <w:numPr>
          <w:ilvl w:val="0"/>
          <w:numId w:val="9"/>
        </w:numPr>
        <w:spacing w:after="60" w:line="271" w:lineRule="auto"/>
        <w:ind w:left="426" w:hanging="426"/>
        <w:jc w:val="both"/>
        <w:rPr>
          <w:sz w:val="22"/>
          <w:szCs w:val="22"/>
        </w:rPr>
      </w:pPr>
      <w:r w:rsidRPr="00244D49">
        <w:rPr>
          <w:sz w:val="22"/>
          <w:szCs w:val="22"/>
        </w:rPr>
        <w:t>Směsným komunálním odpadem se rozumí zbylý komunální odpad po stanoveném vytřídění podle odstavce 1 písm. a), b), c), d), e), f), g), h) a i).</w:t>
      </w:r>
    </w:p>
    <w:p w:rsidR="00684472" w:rsidRPr="00244D49" w:rsidRDefault="00684472" w:rsidP="00955370">
      <w:pPr>
        <w:pStyle w:val="Zkladntextodsazen"/>
        <w:numPr>
          <w:ilvl w:val="0"/>
          <w:numId w:val="9"/>
        </w:numPr>
        <w:spacing w:after="60" w:line="271" w:lineRule="auto"/>
        <w:ind w:left="426" w:hanging="426"/>
        <w:jc w:val="both"/>
        <w:rPr>
          <w:sz w:val="22"/>
          <w:szCs w:val="22"/>
        </w:rPr>
      </w:pPr>
      <w:r w:rsidRPr="00244D49">
        <w:rPr>
          <w:sz w:val="22"/>
          <w:szCs w:val="22"/>
        </w:rPr>
        <w:t>Objemný odpad je takový odpad, který vzhledem ke svým rozměrům nemůže být umístěn do sběrných nádob (</w:t>
      </w:r>
      <w:r w:rsidRPr="00244D49">
        <w:rPr>
          <w:iCs/>
          <w:sz w:val="22"/>
          <w:szCs w:val="22"/>
        </w:rPr>
        <w:t>např. koberce, matrace, nábytek,</w:t>
      </w:r>
      <w:r w:rsidR="00EF2F05">
        <w:rPr>
          <w:iCs/>
          <w:sz w:val="22"/>
          <w:szCs w:val="22"/>
        </w:rPr>
        <w:t xml:space="preserve"> aj.</w:t>
      </w:r>
      <w:r w:rsidRPr="00244D49">
        <w:rPr>
          <w:sz w:val="22"/>
          <w:szCs w:val="22"/>
        </w:rPr>
        <w:t>).</w:t>
      </w:r>
    </w:p>
    <w:p w:rsidR="00684472" w:rsidRDefault="00684472" w:rsidP="00244D49">
      <w:pPr>
        <w:pStyle w:val="Zkladntextodsazen"/>
        <w:spacing w:after="60" w:line="271" w:lineRule="auto"/>
        <w:ind w:left="720"/>
        <w:jc w:val="center"/>
        <w:rPr>
          <w:sz w:val="22"/>
          <w:szCs w:val="22"/>
        </w:rPr>
      </w:pPr>
    </w:p>
    <w:p w:rsidR="00955370" w:rsidRPr="00244D49" w:rsidRDefault="00955370" w:rsidP="00244D49">
      <w:pPr>
        <w:pStyle w:val="Zkladntextodsazen"/>
        <w:spacing w:after="60" w:line="271" w:lineRule="auto"/>
        <w:ind w:left="720"/>
        <w:jc w:val="center"/>
        <w:rPr>
          <w:sz w:val="22"/>
          <w:szCs w:val="22"/>
        </w:rPr>
      </w:pPr>
    </w:p>
    <w:p w:rsidR="00684472" w:rsidRPr="00244D49" w:rsidRDefault="00684472" w:rsidP="00244D49">
      <w:pPr>
        <w:spacing w:after="60" w:line="271" w:lineRule="auto"/>
        <w:jc w:val="center"/>
        <w:rPr>
          <w:b/>
          <w:sz w:val="22"/>
          <w:szCs w:val="22"/>
        </w:rPr>
      </w:pPr>
      <w:r w:rsidRPr="00244D49">
        <w:rPr>
          <w:b/>
          <w:sz w:val="22"/>
          <w:szCs w:val="22"/>
        </w:rPr>
        <w:t>Čl. 3</w:t>
      </w:r>
    </w:p>
    <w:p w:rsidR="00684472" w:rsidRPr="00955370" w:rsidRDefault="00684472" w:rsidP="00244D49">
      <w:pPr>
        <w:pStyle w:val="Nadpis2"/>
        <w:spacing w:before="0" w:after="60" w:line="271" w:lineRule="auto"/>
        <w:rPr>
          <w:bCs/>
          <w:color w:val="auto"/>
          <w:sz w:val="22"/>
          <w:szCs w:val="22"/>
        </w:rPr>
      </w:pPr>
      <w:r w:rsidRPr="00955370">
        <w:rPr>
          <w:bCs/>
          <w:color w:val="auto"/>
          <w:sz w:val="22"/>
          <w:szCs w:val="22"/>
        </w:rPr>
        <w:t>Soustřeďování papíru, plastů, skla, kovů, jedlých olejů a tuků, textilu</w:t>
      </w:r>
    </w:p>
    <w:p w:rsidR="00684472" w:rsidRPr="00244D49" w:rsidRDefault="00684472" w:rsidP="00955370">
      <w:pPr>
        <w:numPr>
          <w:ilvl w:val="0"/>
          <w:numId w:val="4"/>
        </w:numPr>
        <w:tabs>
          <w:tab w:val="clear" w:pos="360"/>
          <w:tab w:val="num" w:pos="426"/>
          <w:tab w:val="num" w:pos="540"/>
          <w:tab w:val="num" w:pos="927"/>
        </w:tabs>
        <w:spacing w:after="60" w:line="271" w:lineRule="auto"/>
        <w:ind w:left="426" w:hanging="426"/>
        <w:jc w:val="both"/>
        <w:rPr>
          <w:sz w:val="22"/>
          <w:szCs w:val="22"/>
        </w:rPr>
      </w:pPr>
      <w:r w:rsidRPr="00244D49">
        <w:rPr>
          <w:sz w:val="22"/>
          <w:szCs w:val="22"/>
        </w:rPr>
        <w:t xml:space="preserve">Papír, plasty, sklo, kovy, jedlé oleje a tuky, textil se soustřeďují do </w:t>
      </w:r>
      <w:r w:rsidRPr="00244D49">
        <w:rPr>
          <w:bCs/>
          <w:sz w:val="22"/>
          <w:szCs w:val="22"/>
        </w:rPr>
        <w:t>zvláštních sběrných nádob</w:t>
      </w:r>
      <w:r w:rsidRPr="00244D49">
        <w:rPr>
          <w:sz w:val="22"/>
          <w:szCs w:val="22"/>
        </w:rPr>
        <w:t>, kterými jsou sběrné nádoby a kontejnery.</w:t>
      </w:r>
    </w:p>
    <w:p w:rsidR="00684472" w:rsidRPr="00244D49" w:rsidRDefault="00684472" w:rsidP="00955370">
      <w:pPr>
        <w:pStyle w:val="NormlnIMP"/>
        <w:numPr>
          <w:ilvl w:val="0"/>
          <w:numId w:val="4"/>
        </w:numPr>
        <w:tabs>
          <w:tab w:val="clear" w:pos="360"/>
          <w:tab w:val="num" w:pos="426"/>
          <w:tab w:val="num" w:pos="540"/>
          <w:tab w:val="num" w:pos="567"/>
          <w:tab w:val="num" w:pos="927"/>
        </w:tabs>
        <w:suppressAutoHyphens w:val="0"/>
        <w:overflowPunct/>
        <w:autoSpaceDE/>
        <w:autoSpaceDN/>
        <w:adjustRightInd/>
        <w:spacing w:after="60" w:line="271" w:lineRule="auto"/>
        <w:ind w:left="426" w:hanging="426"/>
        <w:textAlignment w:val="auto"/>
        <w:rPr>
          <w:sz w:val="22"/>
          <w:szCs w:val="22"/>
        </w:rPr>
      </w:pPr>
      <w:r w:rsidRPr="00244D49">
        <w:rPr>
          <w:sz w:val="22"/>
          <w:szCs w:val="22"/>
        </w:rPr>
        <w:t xml:space="preserve">Zvláštní sběrné nádoby (papír, plasty, sklo, kovy, jedlé oleje a tuky, textil jsou umístěny na stanovištích. Seznam stanovišť pro tříděný odpad je veden </w:t>
      </w:r>
      <w:r w:rsidR="00EB194A" w:rsidRPr="00244D49">
        <w:rPr>
          <w:sz w:val="22"/>
          <w:szCs w:val="22"/>
        </w:rPr>
        <w:t>O</w:t>
      </w:r>
      <w:r w:rsidRPr="00244D49">
        <w:rPr>
          <w:sz w:val="22"/>
          <w:szCs w:val="22"/>
        </w:rPr>
        <w:t>dborem</w:t>
      </w:r>
      <w:r w:rsidR="00EB194A" w:rsidRPr="00244D49">
        <w:rPr>
          <w:sz w:val="22"/>
          <w:szCs w:val="22"/>
        </w:rPr>
        <w:t xml:space="preserve"> </w:t>
      </w:r>
      <w:r w:rsidRPr="00244D49">
        <w:rPr>
          <w:sz w:val="22"/>
          <w:szCs w:val="22"/>
        </w:rPr>
        <w:t>majetkoprávním Městského úřadu Kyjov a zveřejněn na webových stránkách</w:t>
      </w:r>
      <w:r w:rsidR="00EB194A" w:rsidRPr="00244D49">
        <w:rPr>
          <w:sz w:val="22"/>
          <w:szCs w:val="22"/>
        </w:rPr>
        <w:t xml:space="preserve"> města</w:t>
      </w:r>
      <w:r w:rsidRPr="00244D49">
        <w:rPr>
          <w:sz w:val="22"/>
          <w:szCs w:val="22"/>
        </w:rPr>
        <w:t xml:space="preserve"> www.mestokyjov.cz.</w:t>
      </w:r>
    </w:p>
    <w:p w:rsidR="00684472" w:rsidRPr="00244D49" w:rsidRDefault="00684472" w:rsidP="00955370">
      <w:pPr>
        <w:pStyle w:val="NormlnIMP"/>
        <w:numPr>
          <w:ilvl w:val="0"/>
          <w:numId w:val="4"/>
        </w:numPr>
        <w:tabs>
          <w:tab w:val="clear" w:pos="360"/>
          <w:tab w:val="num" w:pos="426"/>
          <w:tab w:val="num" w:pos="540"/>
          <w:tab w:val="num" w:pos="927"/>
        </w:tabs>
        <w:suppressAutoHyphens w:val="0"/>
        <w:overflowPunct/>
        <w:autoSpaceDE/>
        <w:autoSpaceDN/>
        <w:adjustRightInd/>
        <w:spacing w:after="60" w:line="271" w:lineRule="auto"/>
        <w:ind w:left="426" w:hanging="426"/>
        <w:textAlignment w:val="auto"/>
        <w:rPr>
          <w:sz w:val="22"/>
          <w:szCs w:val="22"/>
        </w:rPr>
      </w:pPr>
      <w:r w:rsidRPr="00244D49">
        <w:rPr>
          <w:sz w:val="22"/>
          <w:szCs w:val="22"/>
        </w:rPr>
        <w:t>Zvláštní sběrné nádoby jsou barevně odlišeny (mimo podzemní kontejnery) a označeny příslušnými nápisy:</w:t>
      </w:r>
    </w:p>
    <w:p w:rsidR="00684472" w:rsidRPr="00244D49" w:rsidRDefault="00684472" w:rsidP="00955370">
      <w:pPr>
        <w:pStyle w:val="Odstavecseseznamem"/>
        <w:numPr>
          <w:ilvl w:val="0"/>
          <w:numId w:val="10"/>
        </w:numPr>
        <w:tabs>
          <w:tab w:val="num" w:pos="426"/>
        </w:tabs>
        <w:autoSpaceDE w:val="0"/>
        <w:autoSpaceDN w:val="0"/>
        <w:adjustRightInd w:val="0"/>
        <w:spacing w:after="60" w:line="271" w:lineRule="auto"/>
        <w:ind w:left="426" w:firstLine="0"/>
        <w:contextualSpacing/>
        <w:jc w:val="both"/>
        <w:rPr>
          <w:bCs/>
          <w:sz w:val="22"/>
          <w:szCs w:val="22"/>
        </w:rPr>
      </w:pPr>
      <w:r w:rsidRPr="00244D49">
        <w:rPr>
          <w:b/>
          <w:bCs/>
          <w:sz w:val="22"/>
          <w:szCs w:val="22"/>
        </w:rPr>
        <w:t xml:space="preserve">Papír </w:t>
      </w:r>
    </w:p>
    <w:p w:rsidR="00684472" w:rsidRPr="00244D49" w:rsidRDefault="00684472" w:rsidP="00955370">
      <w:pPr>
        <w:pStyle w:val="Odstavecseseznamem"/>
        <w:tabs>
          <w:tab w:val="num" w:pos="426"/>
          <w:tab w:val="num" w:pos="851"/>
        </w:tabs>
        <w:autoSpaceDE w:val="0"/>
        <w:autoSpaceDN w:val="0"/>
        <w:adjustRightInd w:val="0"/>
        <w:spacing w:after="60" w:line="271" w:lineRule="auto"/>
        <w:ind w:left="426" w:hanging="142"/>
        <w:jc w:val="both"/>
        <w:rPr>
          <w:bCs/>
          <w:sz w:val="22"/>
          <w:szCs w:val="22"/>
        </w:rPr>
      </w:pPr>
      <w:r w:rsidRPr="00244D49">
        <w:rPr>
          <w:b/>
          <w:bCs/>
          <w:sz w:val="22"/>
          <w:szCs w:val="22"/>
        </w:rPr>
        <w:t xml:space="preserve">- </w:t>
      </w:r>
      <w:r w:rsidRPr="00244D49">
        <w:rPr>
          <w:bCs/>
          <w:sz w:val="22"/>
          <w:szCs w:val="22"/>
        </w:rPr>
        <w:t>sběrná nádoba (kontejner  o  objemu  1 100 l)  s  modrým víkem nebo modré barvy a nápisem „PAPÍR“</w:t>
      </w:r>
      <w:r w:rsidR="00FF130E">
        <w:rPr>
          <w:bCs/>
          <w:sz w:val="22"/>
          <w:szCs w:val="22"/>
        </w:rPr>
        <w:t>,</w:t>
      </w:r>
    </w:p>
    <w:p w:rsidR="00684472" w:rsidRPr="00244D49" w:rsidRDefault="00684472" w:rsidP="00955370">
      <w:pPr>
        <w:pStyle w:val="Odstavecseseznamem"/>
        <w:tabs>
          <w:tab w:val="num" w:pos="426"/>
        </w:tabs>
        <w:autoSpaceDE w:val="0"/>
        <w:autoSpaceDN w:val="0"/>
        <w:adjustRightInd w:val="0"/>
        <w:spacing w:after="60" w:line="271" w:lineRule="auto"/>
        <w:ind w:left="426" w:hanging="142"/>
        <w:jc w:val="both"/>
        <w:rPr>
          <w:bCs/>
          <w:sz w:val="22"/>
          <w:szCs w:val="22"/>
        </w:rPr>
      </w:pPr>
      <w:r w:rsidRPr="00244D49">
        <w:rPr>
          <w:b/>
          <w:bCs/>
          <w:sz w:val="22"/>
          <w:szCs w:val="22"/>
        </w:rPr>
        <w:t>-</w:t>
      </w:r>
      <w:r w:rsidRPr="00244D49">
        <w:rPr>
          <w:bCs/>
          <w:sz w:val="22"/>
          <w:szCs w:val="22"/>
        </w:rPr>
        <w:t xml:space="preserve"> podzemní kontejner o objemu 5 000 l</w:t>
      </w:r>
      <w:r w:rsidR="00955370">
        <w:rPr>
          <w:bCs/>
          <w:sz w:val="22"/>
          <w:szCs w:val="22"/>
        </w:rPr>
        <w:t>;</w:t>
      </w:r>
    </w:p>
    <w:p w:rsidR="00684472" w:rsidRPr="00244D49" w:rsidRDefault="00684472" w:rsidP="00955370">
      <w:pPr>
        <w:pStyle w:val="Odstavecseseznamem"/>
        <w:numPr>
          <w:ilvl w:val="0"/>
          <w:numId w:val="10"/>
        </w:numPr>
        <w:tabs>
          <w:tab w:val="num" w:pos="426"/>
        </w:tabs>
        <w:autoSpaceDE w:val="0"/>
        <w:autoSpaceDN w:val="0"/>
        <w:adjustRightInd w:val="0"/>
        <w:spacing w:after="60" w:line="271" w:lineRule="auto"/>
        <w:ind w:left="426" w:firstLine="0"/>
        <w:contextualSpacing/>
        <w:jc w:val="both"/>
        <w:rPr>
          <w:bCs/>
          <w:sz w:val="22"/>
          <w:szCs w:val="22"/>
        </w:rPr>
      </w:pPr>
      <w:r w:rsidRPr="00244D49">
        <w:rPr>
          <w:b/>
          <w:bCs/>
          <w:sz w:val="22"/>
          <w:szCs w:val="22"/>
        </w:rPr>
        <w:t>Plasty</w:t>
      </w:r>
    </w:p>
    <w:p w:rsidR="00684472" w:rsidRPr="00244D49" w:rsidRDefault="00684472" w:rsidP="00955370">
      <w:pPr>
        <w:pStyle w:val="Odstavecseseznamem"/>
        <w:tabs>
          <w:tab w:val="num" w:pos="426"/>
        </w:tabs>
        <w:autoSpaceDE w:val="0"/>
        <w:autoSpaceDN w:val="0"/>
        <w:adjustRightInd w:val="0"/>
        <w:spacing w:after="60" w:line="271" w:lineRule="auto"/>
        <w:ind w:left="426" w:hanging="142"/>
        <w:jc w:val="both"/>
        <w:rPr>
          <w:bCs/>
          <w:sz w:val="22"/>
          <w:szCs w:val="22"/>
        </w:rPr>
      </w:pPr>
      <w:r w:rsidRPr="00244D49">
        <w:rPr>
          <w:b/>
          <w:bCs/>
          <w:sz w:val="22"/>
          <w:szCs w:val="22"/>
        </w:rPr>
        <w:t>-</w:t>
      </w:r>
      <w:r w:rsidRPr="00244D49">
        <w:rPr>
          <w:bCs/>
          <w:sz w:val="22"/>
          <w:szCs w:val="22"/>
        </w:rPr>
        <w:t xml:space="preserve"> sběrná nádoba (kontejner o objemu 1 100 l)  s žlutým víkem a nápisem „PLAST“</w:t>
      </w:r>
      <w:r w:rsidR="00FF130E">
        <w:rPr>
          <w:bCs/>
          <w:sz w:val="22"/>
          <w:szCs w:val="22"/>
        </w:rPr>
        <w:t>,</w:t>
      </w:r>
    </w:p>
    <w:p w:rsidR="00684472" w:rsidRPr="00244D49" w:rsidRDefault="00684472" w:rsidP="00955370">
      <w:pPr>
        <w:pStyle w:val="Odstavecseseznamem"/>
        <w:tabs>
          <w:tab w:val="num" w:pos="426"/>
        </w:tabs>
        <w:autoSpaceDE w:val="0"/>
        <w:autoSpaceDN w:val="0"/>
        <w:adjustRightInd w:val="0"/>
        <w:spacing w:after="60" w:line="271" w:lineRule="auto"/>
        <w:ind w:left="426" w:hanging="142"/>
        <w:jc w:val="both"/>
        <w:rPr>
          <w:bCs/>
          <w:sz w:val="22"/>
          <w:szCs w:val="22"/>
        </w:rPr>
      </w:pPr>
      <w:r w:rsidRPr="00244D49">
        <w:rPr>
          <w:b/>
          <w:bCs/>
          <w:sz w:val="22"/>
          <w:szCs w:val="22"/>
        </w:rPr>
        <w:t>-</w:t>
      </w:r>
      <w:r w:rsidRPr="00244D49">
        <w:rPr>
          <w:bCs/>
          <w:sz w:val="22"/>
          <w:szCs w:val="22"/>
        </w:rPr>
        <w:t xml:space="preserve"> podzemní kontejner o objemu 5 000 l</w:t>
      </w:r>
      <w:r w:rsidR="00955370">
        <w:rPr>
          <w:bCs/>
          <w:sz w:val="22"/>
          <w:szCs w:val="22"/>
        </w:rPr>
        <w:t>;</w:t>
      </w:r>
    </w:p>
    <w:p w:rsidR="00684472" w:rsidRPr="00244D49" w:rsidRDefault="00684472" w:rsidP="00955370">
      <w:pPr>
        <w:pStyle w:val="Odstavecseseznamem"/>
        <w:numPr>
          <w:ilvl w:val="0"/>
          <w:numId w:val="10"/>
        </w:numPr>
        <w:tabs>
          <w:tab w:val="num" w:pos="426"/>
        </w:tabs>
        <w:autoSpaceDE w:val="0"/>
        <w:autoSpaceDN w:val="0"/>
        <w:adjustRightInd w:val="0"/>
        <w:spacing w:after="60" w:line="271" w:lineRule="auto"/>
        <w:ind w:left="426" w:firstLine="0"/>
        <w:contextualSpacing/>
        <w:jc w:val="both"/>
        <w:rPr>
          <w:bCs/>
          <w:sz w:val="22"/>
          <w:szCs w:val="22"/>
        </w:rPr>
      </w:pPr>
      <w:r w:rsidRPr="00244D49">
        <w:rPr>
          <w:b/>
          <w:bCs/>
          <w:sz w:val="22"/>
          <w:szCs w:val="22"/>
        </w:rPr>
        <w:t>Sklo</w:t>
      </w:r>
    </w:p>
    <w:p w:rsidR="00684472" w:rsidRPr="00244D49" w:rsidRDefault="00EB194A" w:rsidP="00955370">
      <w:pPr>
        <w:pStyle w:val="Odstavecseseznamem"/>
        <w:tabs>
          <w:tab w:val="num" w:pos="426"/>
        </w:tabs>
        <w:autoSpaceDE w:val="0"/>
        <w:autoSpaceDN w:val="0"/>
        <w:adjustRightInd w:val="0"/>
        <w:spacing w:after="60" w:line="271" w:lineRule="auto"/>
        <w:ind w:left="426" w:hanging="142"/>
        <w:contextualSpacing/>
        <w:jc w:val="both"/>
        <w:rPr>
          <w:bCs/>
          <w:sz w:val="22"/>
          <w:szCs w:val="22"/>
        </w:rPr>
      </w:pPr>
      <w:r w:rsidRPr="00244D49">
        <w:rPr>
          <w:bCs/>
          <w:sz w:val="22"/>
          <w:szCs w:val="22"/>
        </w:rPr>
        <w:t xml:space="preserve">- </w:t>
      </w:r>
      <w:r w:rsidR="00684472" w:rsidRPr="00244D49">
        <w:rPr>
          <w:bCs/>
          <w:sz w:val="22"/>
          <w:szCs w:val="22"/>
        </w:rPr>
        <w:t>sběrná nádoba (bílý zvon o objemu 1 100 l) na čiré sklo a nápisem „SKLO“</w:t>
      </w:r>
      <w:r w:rsidR="00FF130E">
        <w:rPr>
          <w:bCs/>
          <w:sz w:val="22"/>
          <w:szCs w:val="22"/>
        </w:rPr>
        <w:t>,</w:t>
      </w:r>
    </w:p>
    <w:p w:rsidR="00684472" w:rsidRPr="00244D49" w:rsidRDefault="00EB194A" w:rsidP="00955370">
      <w:pPr>
        <w:pStyle w:val="Odstavecseseznamem"/>
        <w:tabs>
          <w:tab w:val="num" w:pos="426"/>
        </w:tabs>
        <w:autoSpaceDE w:val="0"/>
        <w:autoSpaceDN w:val="0"/>
        <w:adjustRightInd w:val="0"/>
        <w:spacing w:after="60" w:line="271" w:lineRule="auto"/>
        <w:ind w:left="426" w:hanging="142"/>
        <w:contextualSpacing/>
        <w:jc w:val="both"/>
        <w:rPr>
          <w:bCs/>
          <w:sz w:val="22"/>
          <w:szCs w:val="22"/>
        </w:rPr>
      </w:pPr>
      <w:r w:rsidRPr="00244D49">
        <w:rPr>
          <w:bCs/>
          <w:sz w:val="22"/>
          <w:szCs w:val="22"/>
        </w:rPr>
        <w:t xml:space="preserve">- </w:t>
      </w:r>
      <w:r w:rsidR="00684472" w:rsidRPr="00244D49">
        <w:rPr>
          <w:bCs/>
          <w:sz w:val="22"/>
          <w:szCs w:val="22"/>
        </w:rPr>
        <w:t>sběrná nádoba (zelený zvon o objemu 1 100 l) na barevné sklo a nápisem „SKLO“</w:t>
      </w:r>
      <w:r w:rsidR="00FF130E">
        <w:rPr>
          <w:bCs/>
          <w:sz w:val="22"/>
          <w:szCs w:val="22"/>
        </w:rPr>
        <w:t>,</w:t>
      </w:r>
    </w:p>
    <w:p w:rsidR="00684472" w:rsidRPr="00244D49" w:rsidRDefault="00EB194A" w:rsidP="00955370">
      <w:pPr>
        <w:pStyle w:val="Odstavecseseznamem"/>
        <w:tabs>
          <w:tab w:val="num" w:pos="426"/>
        </w:tabs>
        <w:autoSpaceDE w:val="0"/>
        <w:autoSpaceDN w:val="0"/>
        <w:adjustRightInd w:val="0"/>
        <w:spacing w:after="60" w:line="271" w:lineRule="auto"/>
        <w:ind w:left="426" w:hanging="142"/>
        <w:contextualSpacing/>
        <w:jc w:val="both"/>
        <w:rPr>
          <w:bCs/>
          <w:sz w:val="22"/>
          <w:szCs w:val="22"/>
        </w:rPr>
      </w:pPr>
      <w:r w:rsidRPr="00244D49">
        <w:rPr>
          <w:bCs/>
          <w:sz w:val="22"/>
          <w:szCs w:val="22"/>
        </w:rPr>
        <w:t xml:space="preserve">- </w:t>
      </w:r>
      <w:r w:rsidR="00684472" w:rsidRPr="00244D49">
        <w:rPr>
          <w:bCs/>
          <w:sz w:val="22"/>
          <w:szCs w:val="22"/>
        </w:rPr>
        <w:t>podzemní kontejner o objemu 3 000 l</w:t>
      </w:r>
      <w:r w:rsidR="00955370">
        <w:rPr>
          <w:bCs/>
          <w:sz w:val="22"/>
          <w:szCs w:val="22"/>
        </w:rPr>
        <w:t>;</w:t>
      </w:r>
    </w:p>
    <w:p w:rsidR="00EB194A" w:rsidRPr="00244D49" w:rsidRDefault="00684472" w:rsidP="00955370">
      <w:pPr>
        <w:pStyle w:val="Odstavecseseznamem"/>
        <w:numPr>
          <w:ilvl w:val="0"/>
          <w:numId w:val="10"/>
        </w:numPr>
        <w:tabs>
          <w:tab w:val="num" w:pos="426"/>
        </w:tabs>
        <w:autoSpaceDE w:val="0"/>
        <w:autoSpaceDN w:val="0"/>
        <w:adjustRightInd w:val="0"/>
        <w:spacing w:after="60" w:line="271" w:lineRule="auto"/>
        <w:ind w:left="426" w:firstLine="0"/>
        <w:contextualSpacing/>
        <w:jc w:val="both"/>
        <w:rPr>
          <w:bCs/>
          <w:sz w:val="22"/>
          <w:szCs w:val="22"/>
        </w:rPr>
      </w:pPr>
      <w:r w:rsidRPr="00244D49">
        <w:rPr>
          <w:b/>
          <w:bCs/>
          <w:sz w:val="22"/>
          <w:szCs w:val="22"/>
        </w:rPr>
        <w:t>Kovy</w:t>
      </w:r>
    </w:p>
    <w:p w:rsidR="00684472" w:rsidRPr="00244D49" w:rsidRDefault="00EB194A" w:rsidP="00955370">
      <w:pPr>
        <w:pStyle w:val="Odstavecseseznamem"/>
        <w:tabs>
          <w:tab w:val="num" w:pos="426"/>
          <w:tab w:val="num" w:pos="993"/>
        </w:tabs>
        <w:autoSpaceDE w:val="0"/>
        <w:autoSpaceDN w:val="0"/>
        <w:adjustRightInd w:val="0"/>
        <w:spacing w:after="60" w:line="271" w:lineRule="auto"/>
        <w:ind w:left="426" w:hanging="142"/>
        <w:contextualSpacing/>
        <w:jc w:val="both"/>
        <w:rPr>
          <w:bCs/>
          <w:sz w:val="22"/>
          <w:szCs w:val="22"/>
        </w:rPr>
      </w:pPr>
      <w:r w:rsidRPr="00244D49">
        <w:rPr>
          <w:bCs/>
          <w:sz w:val="22"/>
          <w:szCs w:val="22"/>
        </w:rPr>
        <w:t xml:space="preserve">- </w:t>
      </w:r>
      <w:r w:rsidR="00684472" w:rsidRPr="00244D49">
        <w:rPr>
          <w:bCs/>
          <w:sz w:val="22"/>
          <w:szCs w:val="22"/>
        </w:rPr>
        <w:t>sběrná nádoba (kontejner o objemu 1 100 l) černé barvy s šedým víkem a nápisem „KOVOVÉ odpady“</w:t>
      </w:r>
      <w:r w:rsidR="00955370">
        <w:rPr>
          <w:bCs/>
          <w:sz w:val="22"/>
          <w:szCs w:val="22"/>
        </w:rPr>
        <w:t>;</w:t>
      </w:r>
    </w:p>
    <w:p w:rsidR="00EB194A" w:rsidRPr="00244D49" w:rsidRDefault="00684472" w:rsidP="00955370">
      <w:pPr>
        <w:pStyle w:val="Odstavecseseznamem"/>
        <w:numPr>
          <w:ilvl w:val="0"/>
          <w:numId w:val="10"/>
        </w:numPr>
        <w:tabs>
          <w:tab w:val="num" w:pos="426"/>
        </w:tabs>
        <w:autoSpaceDE w:val="0"/>
        <w:autoSpaceDN w:val="0"/>
        <w:adjustRightInd w:val="0"/>
        <w:spacing w:after="60" w:line="271" w:lineRule="auto"/>
        <w:ind w:left="426" w:firstLine="0"/>
        <w:contextualSpacing/>
        <w:jc w:val="both"/>
        <w:rPr>
          <w:bCs/>
          <w:sz w:val="22"/>
          <w:szCs w:val="22"/>
        </w:rPr>
      </w:pPr>
      <w:r w:rsidRPr="00244D49">
        <w:rPr>
          <w:b/>
          <w:iCs/>
          <w:sz w:val="22"/>
          <w:szCs w:val="22"/>
        </w:rPr>
        <w:t>Jedlé oleje a tuky</w:t>
      </w:r>
    </w:p>
    <w:p w:rsidR="00684472" w:rsidRPr="00244D49" w:rsidRDefault="00EB194A" w:rsidP="00955370">
      <w:pPr>
        <w:pStyle w:val="Odstavecseseznamem"/>
        <w:tabs>
          <w:tab w:val="num" w:pos="426"/>
          <w:tab w:val="num" w:pos="993"/>
        </w:tabs>
        <w:autoSpaceDE w:val="0"/>
        <w:autoSpaceDN w:val="0"/>
        <w:adjustRightInd w:val="0"/>
        <w:spacing w:after="60" w:line="271" w:lineRule="auto"/>
        <w:ind w:left="426" w:hanging="142"/>
        <w:contextualSpacing/>
        <w:jc w:val="both"/>
        <w:rPr>
          <w:bCs/>
          <w:sz w:val="22"/>
          <w:szCs w:val="22"/>
        </w:rPr>
      </w:pPr>
      <w:r w:rsidRPr="00244D49">
        <w:rPr>
          <w:iCs/>
          <w:sz w:val="22"/>
          <w:szCs w:val="22"/>
        </w:rPr>
        <w:t xml:space="preserve">- </w:t>
      </w:r>
      <w:r w:rsidR="00684472" w:rsidRPr="00244D49">
        <w:rPr>
          <w:iCs/>
          <w:sz w:val="22"/>
          <w:szCs w:val="22"/>
        </w:rPr>
        <w:t>sběrná nádoba (popelnice o objemu 240 l a 360 l) tmavě zelené barvy s nápisem „Sběr opotřebovaných potravinářských olejů a tuků v PVC obalech“ nebo „Jedlé oleje a tuky“</w:t>
      </w:r>
      <w:r w:rsidR="00955370">
        <w:rPr>
          <w:iCs/>
          <w:sz w:val="22"/>
          <w:szCs w:val="22"/>
        </w:rPr>
        <w:t>;</w:t>
      </w:r>
    </w:p>
    <w:p w:rsidR="00EB194A" w:rsidRPr="00244D49" w:rsidRDefault="00684472" w:rsidP="00955370">
      <w:pPr>
        <w:pStyle w:val="Odstavecseseznamem"/>
        <w:numPr>
          <w:ilvl w:val="0"/>
          <w:numId w:val="10"/>
        </w:numPr>
        <w:tabs>
          <w:tab w:val="num" w:pos="426"/>
        </w:tabs>
        <w:autoSpaceDE w:val="0"/>
        <w:autoSpaceDN w:val="0"/>
        <w:adjustRightInd w:val="0"/>
        <w:spacing w:after="60" w:line="271" w:lineRule="auto"/>
        <w:ind w:left="426" w:firstLine="0"/>
        <w:contextualSpacing/>
        <w:jc w:val="both"/>
        <w:rPr>
          <w:bCs/>
          <w:sz w:val="22"/>
          <w:szCs w:val="22"/>
        </w:rPr>
      </w:pPr>
      <w:r w:rsidRPr="00244D49">
        <w:rPr>
          <w:b/>
          <w:iCs/>
          <w:sz w:val="22"/>
          <w:szCs w:val="22"/>
        </w:rPr>
        <w:t>Textil</w:t>
      </w:r>
    </w:p>
    <w:p w:rsidR="00684472" w:rsidRPr="00244D49" w:rsidRDefault="00EB194A" w:rsidP="00955370">
      <w:pPr>
        <w:pStyle w:val="Odstavecseseznamem"/>
        <w:tabs>
          <w:tab w:val="num" w:pos="426"/>
        </w:tabs>
        <w:autoSpaceDE w:val="0"/>
        <w:autoSpaceDN w:val="0"/>
        <w:adjustRightInd w:val="0"/>
        <w:spacing w:after="60" w:line="271" w:lineRule="auto"/>
        <w:ind w:left="426" w:hanging="142"/>
        <w:contextualSpacing/>
        <w:jc w:val="both"/>
        <w:rPr>
          <w:bCs/>
          <w:sz w:val="22"/>
          <w:szCs w:val="22"/>
        </w:rPr>
      </w:pPr>
      <w:r w:rsidRPr="00244D49">
        <w:rPr>
          <w:iCs/>
          <w:sz w:val="22"/>
          <w:szCs w:val="22"/>
        </w:rPr>
        <w:t xml:space="preserve">- </w:t>
      </w:r>
      <w:r w:rsidR="00684472" w:rsidRPr="00244D49">
        <w:rPr>
          <w:iCs/>
          <w:sz w:val="22"/>
          <w:szCs w:val="22"/>
        </w:rPr>
        <w:t>sběrná nádoba zpravidla s </w:t>
      </w:r>
      <w:r w:rsidR="00955370">
        <w:rPr>
          <w:iCs/>
          <w:sz w:val="22"/>
          <w:szCs w:val="22"/>
        </w:rPr>
        <w:t>nápisem „TEXTIL“.</w:t>
      </w:r>
    </w:p>
    <w:p w:rsidR="00684472" w:rsidRPr="00244D49" w:rsidRDefault="00684472" w:rsidP="00955370">
      <w:pPr>
        <w:numPr>
          <w:ilvl w:val="0"/>
          <w:numId w:val="4"/>
        </w:numPr>
        <w:tabs>
          <w:tab w:val="clear" w:pos="360"/>
          <w:tab w:val="num" w:pos="426"/>
        </w:tabs>
        <w:spacing w:after="60" w:line="271" w:lineRule="auto"/>
        <w:ind w:left="426" w:hanging="426"/>
        <w:jc w:val="both"/>
        <w:rPr>
          <w:sz w:val="22"/>
          <w:szCs w:val="22"/>
        </w:rPr>
      </w:pPr>
      <w:r w:rsidRPr="00244D49">
        <w:rPr>
          <w:sz w:val="22"/>
          <w:szCs w:val="22"/>
        </w:rPr>
        <w:t>Do zvláštních sběrných nádob je zakázáno ukládat jiné složky komunálních odpadů, než pro které jsou určeny.</w:t>
      </w:r>
    </w:p>
    <w:p w:rsidR="00684472" w:rsidRPr="00244D49" w:rsidRDefault="00684472" w:rsidP="00955370">
      <w:pPr>
        <w:numPr>
          <w:ilvl w:val="0"/>
          <w:numId w:val="4"/>
        </w:numPr>
        <w:tabs>
          <w:tab w:val="clear" w:pos="360"/>
          <w:tab w:val="num" w:pos="426"/>
        </w:tabs>
        <w:spacing w:after="60" w:line="271" w:lineRule="auto"/>
        <w:ind w:left="426" w:hanging="426"/>
        <w:jc w:val="both"/>
        <w:rPr>
          <w:sz w:val="22"/>
          <w:szCs w:val="22"/>
        </w:rPr>
      </w:pPr>
      <w:r w:rsidRPr="00244D49">
        <w:rPr>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684472" w:rsidRPr="00244D49" w:rsidRDefault="00684472" w:rsidP="00955370">
      <w:pPr>
        <w:numPr>
          <w:ilvl w:val="0"/>
          <w:numId w:val="4"/>
        </w:numPr>
        <w:tabs>
          <w:tab w:val="clear" w:pos="360"/>
          <w:tab w:val="num" w:pos="426"/>
        </w:tabs>
        <w:spacing w:after="60" w:line="271" w:lineRule="auto"/>
        <w:ind w:left="426" w:hanging="426"/>
        <w:jc w:val="both"/>
        <w:rPr>
          <w:sz w:val="22"/>
          <w:szCs w:val="22"/>
        </w:rPr>
      </w:pPr>
      <w:r w:rsidRPr="00244D49">
        <w:rPr>
          <w:sz w:val="22"/>
          <w:szCs w:val="22"/>
        </w:rPr>
        <w:t xml:space="preserve">Papír, plasty, sklo, kovy, jedlé oleje a tuky, textil lze také odevzdávat ve sběrném dvoře, který je umístěn na adrese: Havlíčkova 1398/49a, 697 01  Kyjov. Po dobu výstavby nového sběrného dvora </w:t>
      </w:r>
      <w:r w:rsidR="00EB194A" w:rsidRPr="00244D49">
        <w:rPr>
          <w:sz w:val="22"/>
          <w:szCs w:val="22"/>
        </w:rPr>
        <w:t>je možné</w:t>
      </w:r>
      <w:r w:rsidRPr="00244D49">
        <w:rPr>
          <w:sz w:val="22"/>
          <w:szCs w:val="22"/>
        </w:rPr>
        <w:t xml:space="preserve"> odpady dočasně odevzdávat v areálu kompostárny na adrese: Průmyslová 270/5, 697 01  Kyjov (dále jen „sběrný dvůr“). </w:t>
      </w:r>
    </w:p>
    <w:p w:rsidR="00D7439D" w:rsidRPr="00244D49" w:rsidRDefault="00D7439D" w:rsidP="00244D49">
      <w:pPr>
        <w:spacing w:after="60" w:line="271" w:lineRule="auto"/>
        <w:ind w:left="284"/>
        <w:jc w:val="both"/>
        <w:rPr>
          <w:sz w:val="22"/>
          <w:szCs w:val="22"/>
        </w:rPr>
      </w:pPr>
    </w:p>
    <w:p w:rsidR="00684472" w:rsidRPr="00955370" w:rsidRDefault="00684472" w:rsidP="00244D49">
      <w:pPr>
        <w:pStyle w:val="Nadpis2"/>
        <w:spacing w:before="0" w:after="60" w:line="271" w:lineRule="auto"/>
        <w:rPr>
          <w:bCs/>
          <w:color w:val="auto"/>
          <w:sz w:val="22"/>
          <w:szCs w:val="22"/>
        </w:rPr>
      </w:pPr>
      <w:r w:rsidRPr="00955370">
        <w:rPr>
          <w:bCs/>
          <w:color w:val="auto"/>
          <w:sz w:val="22"/>
          <w:szCs w:val="22"/>
        </w:rPr>
        <w:t>Čl. 4</w:t>
      </w:r>
    </w:p>
    <w:p w:rsidR="00684472" w:rsidRPr="00955370" w:rsidRDefault="00684472" w:rsidP="00244D49">
      <w:pPr>
        <w:pStyle w:val="Nadpis2"/>
        <w:spacing w:before="0" w:after="60" w:line="271" w:lineRule="auto"/>
        <w:rPr>
          <w:bCs/>
          <w:color w:val="auto"/>
          <w:sz w:val="22"/>
          <w:szCs w:val="22"/>
        </w:rPr>
      </w:pPr>
      <w:r w:rsidRPr="00955370">
        <w:rPr>
          <w:bCs/>
          <w:color w:val="auto"/>
          <w:sz w:val="22"/>
          <w:szCs w:val="22"/>
        </w:rPr>
        <w:t xml:space="preserve"> Soustřeďování nebezpečných složek komunálního odpadu</w:t>
      </w:r>
    </w:p>
    <w:p w:rsidR="00684472" w:rsidRPr="00244D49" w:rsidRDefault="00684472" w:rsidP="00244D49">
      <w:pPr>
        <w:spacing w:after="60" w:line="271" w:lineRule="auto"/>
        <w:jc w:val="both"/>
        <w:rPr>
          <w:sz w:val="22"/>
          <w:szCs w:val="22"/>
        </w:rPr>
      </w:pPr>
      <w:r w:rsidRPr="00244D49">
        <w:rPr>
          <w:sz w:val="22"/>
          <w:szCs w:val="22"/>
        </w:rPr>
        <w:t>Soustřeďování nebezpečného odpadu je zajišťováno celoročně na sběrném dvoře.</w:t>
      </w:r>
    </w:p>
    <w:p w:rsidR="00684472" w:rsidRPr="00244D49" w:rsidRDefault="00684472" w:rsidP="00244D49">
      <w:pPr>
        <w:spacing w:after="60" w:line="271" w:lineRule="auto"/>
        <w:rPr>
          <w:b/>
          <w:sz w:val="22"/>
          <w:szCs w:val="22"/>
        </w:rPr>
      </w:pPr>
    </w:p>
    <w:p w:rsidR="00684472" w:rsidRPr="00244D49" w:rsidRDefault="00684472" w:rsidP="00244D49">
      <w:pPr>
        <w:spacing w:after="60" w:line="271" w:lineRule="auto"/>
        <w:jc w:val="center"/>
        <w:rPr>
          <w:b/>
          <w:sz w:val="22"/>
          <w:szCs w:val="22"/>
        </w:rPr>
      </w:pPr>
      <w:r w:rsidRPr="00244D49">
        <w:rPr>
          <w:b/>
          <w:sz w:val="22"/>
          <w:szCs w:val="22"/>
        </w:rPr>
        <w:t>Čl. 5</w:t>
      </w:r>
    </w:p>
    <w:p w:rsidR="00684472" w:rsidRPr="00244D49" w:rsidRDefault="00684472" w:rsidP="00244D49">
      <w:pPr>
        <w:spacing w:after="60" w:line="271" w:lineRule="auto"/>
        <w:jc w:val="center"/>
        <w:rPr>
          <w:sz w:val="22"/>
          <w:szCs w:val="22"/>
        </w:rPr>
      </w:pPr>
      <w:r w:rsidRPr="00244D49">
        <w:rPr>
          <w:b/>
          <w:sz w:val="22"/>
          <w:szCs w:val="22"/>
        </w:rPr>
        <w:t xml:space="preserve"> Soustřeďování objemného odpadu</w:t>
      </w:r>
    </w:p>
    <w:p w:rsidR="00684472" w:rsidRPr="00244D49" w:rsidRDefault="00684472" w:rsidP="00244D49">
      <w:pPr>
        <w:numPr>
          <w:ilvl w:val="0"/>
          <w:numId w:val="5"/>
        </w:numPr>
        <w:spacing w:after="60" w:line="271" w:lineRule="auto"/>
        <w:jc w:val="both"/>
        <w:rPr>
          <w:iCs/>
          <w:sz w:val="22"/>
          <w:szCs w:val="22"/>
        </w:rPr>
      </w:pPr>
      <w:r w:rsidRPr="00244D49">
        <w:rPr>
          <w:sz w:val="22"/>
          <w:szCs w:val="22"/>
        </w:rPr>
        <w:t>Soustřeďování objemného odpadu je zajišťováno celoročně do velkoobjemových kontejnerů umístěných na sběrném dvoře.</w:t>
      </w:r>
    </w:p>
    <w:p w:rsidR="00684472" w:rsidRPr="00244D49" w:rsidRDefault="00684472" w:rsidP="00244D49">
      <w:pPr>
        <w:numPr>
          <w:ilvl w:val="0"/>
          <w:numId w:val="5"/>
        </w:numPr>
        <w:spacing w:after="60" w:line="271" w:lineRule="auto"/>
        <w:jc w:val="both"/>
        <w:rPr>
          <w:iCs/>
          <w:sz w:val="22"/>
          <w:szCs w:val="22"/>
        </w:rPr>
      </w:pPr>
      <w:r w:rsidRPr="00244D49">
        <w:rPr>
          <w:sz w:val="22"/>
          <w:szCs w:val="22"/>
        </w:rPr>
        <w:t>Do velkoobjemového kontejneru je zakázáno ukládat jiné složky komunálního odpadu, než pro který je určen.</w:t>
      </w:r>
    </w:p>
    <w:p w:rsidR="00684472" w:rsidRDefault="00684472" w:rsidP="00244D49">
      <w:pPr>
        <w:spacing w:after="60" w:line="271" w:lineRule="auto"/>
        <w:rPr>
          <w:b/>
          <w:sz w:val="22"/>
          <w:szCs w:val="22"/>
        </w:rPr>
      </w:pPr>
    </w:p>
    <w:p w:rsidR="00684472" w:rsidRPr="00244D49" w:rsidRDefault="00684472" w:rsidP="00244D49">
      <w:pPr>
        <w:spacing w:after="60" w:line="271" w:lineRule="auto"/>
        <w:jc w:val="center"/>
        <w:rPr>
          <w:b/>
          <w:sz w:val="22"/>
          <w:szCs w:val="22"/>
        </w:rPr>
      </w:pPr>
      <w:r w:rsidRPr="00244D49">
        <w:rPr>
          <w:b/>
          <w:sz w:val="22"/>
          <w:szCs w:val="22"/>
        </w:rPr>
        <w:lastRenderedPageBreak/>
        <w:t>Čl. 6</w:t>
      </w:r>
    </w:p>
    <w:p w:rsidR="00684472" w:rsidRPr="00244D49" w:rsidRDefault="00684472" w:rsidP="00244D49">
      <w:pPr>
        <w:spacing w:after="60" w:line="271" w:lineRule="auto"/>
        <w:jc w:val="center"/>
        <w:rPr>
          <w:b/>
          <w:sz w:val="22"/>
          <w:szCs w:val="22"/>
        </w:rPr>
      </w:pPr>
      <w:r w:rsidRPr="00244D49">
        <w:rPr>
          <w:b/>
          <w:sz w:val="22"/>
          <w:szCs w:val="22"/>
        </w:rPr>
        <w:t xml:space="preserve">Soustřeďování směsného komunálního odpadu </w:t>
      </w:r>
    </w:p>
    <w:p w:rsidR="00684472" w:rsidRPr="00244D49" w:rsidRDefault="00684472" w:rsidP="00244D49">
      <w:pPr>
        <w:widowControl w:val="0"/>
        <w:numPr>
          <w:ilvl w:val="0"/>
          <w:numId w:val="11"/>
        </w:numPr>
        <w:spacing w:after="60" w:line="271" w:lineRule="auto"/>
        <w:ind w:left="426" w:hanging="426"/>
        <w:jc w:val="both"/>
        <w:rPr>
          <w:strike/>
          <w:sz w:val="22"/>
          <w:szCs w:val="22"/>
        </w:rPr>
      </w:pPr>
      <w:r w:rsidRPr="00244D49">
        <w:rPr>
          <w:sz w:val="22"/>
          <w:szCs w:val="22"/>
        </w:rPr>
        <w:t>Směsný komunální odpad se odkládá do sběrných nádob. Pro účely této vyhlášky se sběrnými nádobami rozumějí:</w:t>
      </w:r>
      <w:r w:rsidRPr="00244D49">
        <w:rPr>
          <w:i/>
          <w:sz w:val="22"/>
          <w:szCs w:val="22"/>
        </w:rPr>
        <w:t xml:space="preserve"> </w:t>
      </w:r>
    </w:p>
    <w:p w:rsidR="00684472" w:rsidRPr="00244D49" w:rsidRDefault="00955370" w:rsidP="00244D49">
      <w:pPr>
        <w:numPr>
          <w:ilvl w:val="0"/>
          <w:numId w:val="3"/>
        </w:numPr>
        <w:spacing w:after="60" w:line="271" w:lineRule="auto"/>
        <w:ind w:firstLine="66"/>
        <w:jc w:val="both"/>
        <w:rPr>
          <w:sz w:val="22"/>
          <w:szCs w:val="22"/>
        </w:rPr>
      </w:pPr>
      <w:r>
        <w:rPr>
          <w:bCs/>
          <w:sz w:val="22"/>
          <w:szCs w:val="22"/>
        </w:rPr>
        <w:t>p</w:t>
      </w:r>
      <w:r w:rsidR="00684472" w:rsidRPr="00244D49">
        <w:rPr>
          <w:bCs/>
          <w:sz w:val="22"/>
          <w:szCs w:val="22"/>
        </w:rPr>
        <w:t>opelnice</w:t>
      </w:r>
      <w:r>
        <w:rPr>
          <w:bCs/>
          <w:sz w:val="22"/>
          <w:szCs w:val="22"/>
        </w:rPr>
        <w:t>;</w:t>
      </w:r>
    </w:p>
    <w:p w:rsidR="00684472" w:rsidRPr="00244D49" w:rsidRDefault="00955370" w:rsidP="00244D49">
      <w:pPr>
        <w:numPr>
          <w:ilvl w:val="0"/>
          <w:numId w:val="3"/>
        </w:numPr>
        <w:spacing w:after="60" w:line="271" w:lineRule="auto"/>
        <w:ind w:firstLine="66"/>
        <w:jc w:val="both"/>
        <w:rPr>
          <w:sz w:val="22"/>
          <w:szCs w:val="22"/>
        </w:rPr>
      </w:pPr>
      <w:r>
        <w:rPr>
          <w:bCs/>
          <w:sz w:val="22"/>
          <w:szCs w:val="22"/>
        </w:rPr>
        <w:t>k</w:t>
      </w:r>
      <w:r w:rsidR="00684472" w:rsidRPr="00244D49">
        <w:rPr>
          <w:bCs/>
          <w:sz w:val="22"/>
          <w:szCs w:val="22"/>
        </w:rPr>
        <w:t>ontejnery</w:t>
      </w:r>
      <w:r>
        <w:rPr>
          <w:bCs/>
          <w:sz w:val="22"/>
          <w:szCs w:val="22"/>
        </w:rPr>
        <w:t>;</w:t>
      </w:r>
    </w:p>
    <w:p w:rsidR="00684472" w:rsidRPr="00244D49" w:rsidRDefault="00684472" w:rsidP="00244D49">
      <w:pPr>
        <w:numPr>
          <w:ilvl w:val="0"/>
          <w:numId w:val="3"/>
        </w:numPr>
        <w:tabs>
          <w:tab w:val="clear" w:pos="360"/>
          <w:tab w:val="num" w:pos="709"/>
        </w:tabs>
        <w:spacing w:after="60" w:line="271" w:lineRule="auto"/>
        <w:ind w:left="709" w:hanging="283"/>
        <w:jc w:val="both"/>
        <w:rPr>
          <w:sz w:val="22"/>
          <w:szCs w:val="22"/>
        </w:rPr>
      </w:pPr>
      <w:r w:rsidRPr="00244D49">
        <w:rPr>
          <w:sz w:val="22"/>
          <w:szCs w:val="22"/>
        </w:rPr>
        <w:t>odpadkové koše, které jsou umístěny na veřejných prostranstvích města, sloužící pro odkládání drobného směsného komunálního odpadu.</w:t>
      </w:r>
    </w:p>
    <w:p w:rsidR="00684472" w:rsidRPr="00244D49" w:rsidRDefault="00684472" w:rsidP="00244D49">
      <w:pPr>
        <w:numPr>
          <w:ilvl w:val="0"/>
          <w:numId w:val="11"/>
        </w:numPr>
        <w:spacing w:after="60" w:line="271" w:lineRule="auto"/>
        <w:ind w:left="426" w:hanging="426"/>
        <w:jc w:val="both"/>
        <w:rPr>
          <w:sz w:val="22"/>
          <w:szCs w:val="22"/>
        </w:rPr>
      </w:pPr>
      <w:r w:rsidRPr="00244D49">
        <w:rPr>
          <w:sz w:val="22"/>
          <w:szCs w:val="22"/>
        </w:rPr>
        <w:t>Soustřeďování směsného komunálního odpadu podléhá požadavkům stanoveným</w:t>
      </w:r>
      <w:r w:rsidR="00955370">
        <w:rPr>
          <w:sz w:val="22"/>
          <w:szCs w:val="22"/>
        </w:rPr>
        <w:t xml:space="preserve"> </w:t>
      </w:r>
      <w:r w:rsidRPr="00244D49">
        <w:rPr>
          <w:sz w:val="22"/>
          <w:szCs w:val="22"/>
        </w:rPr>
        <w:t>v čl. 3 odst. 4 a 5</w:t>
      </w:r>
      <w:r w:rsidR="00D7439D" w:rsidRPr="00244D49">
        <w:rPr>
          <w:sz w:val="22"/>
          <w:szCs w:val="22"/>
        </w:rPr>
        <w:t xml:space="preserve"> vyhlášky</w:t>
      </w:r>
      <w:r w:rsidRPr="00244D49">
        <w:rPr>
          <w:sz w:val="22"/>
          <w:szCs w:val="22"/>
        </w:rPr>
        <w:t xml:space="preserve">. </w:t>
      </w:r>
    </w:p>
    <w:p w:rsidR="00684472" w:rsidRPr="00244D49" w:rsidRDefault="00684472" w:rsidP="00244D49">
      <w:pPr>
        <w:numPr>
          <w:ilvl w:val="0"/>
          <w:numId w:val="11"/>
        </w:numPr>
        <w:spacing w:after="60" w:line="271" w:lineRule="auto"/>
        <w:ind w:left="426" w:hanging="426"/>
        <w:jc w:val="both"/>
        <w:rPr>
          <w:sz w:val="22"/>
          <w:szCs w:val="22"/>
        </w:rPr>
      </w:pPr>
      <w:r w:rsidRPr="00244D49">
        <w:rPr>
          <w:sz w:val="22"/>
          <w:szCs w:val="22"/>
        </w:rPr>
        <w:t>Sběrné nádoby se umísťují na přechodné stanoviště, tj. na místo vhodné k manipulaci s odpadem svozovou společností, pouze v den svozu.</w:t>
      </w:r>
    </w:p>
    <w:p w:rsidR="00684472" w:rsidRPr="00244D49" w:rsidRDefault="00684472" w:rsidP="00244D49">
      <w:pPr>
        <w:numPr>
          <w:ilvl w:val="0"/>
          <w:numId w:val="11"/>
        </w:numPr>
        <w:spacing w:after="60" w:line="271" w:lineRule="auto"/>
        <w:ind w:left="426" w:hanging="426"/>
        <w:jc w:val="both"/>
        <w:rPr>
          <w:sz w:val="22"/>
          <w:szCs w:val="22"/>
        </w:rPr>
      </w:pPr>
      <w:r w:rsidRPr="00244D49">
        <w:rPr>
          <w:sz w:val="22"/>
          <w:szCs w:val="22"/>
        </w:rPr>
        <w:t xml:space="preserve">Svoz směsného komunálního odpadu je zajišťován oprávněnou osobou ve stanovených dnech uvedených na webových stránkách </w:t>
      </w:r>
      <w:r w:rsidR="00D7439D" w:rsidRPr="00244D49">
        <w:rPr>
          <w:sz w:val="22"/>
          <w:szCs w:val="22"/>
        </w:rPr>
        <w:t>města</w:t>
      </w:r>
      <w:r w:rsidRPr="00244D49">
        <w:rPr>
          <w:sz w:val="22"/>
          <w:szCs w:val="22"/>
        </w:rPr>
        <w:t>.</w:t>
      </w:r>
    </w:p>
    <w:p w:rsidR="00684472" w:rsidRPr="00244D49" w:rsidRDefault="00684472" w:rsidP="00244D49">
      <w:pPr>
        <w:numPr>
          <w:ilvl w:val="0"/>
          <w:numId w:val="11"/>
        </w:numPr>
        <w:spacing w:after="60" w:line="271" w:lineRule="auto"/>
        <w:ind w:left="426" w:hanging="426"/>
        <w:jc w:val="both"/>
        <w:rPr>
          <w:sz w:val="22"/>
          <w:szCs w:val="22"/>
        </w:rPr>
      </w:pPr>
      <w:r w:rsidRPr="00244D49">
        <w:rPr>
          <w:sz w:val="22"/>
          <w:szCs w:val="22"/>
        </w:rPr>
        <w:t>Neumožňuje-li sta</w:t>
      </w:r>
      <w:r w:rsidR="00D7439D" w:rsidRPr="00244D49">
        <w:rPr>
          <w:sz w:val="22"/>
          <w:szCs w:val="22"/>
        </w:rPr>
        <w:t>v</w:t>
      </w:r>
      <w:r w:rsidRPr="00244D49">
        <w:rPr>
          <w:sz w:val="22"/>
          <w:szCs w:val="22"/>
        </w:rPr>
        <w:t xml:space="preserve"> komunikace svozové technice příjezd ke stavbě, od které je svážen odpad, </w:t>
      </w:r>
      <w:r w:rsidR="00D7439D" w:rsidRPr="00244D49">
        <w:rPr>
          <w:sz w:val="22"/>
          <w:szCs w:val="22"/>
        </w:rPr>
        <w:t>město</w:t>
      </w:r>
      <w:r w:rsidRPr="00244D49">
        <w:rPr>
          <w:sz w:val="22"/>
          <w:szCs w:val="22"/>
        </w:rPr>
        <w:t xml:space="preserve"> po dohodě se svozovou společností a vlastníkem stavby určí stanoviště sběrné nádoby na jiném vhodném místě.</w:t>
      </w:r>
    </w:p>
    <w:p w:rsidR="00684472" w:rsidRPr="00244D49" w:rsidRDefault="00684472" w:rsidP="00244D49">
      <w:pPr>
        <w:spacing w:after="60" w:line="271" w:lineRule="auto"/>
        <w:jc w:val="both"/>
        <w:rPr>
          <w:sz w:val="22"/>
          <w:szCs w:val="22"/>
        </w:rPr>
      </w:pPr>
    </w:p>
    <w:p w:rsidR="00684472" w:rsidRPr="00244D49" w:rsidRDefault="00684472" w:rsidP="00244D49">
      <w:pPr>
        <w:spacing w:after="60" w:line="271" w:lineRule="auto"/>
        <w:jc w:val="center"/>
        <w:rPr>
          <w:b/>
          <w:sz w:val="22"/>
          <w:szCs w:val="22"/>
        </w:rPr>
      </w:pPr>
      <w:r w:rsidRPr="00244D49">
        <w:rPr>
          <w:b/>
          <w:sz w:val="22"/>
          <w:szCs w:val="22"/>
        </w:rPr>
        <w:t>Čl. 7</w:t>
      </w:r>
    </w:p>
    <w:p w:rsidR="00684472" w:rsidRPr="00244D49" w:rsidRDefault="00684472" w:rsidP="00244D49">
      <w:pPr>
        <w:spacing w:after="60" w:line="271" w:lineRule="auto"/>
        <w:jc w:val="center"/>
        <w:rPr>
          <w:b/>
          <w:sz w:val="22"/>
          <w:szCs w:val="22"/>
        </w:rPr>
      </w:pPr>
      <w:r w:rsidRPr="00244D49">
        <w:rPr>
          <w:b/>
          <w:sz w:val="22"/>
          <w:szCs w:val="22"/>
        </w:rPr>
        <w:t xml:space="preserve">Soustřeďování biologického odpadu  </w:t>
      </w:r>
    </w:p>
    <w:p w:rsidR="00684472" w:rsidRPr="00244D49" w:rsidRDefault="00684472" w:rsidP="00244D49">
      <w:pPr>
        <w:widowControl w:val="0"/>
        <w:numPr>
          <w:ilvl w:val="0"/>
          <w:numId w:val="8"/>
        </w:numPr>
        <w:spacing w:after="60" w:line="271" w:lineRule="auto"/>
        <w:jc w:val="both"/>
        <w:rPr>
          <w:strike/>
          <w:sz w:val="22"/>
          <w:szCs w:val="22"/>
        </w:rPr>
      </w:pPr>
      <w:r w:rsidRPr="00244D49">
        <w:rPr>
          <w:sz w:val="22"/>
          <w:szCs w:val="22"/>
        </w:rPr>
        <w:t>Biologický odpad se odkládá do sběrných nádob. Pro účely této vyhlášky se sběrnými nádobami rozumějí:</w:t>
      </w:r>
    </w:p>
    <w:p w:rsidR="00684472" w:rsidRPr="00244D49" w:rsidRDefault="00684472" w:rsidP="00244D49">
      <w:pPr>
        <w:widowControl w:val="0"/>
        <w:numPr>
          <w:ilvl w:val="0"/>
          <w:numId w:val="14"/>
        </w:numPr>
        <w:spacing w:after="60" w:line="271" w:lineRule="auto"/>
        <w:jc w:val="both"/>
        <w:rPr>
          <w:strike/>
          <w:sz w:val="22"/>
          <w:szCs w:val="22"/>
        </w:rPr>
      </w:pPr>
      <w:r w:rsidRPr="00244D49">
        <w:rPr>
          <w:bCs/>
          <w:sz w:val="22"/>
          <w:szCs w:val="22"/>
        </w:rPr>
        <w:t>popelnice, zpravidla hnědá barva s nápisem „BIOODPAD“ i bez nápisu</w:t>
      </w:r>
      <w:r w:rsidR="00955370">
        <w:rPr>
          <w:bCs/>
          <w:sz w:val="22"/>
          <w:szCs w:val="22"/>
        </w:rPr>
        <w:t>;</w:t>
      </w:r>
    </w:p>
    <w:p w:rsidR="00684472" w:rsidRPr="00244D49" w:rsidRDefault="00684472" w:rsidP="00244D49">
      <w:pPr>
        <w:widowControl w:val="0"/>
        <w:numPr>
          <w:ilvl w:val="0"/>
          <w:numId w:val="14"/>
        </w:numPr>
        <w:spacing w:after="60" w:line="271" w:lineRule="auto"/>
        <w:jc w:val="both"/>
        <w:rPr>
          <w:strike/>
          <w:sz w:val="22"/>
          <w:szCs w:val="22"/>
        </w:rPr>
      </w:pPr>
      <w:r w:rsidRPr="00244D49">
        <w:rPr>
          <w:sz w:val="22"/>
          <w:szCs w:val="22"/>
        </w:rPr>
        <w:t>kontejnery, zpravidla hnědá barva s nápisem „BIOODPAD“ i bez nápisu.</w:t>
      </w:r>
    </w:p>
    <w:p w:rsidR="00684472" w:rsidRPr="00244D49" w:rsidRDefault="00684472" w:rsidP="00244D49">
      <w:pPr>
        <w:numPr>
          <w:ilvl w:val="0"/>
          <w:numId w:val="8"/>
        </w:numPr>
        <w:spacing w:after="60" w:line="271" w:lineRule="auto"/>
        <w:jc w:val="both"/>
        <w:rPr>
          <w:sz w:val="22"/>
          <w:szCs w:val="22"/>
        </w:rPr>
      </w:pPr>
      <w:r w:rsidRPr="00244D49">
        <w:rPr>
          <w:sz w:val="22"/>
          <w:szCs w:val="22"/>
        </w:rPr>
        <w:t>Soustřeďování biologického odpadu podléhá požadavkům stanoveným v čl. 3 odst. 4 a 5</w:t>
      </w:r>
      <w:r w:rsidR="00D7439D" w:rsidRPr="00244D49">
        <w:rPr>
          <w:sz w:val="22"/>
          <w:szCs w:val="22"/>
        </w:rPr>
        <w:t xml:space="preserve"> vyhlášky</w:t>
      </w:r>
      <w:r w:rsidRPr="00244D49">
        <w:rPr>
          <w:sz w:val="22"/>
          <w:szCs w:val="22"/>
        </w:rPr>
        <w:t xml:space="preserve">. </w:t>
      </w:r>
    </w:p>
    <w:p w:rsidR="00684472" w:rsidRPr="00244D49" w:rsidRDefault="00684472" w:rsidP="00244D49">
      <w:pPr>
        <w:widowControl w:val="0"/>
        <w:numPr>
          <w:ilvl w:val="0"/>
          <w:numId w:val="8"/>
        </w:numPr>
        <w:spacing w:after="60" w:line="271" w:lineRule="auto"/>
        <w:jc w:val="both"/>
        <w:rPr>
          <w:sz w:val="22"/>
          <w:szCs w:val="22"/>
        </w:rPr>
      </w:pPr>
      <w:r w:rsidRPr="00244D49">
        <w:rPr>
          <w:sz w:val="22"/>
          <w:szCs w:val="22"/>
        </w:rPr>
        <w:t xml:space="preserve">Sběrné nádoby se umísťují na přechodné stanoviště, tj. na místo vhodné k manipulaci s odpadem svozovou společností, pouze v den svozu. </w:t>
      </w:r>
    </w:p>
    <w:p w:rsidR="00684472" w:rsidRPr="00244D49" w:rsidRDefault="00684472" w:rsidP="00244D49">
      <w:pPr>
        <w:widowControl w:val="0"/>
        <w:numPr>
          <w:ilvl w:val="0"/>
          <w:numId w:val="8"/>
        </w:numPr>
        <w:spacing w:after="60" w:line="271" w:lineRule="auto"/>
        <w:jc w:val="both"/>
        <w:rPr>
          <w:sz w:val="22"/>
          <w:szCs w:val="22"/>
        </w:rPr>
      </w:pPr>
      <w:r w:rsidRPr="00244D49">
        <w:rPr>
          <w:sz w:val="22"/>
          <w:szCs w:val="22"/>
        </w:rPr>
        <w:t>Svoz biologického odpadu je zajišťován oprávněnou osobou ve stanovených dnech uvedených na webových stránkách</w:t>
      </w:r>
      <w:r w:rsidR="00D7439D" w:rsidRPr="00244D49">
        <w:rPr>
          <w:sz w:val="22"/>
          <w:szCs w:val="22"/>
        </w:rPr>
        <w:t xml:space="preserve"> města</w:t>
      </w:r>
      <w:r w:rsidRPr="00244D49">
        <w:rPr>
          <w:sz w:val="22"/>
          <w:szCs w:val="22"/>
        </w:rPr>
        <w:t>.</w:t>
      </w:r>
    </w:p>
    <w:p w:rsidR="00684472" w:rsidRPr="00244D49" w:rsidRDefault="00684472" w:rsidP="00244D49">
      <w:pPr>
        <w:numPr>
          <w:ilvl w:val="0"/>
          <w:numId w:val="8"/>
        </w:numPr>
        <w:spacing w:after="60" w:line="271" w:lineRule="auto"/>
        <w:jc w:val="both"/>
        <w:rPr>
          <w:i/>
          <w:sz w:val="22"/>
          <w:szCs w:val="22"/>
        </w:rPr>
      </w:pPr>
      <w:r w:rsidRPr="00244D49">
        <w:rPr>
          <w:sz w:val="22"/>
          <w:szCs w:val="22"/>
        </w:rPr>
        <w:t>Biologický odpad lze také odevzdávat ve sběrném dvoře do velkoobjemových kontejnerů.</w:t>
      </w:r>
    </w:p>
    <w:p w:rsidR="00684472" w:rsidRPr="00244D49" w:rsidRDefault="00684472" w:rsidP="00244D49">
      <w:pPr>
        <w:numPr>
          <w:ilvl w:val="0"/>
          <w:numId w:val="8"/>
        </w:numPr>
        <w:spacing w:after="60" w:line="271" w:lineRule="auto"/>
        <w:jc w:val="both"/>
        <w:rPr>
          <w:strike/>
          <w:sz w:val="22"/>
          <w:szCs w:val="22"/>
        </w:rPr>
      </w:pPr>
      <w:r w:rsidRPr="00244D49">
        <w:rPr>
          <w:sz w:val="22"/>
          <w:szCs w:val="22"/>
        </w:rPr>
        <w:t xml:space="preserve">Neumožňuje-li stav komunikace svozové technice příjezd ke stavbě, od které je svážen odpad, </w:t>
      </w:r>
      <w:r w:rsidR="00D7439D" w:rsidRPr="00244D49">
        <w:rPr>
          <w:sz w:val="22"/>
          <w:szCs w:val="22"/>
        </w:rPr>
        <w:t>město</w:t>
      </w:r>
      <w:r w:rsidRPr="00244D49">
        <w:rPr>
          <w:sz w:val="22"/>
          <w:szCs w:val="22"/>
        </w:rPr>
        <w:t xml:space="preserve"> po dohodě s oprávněnou osobou a vlastníkem stavby určí stanoviště sběrné nádoby na jiném vhodném místě.</w:t>
      </w:r>
    </w:p>
    <w:p w:rsidR="00684472" w:rsidRPr="00244D49" w:rsidRDefault="00684472" w:rsidP="00244D49">
      <w:pPr>
        <w:spacing w:after="60" w:line="271" w:lineRule="auto"/>
        <w:rPr>
          <w:b/>
          <w:sz w:val="22"/>
          <w:szCs w:val="22"/>
        </w:rPr>
      </w:pPr>
    </w:p>
    <w:p w:rsidR="00684472" w:rsidRPr="00244D49" w:rsidRDefault="00684472" w:rsidP="00244D49">
      <w:pPr>
        <w:spacing w:after="60" w:line="271" w:lineRule="auto"/>
        <w:jc w:val="center"/>
        <w:rPr>
          <w:b/>
          <w:sz w:val="22"/>
          <w:szCs w:val="22"/>
        </w:rPr>
      </w:pPr>
      <w:r w:rsidRPr="00244D49">
        <w:rPr>
          <w:b/>
          <w:sz w:val="22"/>
          <w:szCs w:val="22"/>
        </w:rPr>
        <w:t>Čl. 8</w:t>
      </w:r>
    </w:p>
    <w:p w:rsidR="00684472" w:rsidRPr="008E75F8" w:rsidRDefault="00684472" w:rsidP="00244D49">
      <w:pPr>
        <w:pStyle w:val="Nadpis2"/>
        <w:spacing w:before="0" w:after="60" w:line="271" w:lineRule="auto"/>
        <w:rPr>
          <w:bCs/>
          <w:color w:val="auto"/>
          <w:sz w:val="22"/>
          <w:szCs w:val="22"/>
        </w:rPr>
      </w:pPr>
      <w:r w:rsidRPr="008E75F8">
        <w:rPr>
          <w:bCs/>
          <w:color w:val="auto"/>
          <w:sz w:val="22"/>
          <w:szCs w:val="22"/>
        </w:rPr>
        <w:t>Nakládání s výrobky s ukončenou životností v rámci služby pro výrobce (zpětný odběr)</w:t>
      </w:r>
    </w:p>
    <w:p w:rsidR="00684472" w:rsidRPr="00244D49" w:rsidRDefault="00D7439D" w:rsidP="00244D49">
      <w:pPr>
        <w:numPr>
          <w:ilvl w:val="0"/>
          <w:numId w:val="12"/>
        </w:numPr>
        <w:autoSpaceDE w:val="0"/>
        <w:autoSpaceDN w:val="0"/>
        <w:adjustRightInd w:val="0"/>
        <w:spacing w:after="60" w:line="271" w:lineRule="auto"/>
        <w:ind w:left="426" w:hanging="426"/>
        <w:jc w:val="both"/>
        <w:rPr>
          <w:sz w:val="22"/>
          <w:szCs w:val="22"/>
        </w:rPr>
      </w:pPr>
      <w:r w:rsidRPr="00244D49">
        <w:rPr>
          <w:sz w:val="22"/>
          <w:szCs w:val="22"/>
        </w:rPr>
        <w:t>Město</w:t>
      </w:r>
      <w:r w:rsidR="00684472" w:rsidRPr="00244D49">
        <w:rPr>
          <w:sz w:val="22"/>
          <w:szCs w:val="22"/>
        </w:rPr>
        <w:t xml:space="preserve"> v rámci služby pro výrobce nakládá s elektrozařízením s ukončenou životností.</w:t>
      </w:r>
    </w:p>
    <w:p w:rsidR="00684472" w:rsidRPr="00244D49" w:rsidRDefault="00684472" w:rsidP="00244D49">
      <w:pPr>
        <w:numPr>
          <w:ilvl w:val="0"/>
          <w:numId w:val="12"/>
        </w:numPr>
        <w:autoSpaceDE w:val="0"/>
        <w:autoSpaceDN w:val="0"/>
        <w:adjustRightInd w:val="0"/>
        <w:spacing w:after="60" w:line="271" w:lineRule="auto"/>
        <w:ind w:left="426" w:hanging="426"/>
        <w:jc w:val="both"/>
        <w:rPr>
          <w:sz w:val="22"/>
          <w:szCs w:val="22"/>
        </w:rPr>
      </w:pPr>
      <w:r w:rsidRPr="00244D49">
        <w:rPr>
          <w:sz w:val="22"/>
          <w:szCs w:val="22"/>
        </w:rPr>
        <w:t xml:space="preserve">Výrobek s ukončenou životností uvedený v odst. 1 lze předávat do sběrné nádoby umístěné na stanovištích a na sběrném dvoře. Seznam stanovišť </w:t>
      </w:r>
      <w:r w:rsidR="00D7439D" w:rsidRPr="00244D49">
        <w:rPr>
          <w:sz w:val="22"/>
          <w:szCs w:val="22"/>
        </w:rPr>
        <w:t>je veden Od</w:t>
      </w:r>
      <w:r w:rsidRPr="00244D49">
        <w:rPr>
          <w:sz w:val="22"/>
          <w:szCs w:val="22"/>
        </w:rPr>
        <w:t>borem majetkoprávním Městského úřadu Kyjov a zveřejněn na webových stránkách</w:t>
      </w:r>
      <w:r w:rsidR="00D7439D" w:rsidRPr="00244D49">
        <w:rPr>
          <w:sz w:val="22"/>
          <w:szCs w:val="22"/>
        </w:rPr>
        <w:t xml:space="preserve"> města</w:t>
      </w:r>
      <w:r w:rsidRPr="00244D49">
        <w:rPr>
          <w:sz w:val="22"/>
          <w:szCs w:val="22"/>
        </w:rPr>
        <w:t xml:space="preserve"> www.mestokyjov.cz.</w:t>
      </w:r>
    </w:p>
    <w:p w:rsidR="00684472" w:rsidRDefault="00684472" w:rsidP="00244D49">
      <w:pPr>
        <w:autoSpaceDE w:val="0"/>
        <w:autoSpaceDN w:val="0"/>
        <w:adjustRightInd w:val="0"/>
        <w:spacing w:after="60" w:line="271" w:lineRule="auto"/>
        <w:ind w:left="567"/>
        <w:jc w:val="both"/>
        <w:rPr>
          <w:sz w:val="22"/>
          <w:szCs w:val="22"/>
        </w:rPr>
      </w:pPr>
    </w:p>
    <w:p w:rsidR="00684472" w:rsidRPr="00244D49" w:rsidRDefault="00684472" w:rsidP="00244D49">
      <w:pPr>
        <w:spacing w:after="60" w:line="271" w:lineRule="auto"/>
        <w:jc w:val="center"/>
        <w:rPr>
          <w:b/>
          <w:sz w:val="22"/>
          <w:szCs w:val="22"/>
        </w:rPr>
      </w:pPr>
      <w:r w:rsidRPr="00244D49">
        <w:rPr>
          <w:b/>
          <w:sz w:val="22"/>
          <w:szCs w:val="22"/>
        </w:rPr>
        <w:t>Čl. 9</w:t>
      </w:r>
    </w:p>
    <w:p w:rsidR="00684472" w:rsidRPr="00244D49" w:rsidRDefault="00684472" w:rsidP="00244D49">
      <w:pPr>
        <w:spacing w:after="60" w:line="271" w:lineRule="auto"/>
        <w:jc w:val="center"/>
        <w:rPr>
          <w:b/>
          <w:sz w:val="22"/>
          <w:szCs w:val="22"/>
        </w:rPr>
      </w:pPr>
      <w:r w:rsidRPr="00244D49">
        <w:rPr>
          <w:b/>
          <w:sz w:val="22"/>
          <w:szCs w:val="22"/>
        </w:rPr>
        <w:t>Nakládání se stavebním a demoličním odpadem</w:t>
      </w:r>
    </w:p>
    <w:p w:rsidR="00684472" w:rsidRPr="00244D49" w:rsidRDefault="00684472" w:rsidP="00244D49">
      <w:pPr>
        <w:numPr>
          <w:ilvl w:val="0"/>
          <w:numId w:val="13"/>
        </w:numPr>
        <w:spacing w:after="60" w:line="271" w:lineRule="auto"/>
        <w:ind w:left="426" w:hanging="426"/>
        <w:jc w:val="both"/>
        <w:rPr>
          <w:sz w:val="22"/>
          <w:szCs w:val="22"/>
        </w:rPr>
      </w:pPr>
      <w:r w:rsidRPr="00244D49">
        <w:rPr>
          <w:sz w:val="22"/>
          <w:szCs w:val="22"/>
        </w:rPr>
        <w:t xml:space="preserve">Stavebním odpadem a demoličním odpadem se rozumí odpad vznikající při stavebních </w:t>
      </w:r>
      <w:r w:rsidRPr="00244D49">
        <w:rPr>
          <w:sz w:val="22"/>
          <w:szCs w:val="22"/>
        </w:rPr>
        <w:br/>
        <w:t>a demoličních činnostech nepodnikajících fyzických osob. Stavební a demoliční odpad není odpadem komunálním.</w:t>
      </w:r>
    </w:p>
    <w:p w:rsidR="00684472" w:rsidRPr="00244D49" w:rsidRDefault="00684472" w:rsidP="00244D49">
      <w:pPr>
        <w:numPr>
          <w:ilvl w:val="0"/>
          <w:numId w:val="13"/>
        </w:numPr>
        <w:spacing w:after="60" w:line="271" w:lineRule="auto"/>
        <w:ind w:left="426" w:hanging="426"/>
        <w:jc w:val="both"/>
        <w:rPr>
          <w:i/>
          <w:sz w:val="22"/>
          <w:szCs w:val="22"/>
        </w:rPr>
      </w:pPr>
      <w:r w:rsidRPr="00244D49">
        <w:rPr>
          <w:sz w:val="22"/>
          <w:szCs w:val="22"/>
        </w:rPr>
        <w:lastRenderedPageBreak/>
        <w:t>Stavební a demoliční odpad lze použít, předat či odstranit pouze zákonem stanoveným způsobem</w:t>
      </w:r>
      <w:r w:rsidR="00D7439D" w:rsidRPr="00244D49">
        <w:rPr>
          <w:sz w:val="22"/>
          <w:szCs w:val="22"/>
        </w:rPr>
        <w:t>.</w:t>
      </w:r>
      <w:r w:rsidRPr="00244D49">
        <w:rPr>
          <w:sz w:val="22"/>
          <w:szCs w:val="22"/>
        </w:rPr>
        <w:t xml:space="preserve"> </w:t>
      </w:r>
    </w:p>
    <w:p w:rsidR="00684472" w:rsidRPr="00ED77F2" w:rsidRDefault="00684472" w:rsidP="00244D49">
      <w:pPr>
        <w:numPr>
          <w:ilvl w:val="0"/>
          <w:numId w:val="13"/>
        </w:numPr>
        <w:spacing w:after="60" w:line="271" w:lineRule="auto"/>
        <w:ind w:left="426" w:hanging="426"/>
        <w:jc w:val="both"/>
        <w:rPr>
          <w:i/>
          <w:sz w:val="22"/>
          <w:szCs w:val="22"/>
        </w:rPr>
      </w:pPr>
      <w:r w:rsidRPr="00244D49">
        <w:rPr>
          <w:sz w:val="22"/>
          <w:szCs w:val="22"/>
        </w:rPr>
        <w:t xml:space="preserve">Nepodnikající fyzické osoby mohou stavební a demoliční odpad uložit na sběrném dvoře, a to pouze </w:t>
      </w:r>
      <w:r w:rsidRPr="00ED77F2">
        <w:rPr>
          <w:sz w:val="22"/>
          <w:szCs w:val="22"/>
        </w:rPr>
        <w:t>v omezeném množství 500 kg na stavbu (byt) v</w:t>
      </w:r>
      <w:r w:rsidR="007B2AEB" w:rsidRPr="00ED77F2">
        <w:rPr>
          <w:sz w:val="22"/>
          <w:szCs w:val="22"/>
        </w:rPr>
        <w:t>e městě</w:t>
      </w:r>
      <w:r w:rsidRPr="00ED77F2">
        <w:rPr>
          <w:sz w:val="22"/>
          <w:szCs w:val="22"/>
        </w:rPr>
        <w:t xml:space="preserve">, </w:t>
      </w:r>
      <w:r w:rsidR="007B2AEB" w:rsidRPr="00ED77F2">
        <w:rPr>
          <w:sz w:val="22"/>
          <w:szCs w:val="22"/>
        </w:rPr>
        <w:t xml:space="preserve">kde je </w:t>
      </w:r>
      <w:r w:rsidRPr="00ED77F2">
        <w:rPr>
          <w:sz w:val="22"/>
          <w:szCs w:val="22"/>
        </w:rPr>
        <w:t xml:space="preserve">občan hlášen k trvalému pobytu, a rok. </w:t>
      </w:r>
    </w:p>
    <w:p w:rsidR="00684472" w:rsidRPr="00244D49" w:rsidRDefault="00684472" w:rsidP="00244D49">
      <w:pPr>
        <w:spacing w:after="60" w:line="271" w:lineRule="auto"/>
        <w:rPr>
          <w:b/>
          <w:sz w:val="22"/>
          <w:szCs w:val="22"/>
        </w:rPr>
      </w:pPr>
    </w:p>
    <w:p w:rsidR="00684472" w:rsidRPr="00244D49" w:rsidRDefault="00684472" w:rsidP="00244D49">
      <w:pPr>
        <w:spacing w:after="60" w:line="271" w:lineRule="auto"/>
        <w:jc w:val="center"/>
        <w:rPr>
          <w:b/>
          <w:sz w:val="22"/>
          <w:szCs w:val="22"/>
        </w:rPr>
      </w:pPr>
      <w:r w:rsidRPr="00244D49">
        <w:rPr>
          <w:b/>
          <w:sz w:val="22"/>
          <w:szCs w:val="22"/>
        </w:rPr>
        <w:t>Čl. 10</w:t>
      </w:r>
    </w:p>
    <w:p w:rsidR="00684472" w:rsidRPr="00244D49" w:rsidRDefault="00684472" w:rsidP="00244D49">
      <w:pPr>
        <w:spacing w:after="60" w:line="271" w:lineRule="auto"/>
        <w:jc w:val="center"/>
        <w:rPr>
          <w:b/>
          <w:sz w:val="22"/>
          <w:szCs w:val="22"/>
        </w:rPr>
      </w:pPr>
      <w:r w:rsidRPr="00244D49">
        <w:rPr>
          <w:b/>
          <w:sz w:val="22"/>
          <w:szCs w:val="22"/>
        </w:rPr>
        <w:t>Závěrečná ustanovení</w:t>
      </w:r>
    </w:p>
    <w:p w:rsidR="00684472" w:rsidRPr="00244D49" w:rsidRDefault="00D7439D" w:rsidP="00244D49">
      <w:pPr>
        <w:spacing w:after="60" w:line="271" w:lineRule="auto"/>
        <w:jc w:val="both"/>
        <w:rPr>
          <w:sz w:val="22"/>
          <w:szCs w:val="22"/>
        </w:rPr>
      </w:pPr>
      <w:r w:rsidRPr="00244D49">
        <w:rPr>
          <w:sz w:val="22"/>
          <w:szCs w:val="22"/>
        </w:rPr>
        <w:t xml:space="preserve">Touto vyhláškou se ruší obecně závazná vyhláška města Kyjova </w:t>
      </w:r>
      <w:r w:rsidR="00684472" w:rsidRPr="00244D49">
        <w:rPr>
          <w:sz w:val="22"/>
          <w:szCs w:val="22"/>
        </w:rPr>
        <w:t xml:space="preserve">č. 8/2021 </w:t>
      </w:r>
      <w:r w:rsidRPr="00244D49">
        <w:rPr>
          <w:sz w:val="22"/>
          <w:szCs w:val="22"/>
        </w:rPr>
        <w:t>o</w:t>
      </w:r>
      <w:r w:rsidR="00684472" w:rsidRPr="00244D49">
        <w:rPr>
          <w:sz w:val="22"/>
          <w:szCs w:val="22"/>
        </w:rPr>
        <w:t xml:space="preserve"> stanov</w:t>
      </w:r>
      <w:r w:rsidRPr="00244D49">
        <w:rPr>
          <w:sz w:val="22"/>
          <w:szCs w:val="22"/>
        </w:rPr>
        <w:t xml:space="preserve">ení </w:t>
      </w:r>
      <w:r w:rsidR="00684472" w:rsidRPr="00244D49">
        <w:rPr>
          <w:sz w:val="22"/>
          <w:szCs w:val="22"/>
        </w:rPr>
        <w:t>obecní</w:t>
      </w:r>
      <w:r w:rsidRPr="00244D49">
        <w:rPr>
          <w:sz w:val="22"/>
          <w:szCs w:val="22"/>
        </w:rPr>
        <w:t>ho</w:t>
      </w:r>
      <w:r w:rsidR="00684472" w:rsidRPr="00244D49">
        <w:rPr>
          <w:sz w:val="22"/>
          <w:szCs w:val="22"/>
        </w:rPr>
        <w:t xml:space="preserve"> systém</w:t>
      </w:r>
      <w:r w:rsidRPr="00244D49">
        <w:rPr>
          <w:sz w:val="22"/>
          <w:szCs w:val="22"/>
        </w:rPr>
        <w:t>u</w:t>
      </w:r>
      <w:r w:rsidR="00684472" w:rsidRPr="00244D49">
        <w:rPr>
          <w:sz w:val="22"/>
          <w:szCs w:val="22"/>
        </w:rPr>
        <w:t xml:space="preserve"> odpadového hospodářství</w:t>
      </w:r>
      <w:r w:rsidRPr="00244D49">
        <w:rPr>
          <w:sz w:val="22"/>
          <w:szCs w:val="22"/>
        </w:rPr>
        <w:t xml:space="preserve"> ze dne 7. 6. 2021</w:t>
      </w:r>
      <w:r w:rsidR="00684472" w:rsidRPr="00244D49">
        <w:rPr>
          <w:sz w:val="22"/>
          <w:szCs w:val="22"/>
        </w:rPr>
        <w:t xml:space="preserve">. </w:t>
      </w:r>
    </w:p>
    <w:p w:rsidR="000A5A8E" w:rsidRPr="00244D49" w:rsidRDefault="000A5A8E" w:rsidP="00244D49">
      <w:pPr>
        <w:pStyle w:val="Zkladntext"/>
        <w:spacing w:before="0" w:after="60" w:line="271" w:lineRule="auto"/>
        <w:rPr>
          <w:b/>
          <w:bCs/>
          <w:sz w:val="22"/>
          <w:szCs w:val="22"/>
        </w:rPr>
      </w:pPr>
    </w:p>
    <w:p w:rsidR="000A5A8E" w:rsidRPr="00244D49" w:rsidRDefault="000A5A8E" w:rsidP="00244D49">
      <w:pPr>
        <w:pStyle w:val="Zkladntext"/>
        <w:spacing w:before="0" w:after="60" w:line="271" w:lineRule="auto"/>
        <w:jc w:val="center"/>
        <w:rPr>
          <w:b/>
          <w:bCs/>
          <w:sz w:val="22"/>
          <w:szCs w:val="22"/>
        </w:rPr>
      </w:pPr>
      <w:r w:rsidRPr="00244D49">
        <w:rPr>
          <w:b/>
          <w:bCs/>
          <w:sz w:val="22"/>
          <w:szCs w:val="22"/>
        </w:rPr>
        <w:t xml:space="preserve">Čl. </w:t>
      </w:r>
      <w:r w:rsidR="00D7439D" w:rsidRPr="00244D49">
        <w:rPr>
          <w:b/>
          <w:bCs/>
          <w:sz w:val="22"/>
          <w:szCs w:val="22"/>
        </w:rPr>
        <w:t>11</w:t>
      </w:r>
    </w:p>
    <w:p w:rsidR="000A5A8E" w:rsidRPr="00244D49" w:rsidRDefault="000A5A8E" w:rsidP="00244D49">
      <w:pPr>
        <w:pStyle w:val="Zkladntext"/>
        <w:spacing w:before="0" w:after="60" w:line="271" w:lineRule="auto"/>
        <w:jc w:val="center"/>
        <w:rPr>
          <w:b/>
          <w:bCs/>
          <w:sz w:val="22"/>
          <w:szCs w:val="22"/>
        </w:rPr>
      </w:pPr>
      <w:r w:rsidRPr="00244D49">
        <w:rPr>
          <w:b/>
          <w:bCs/>
          <w:sz w:val="22"/>
          <w:szCs w:val="22"/>
        </w:rPr>
        <w:t>Účinnost</w:t>
      </w:r>
    </w:p>
    <w:p w:rsidR="000A5A8E" w:rsidRPr="00244D49" w:rsidRDefault="000A5A8E" w:rsidP="00244D49">
      <w:pPr>
        <w:pStyle w:val="Zkladntext"/>
        <w:spacing w:before="0" w:after="60" w:line="271" w:lineRule="auto"/>
        <w:rPr>
          <w:sz w:val="22"/>
          <w:szCs w:val="22"/>
        </w:rPr>
      </w:pPr>
      <w:r w:rsidRPr="00244D49">
        <w:rPr>
          <w:sz w:val="22"/>
          <w:szCs w:val="22"/>
        </w:rPr>
        <w:t>Tato vyhláška nabývá účinnosti počátkem patnáctého dne následujícího po dni jejího vyhlášení.</w:t>
      </w:r>
    </w:p>
    <w:p w:rsidR="002E4DAE" w:rsidRPr="00244D49" w:rsidRDefault="002E4DAE" w:rsidP="00244D49">
      <w:pPr>
        <w:pStyle w:val="Zpat"/>
        <w:tabs>
          <w:tab w:val="clear" w:pos="4536"/>
          <w:tab w:val="clear" w:pos="9072"/>
        </w:tabs>
        <w:overflowPunct/>
        <w:spacing w:after="60" w:line="271" w:lineRule="auto"/>
        <w:contextualSpacing/>
        <w:jc w:val="both"/>
        <w:textAlignment w:val="auto"/>
        <w:rPr>
          <w:sz w:val="22"/>
          <w:szCs w:val="22"/>
        </w:rPr>
      </w:pPr>
    </w:p>
    <w:p w:rsidR="001D159F" w:rsidRPr="00244D49" w:rsidRDefault="001D159F" w:rsidP="0062254F">
      <w:pPr>
        <w:spacing w:after="60" w:line="271" w:lineRule="auto"/>
        <w:contextualSpacing/>
        <w:rPr>
          <w:b/>
          <w:sz w:val="22"/>
          <w:szCs w:val="22"/>
        </w:rPr>
      </w:pPr>
    </w:p>
    <w:p w:rsidR="00D75E51" w:rsidRDefault="00D75E51" w:rsidP="0062254F">
      <w:pPr>
        <w:spacing w:after="60" w:line="271" w:lineRule="auto"/>
        <w:contextualSpacing/>
        <w:rPr>
          <w:b/>
          <w:sz w:val="22"/>
          <w:szCs w:val="22"/>
        </w:rPr>
      </w:pPr>
    </w:p>
    <w:p w:rsidR="00E751ED" w:rsidRDefault="00E751ED" w:rsidP="0062254F">
      <w:pPr>
        <w:spacing w:after="60" w:line="271" w:lineRule="auto"/>
        <w:contextualSpacing/>
        <w:rPr>
          <w:b/>
          <w:sz w:val="22"/>
          <w:szCs w:val="22"/>
        </w:rPr>
      </w:pPr>
    </w:p>
    <w:p w:rsidR="00E751ED" w:rsidRPr="00244D49" w:rsidRDefault="00E751ED" w:rsidP="0062254F">
      <w:pPr>
        <w:spacing w:after="60" w:line="271" w:lineRule="auto"/>
        <w:contextualSpacing/>
        <w:rPr>
          <w:b/>
          <w:sz w:val="22"/>
          <w:szCs w:val="22"/>
        </w:rPr>
      </w:pPr>
    </w:p>
    <w:p w:rsidR="00D75E51" w:rsidRPr="00244D49" w:rsidRDefault="00D75E51" w:rsidP="0062254F">
      <w:pPr>
        <w:spacing w:after="60" w:line="271" w:lineRule="auto"/>
        <w:contextualSpacing/>
        <w:rPr>
          <w:b/>
          <w:sz w:val="22"/>
          <w:szCs w:val="22"/>
        </w:rPr>
      </w:pPr>
    </w:p>
    <w:p w:rsidR="00A85B0C" w:rsidRPr="00244D49" w:rsidRDefault="0098661A" w:rsidP="0062254F">
      <w:pPr>
        <w:spacing w:after="60" w:line="271" w:lineRule="auto"/>
        <w:ind w:firstLine="708"/>
        <w:contextualSpacing/>
        <w:jc w:val="both"/>
        <w:rPr>
          <w:sz w:val="22"/>
          <w:szCs w:val="22"/>
        </w:rPr>
      </w:pPr>
      <w:r w:rsidRPr="00244D49">
        <w:rPr>
          <w:sz w:val="22"/>
          <w:szCs w:val="22"/>
        </w:rPr>
        <w:t xml:space="preserve">   Daniel Čmelík</w:t>
      </w:r>
      <w:r w:rsidR="008E6260">
        <w:rPr>
          <w:sz w:val="22"/>
          <w:szCs w:val="22"/>
        </w:rPr>
        <w:t xml:space="preserve"> v. r.</w:t>
      </w:r>
      <w:r w:rsidR="00D61DB3" w:rsidRPr="00244D49">
        <w:rPr>
          <w:sz w:val="22"/>
          <w:szCs w:val="22"/>
        </w:rPr>
        <w:tab/>
      </w:r>
      <w:r w:rsidR="00D61DB3" w:rsidRPr="00244D49">
        <w:rPr>
          <w:sz w:val="22"/>
          <w:szCs w:val="22"/>
        </w:rPr>
        <w:tab/>
      </w:r>
      <w:r w:rsidR="00D61DB3" w:rsidRPr="00244D49">
        <w:rPr>
          <w:sz w:val="22"/>
          <w:szCs w:val="22"/>
        </w:rPr>
        <w:tab/>
      </w:r>
      <w:r w:rsidR="00D61DB3" w:rsidRPr="00244D49">
        <w:rPr>
          <w:sz w:val="22"/>
          <w:szCs w:val="22"/>
        </w:rPr>
        <w:tab/>
      </w:r>
      <w:r w:rsidR="00D61DB3" w:rsidRPr="00244D49">
        <w:rPr>
          <w:sz w:val="22"/>
          <w:szCs w:val="22"/>
        </w:rPr>
        <w:tab/>
      </w:r>
      <w:r w:rsidR="00D61DB3" w:rsidRPr="00244D49">
        <w:rPr>
          <w:sz w:val="22"/>
          <w:szCs w:val="22"/>
        </w:rPr>
        <w:tab/>
        <w:t>Mgr. František Lukl, MPA</w:t>
      </w:r>
      <w:r w:rsidR="008E6260">
        <w:rPr>
          <w:sz w:val="22"/>
          <w:szCs w:val="22"/>
        </w:rPr>
        <w:t xml:space="preserve"> v. r.</w:t>
      </w:r>
      <w:bookmarkStart w:id="0" w:name="_GoBack"/>
      <w:bookmarkEnd w:id="0"/>
    </w:p>
    <w:p w:rsidR="00A85B0C" w:rsidRPr="00244D49" w:rsidRDefault="00D61DB3" w:rsidP="0062254F">
      <w:pPr>
        <w:spacing w:after="60" w:line="271" w:lineRule="auto"/>
        <w:contextualSpacing/>
        <w:jc w:val="both"/>
        <w:rPr>
          <w:sz w:val="22"/>
          <w:szCs w:val="22"/>
        </w:rPr>
      </w:pPr>
      <w:r w:rsidRPr="00244D49">
        <w:rPr>
          <w:sz w:val="22"/>
          <w:szCs w:val="22"/>
        </w:rPr>
        <w:t xml:space="preserve">    </w:t>
      </w:r>
      <w:r w:rsidR="00CC21A7" w:rsidRPr="00244D49">
        <w:rPr>
          <w:sz w:val="22"/>
          <w:szCs w:val="22"/>
        </w:rPr>
        <w:t xml:space="preserve">  </w:t>
      </w:r>
      <w:r w:rsidR="00A85B0C" w:rsidRPr="00244D49">
        <w:rPr>
          <w:sz w:val="22"/>
          <w:szCs w:val="22"/>
        </w:rPr>
        <w:t xml:space="preserve"> </w:t>
      </w:r>
      <w:r w:rsidR="003011DB" w:rsidRPr="00244D49">
        <w:rPr>
          <w:sz w:val="22"/>
          <w:szCs w:val="22"/>
        </w:rPr>
        <w:t xml:space="preserve">1. </w:t>
      </w:r>
      <w:r w:rsidR="00A85B0C" w:rsidRPr="00244D49">
        <w:rPr>
          <w:sz w:val="22"/>
          <w:szCs w:val="22"/>
        </w:rPr>
        <w:t>místostarosta města Kyjova</w:t>
      </w:r>
      <w:r w:rsidR="001D159F" w:rsidRPr="00244D49">
        <w:rPr>
          <w:sz w:val="22"/>
          <w:szCs w:val="22"/>
        </w:rPr>
        <w:tab/>
      </w:r>
      <w:r w:rsidR="001D159F" w:rsidRPr="00244D49">
        <w:rPr>
          <w:sz w:val="22"/>
          <w:szCs w:val="22"/>
        </w:rPr>
        <w:tab/>
      </w:r>
      <w:r w:rsidR="001D159F" w:rsidRPr="00244D49">
        <w:rPr>
          <w:sz w:val="22"/>
          <w:szCs w:val="22"/>
        </w:rPr>
        <w:tab/>
      </w:r>
      <w:r w:rsidR="001D159F" w:rsidRPr="00244D49">
        <w:rPr>
          <w:sz w:val="22"/>
          <w:szCs w:val="22"/>
        </w:rPr>
        <w:tab/>
      </w:r>
      <w:r w:rsidR="001D159F" w:rsidRPr="00244D49">
        <w:rPr>
          <w:sz w:val="22"/>
          <w:szCs w:val="22"/>
        </w:rPr>
        <w:tab/>
        <w:t xml:space="preserve">   </w:t>
      </w:r>
      <w:r w:rsidRPr="00244D49">
        <w:rPr>
          <w:sz w:val="22"/>
          <w:szCs w:val="22"/>
        </w:rPr>
        <w:t>starosta</w:t>
      </w:r>
      <w:r w:rsidR="001D159F" w:rsidRPr="00244D49">
        <w:rPr>
          <w:sz w:val="22"/>
          <w:szCs w:val="22"/>
        </w:rPr>
        <w:t xml:space="preserve"> města Kyjova</w:t>
      </w:r>
    </w:p>
    <w:p w:rsidR="004B6D5A" w:rsidRPr="00244D49" w:rsidRDefault="004B6D5A" w:rsidP="0062254F">
      <w:pPr>
        <w:pStyle w:val="Nadpis1"/>
        <w:autoSpaceDE/>
        <w:autoSpaceDN/>
        <w:adjustRightInd/>
        <w:spacing w:before="0" w:after="60" w:line="271" w:lineRule="auto"/>
        <w:contextualSpacing/>
        <w:rPr>
          <w:sz w:val="22"/>
          <w:szCs w:val="22"/>
        </w:rPr>
      </w:pPr>
    </w:p>
    <w:p w:rsidR="009B13FD" w:rsidRPr="00244D49" w:rsidRDefault="009B13FD" w:rsidP="0062254F">
      <w:pPr>
        <w:spacing w:after="60" w:line="271" w:lineRule="auto"/>
      </w:pPr>
    </w:p>
    <w:p w:rsidR="009B13FD" w:rsidRPr="00244D49" w:rsidRDefault="009B13FD" w:rsidP="0062254F">
      <w:pPr>
        <w:spacing w:after="60" w:line="271" w:lineRule="auto"/>
      </w:pPr>
    </w:p>
    <w:p w:rsidR="000C23FA" w:rsidRPr="00244D49" w:rsidRDefault="000C23FA" w:rsidP="0062254F">
      <w:pPr>
        <w:pStyle w:val="Odstavecseseznamem"/>
        <w:spacing w:after="60" w:line="271" w:lineRule="auto"/>
        <w:ind w:left="0"/>
        <w:rPr>
          <w:i/>
          <w:sz w:val="22"/>
          <w:szCs w:val="22"/>
        </w:rPr>
      </w:pPr>
    </w:p>
    <w:p w:rsidR="009B13FD" w:rsidRPr="00244D49" w:rsidRDefault="002B13CB" w:rsidP="0062254F">
      <w:pPr>
        <w:pStyle w:val="Odstavecseseznamem"/>
        <w:spacing w:after="60" w:line="271" w:lineRule="auto"/>
        <w:ind w:left="0"/>
      </w:pPr>
      <w:r w:rsidRPr="00244D49">
        <w:rPr>
          <w:i/>
          <w:sz w:val="22"/>
          <w:szCs w:val="22"/>
        </w:rPr>
        <w:t xml:space="preserve"> </w:t>
      </w:r>
    </w:p>
    <w:sectPr w:rsidR="009B13FD" w:rsidRPr="00244D49" w:rsidSect="00EC1D1A">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165" w:rsidRDefault="005D6165">
      <w:r>
        <w:separator/>
      </w:r>
    </w:p>
  </w:endnote>
  <w:endnote w:type="continuationSeparator" w:id="0">
    <w:p w:rsidR="005D6165" w:rsidRDefault="005D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165" w:rsidRDefault="005D6165">
      <w:r>
        <w:separator/>
      </w:r>
    </w:p>
  </w:footnote>
  <w:footnote w:type="continuationSeparator" w:id="0">
    <w:p w:rsidR="005D6165" w:rsidRDefault="005D6165">
      <w:r>
        <w:continuationSeparator/>
      </w:r>
    </w:p>
  </w:footnote>
  <w:footnote w:id="1">
    <w:p w:rsidR="00684472" w:rsidRPr="00244D49" w:rsidRDefault="00684472" w:rsidP="00684472">
      <w:pPr>
        <w:pStyle w:val="Textpoznpodarou"/>
      </w:pPr>
      <w:r w:rsidRPr="00244D49">
        <w:rPr>
          <w:rStyle w:val="Znakapoznpodarou"/>
        </w:rPr>
        <w:footnoteRef/>
      </w:r>
      <w:r w:rsidRPr="00244D49">
        <w:t xml:space="preserve"> § 61 zákona o odpadech</w:t>
      </w:r>
    </w:p>
  </w:footnote>
  <w:footnote w:id="2">
    <w:p w:rsidR="00684472" w:rsidRPr="00244D49" w:rsidRDefault="00684472" w:rsidP="00684472">
      <w:pPr>
        <w:pStyle w:val="Textpoznpodarou"/>
      </w:pPr>
      <w:r w:rsidRPr="00244D49">
        <w:rPr>
          <w:rStyle w:val="Znakapoznpodarou"/>
        </w:rPr>
        <w:footnoteRef/>
      </w:r>
      <w:r w:rsidRPr="00244D49">
        <w:t xml:space="preserve"> §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E4A6F67"/>
    <w:multiLevelType w:val="hybridMultilevel"/>
    <w:tmpl w:val="97528D5E"/>
    <w:lvl w:ilvl="0" w:tplc="5324E902">
      <w:numFmt w:val="bullet"/>
      <w:lvlText w:val="-"/>
      <w:lvlJc w:val="left"/>
      <w:pPr>
        <w:ind w:left="1069" w:hanging="360"/>
      </w:pPr>
      <w:rPr>
        <w:rFonts w:ascii="Arial" w:eastAsia="Times New Roman" w:hAnsi="Arial" w:cs="Arial" w:hint="default"/>
        <w:color w:val="00000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15:restartNumberingAfterBreak="0">
    <w:nsid w:val="10984F02"/>
    <w:multiLevelType w:val="hybridMultilevel"/>
    <w:tmpl w:val="76204D78"/>
    <w:lvl w:ilvl="0" w:tplc="E5DCDBC4">
      <w:numFmt w:val="bullet"/>
      <w:lvlText w:val="-"/>
      <w:lvlJc w:val="left"/>
      <w:pPr>
        <w:ind w:left="794" w:hanging="74"/>
      </w:pPr>
      <w:rPr>
        <w:rFonts w:ascii="Arial" w:eastAsia="Calibri" w:hAnsi="Aria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5202B81"/>
    <w:multiLevelType w:val="hybridMultilevel"/>
    <w:tmpl w:val="8E34F64A"/>
    <w:lvl w:ilvl="0" w:tplc="CA0490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8385E43"/>
    <w:multiLevelType w:val="hybridMultilevel"/>
    <w:tmpl w:val="763C639A"/>
    <w:lvl w:ilvl="0" w:tplc="CA0490CE">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4913C7"/>
    <w:multiLevelType w:val="hybridMultilevel"/>
    <w:tmpl w:val="8966A028"/>
    <w:lvl w:ilvl="0" w:tplc="1D1E8C0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C43BCB"/>
    <w:multiLevelType w:val="hybridMultilevel"/>
    <w:tmpl w:val="404ADD52"/>
    <w:lvl w:ilvl="0" w:tplc="CA0490CE">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2EFF22FF"/>
    <w:multiLevelType w:val="hybridMultilevel"/>
    <w:tmpl w:val="E56E3CD8"/>
    <w:lvl w:ilvl="0" w:tplc="CA0490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986394"/>
    <w:multiLevelType w:val="hybridMultilevel"/>
    <w:tmpl w:val="BB9A97C0"/>
    <w:lvl w:ilvl="0" w:tplc="B5B8C9AE">
      <w:numFmt w:val="bullet"/>
      <w:lvlText w:val="-"/>
      <w:lvlJc w:val="left"/>
      <w:pPr>
        <w:ind w:left="720" w:hanging="360"/>
      </w:pPr>
      <w:rPr>
        <w:rFonts w:ascii="Arial" w:eastAsia="Times New Roman" w:hAnsi="Arial" w:cs="Arial"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5721E2"/>
    <w:multiLevelType w:val="hybridMultilevel"/>
    <w:tmpl w:val="30C8F416"/>
    <w:lvl w:ilvl="0" w:tplc="CA0490CE">
      <w:start w:val="1"/>
      <w:numFmt w:val="decimal"/>
      <w:lvlText w:val="(%1)"/>
      <w:lvlJc w:val="left"/>
      <w:pPr>
        <w:ind w:left="720" w:hanging="360"/>
      </w:pPr>
      <w:rPr>
        <w:rFonts w:hint="default"/>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F87BA8"/>
    <w:multiLevelType w:val="hybridMultilevel"/>
    <w:tmpl w:val="0A3E6906"/>
    <w:lvl w:ilvl="0" w:tplc="4FEA38F2">
      <w:numFmt w:val="bullet"/>
      <w:lvlText w:val="-"/>
      <w:lvlJc w:val="left"/>
      <w:pPr>
        <w:ind w:left="720" w:hanging="360"/>
      </w:pPr>
      <w:rPr>
        <w:rFonts w:ascii="Arial" w:eastAsia="Times New Roman" w:hAnsi="Arial" w:cs="Arial" w:hint="default"/>
        <w:b/>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1463BBA"/>
    <w:multiLevelType w:val="hybridMultilevel"/>
    <w:tmpl w:val="2C6A3EA8"/>
    <w:lvl w:ilvl="0" w:tplc="6CF09DB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34A7D68"/>
    <w:multiLevelType w:val="hybridMultilevel"/>
    <w:tmpl w:val="C1963B10"/>
    <w:lvl w:ilvl="0" w:tplc="E5B4C1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5" w15:restartNumberingAfterBreak="0">
    <w:nsid w:val="5C9F043D"/>
    <w:multiLevelType w:val="hybridMultilevel"/>
    <w:tmpl w:val="3FE240B0"/>
    <w:lvl w:ilvl="0" w:tplc="CA0490CE">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5EDA09DB"/>
    <w:multiLevelType w:val="hybridMultilevel"/>
    <w:tmpl w:val="15002A1E"/>
    <w:lvl w:ilvl="0" w:tplc="0FC6854E">
      <w:start w:val="1"/>
      <w:numFmt w:val="lowerLetter"/>
      <w:lvlText w:val="%1)"/>
      <w:lvlJc w:val="left"/>
      <w:pPr>
        <w:ind w:left="720" w:hanging="360"/>
      </w:pPr>
      <w:rPr>
        <w:rFonts w:hint="default"/>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9F78C3"/>
    <w:multiLevelType w:val="hybridMultilevel"/>
    <w:tmpl w:val="3CE6BFBC"/>
    <w:lvl w:ilvl="0" w:tplc="803E4742">
      <w:numFmt w:val="bullet"/>
      <w:lvlText w:val="-"/>
      <w:lvlJc w:val="left"/>
      <w:pPr>
        <w:ind w:left="1069" w:hanging="360"/>
      </w:pPr>
      <w:rPr>
        <w:rFonts w:ascii="Arial" w:eastAsia="Times New Roman" w:hAnsi="Arial" w:cs="Arial" w:hint="default"/>
        <w:color w:val="00000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70902306"/>
    <w:multiLevelType w:val="hybridMultilevel"/>
    <w:tmpl w:val="91B8BAFC"/>
    <w:lvl w:ilvl="0" w:tplc="F87EB97A">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5B4AC9"/>
    <w:multiLevelType w:val="hybridMultilevel"/>
    <w:tmpl w:val="B9605006"/>
    <w:lvl w:ilvl="0" w:tplc="CA0490CE">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CEA02C5"/>
    <w:multiLevelType w:val="hybridMultilevel"/>
    <w:tmpl w:val="A2622162"/>
    <w:lvl w:ilvl="0" w:tplc="123AB814">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3"/>
  </w:num>
  <w:num w:numId="2">
    <w:abstractNumId w:val="5"/>
  </w:num>
  <w:num w:numId="3">
    <w:abstractNumId w:val="20"/>
  </w:num>
  <w:num w:numId="4">
    <w:abstractNumId w:val="15"/>
  </w:num>
  <w:num w:numId="5">
    <w:abstractNumId w:val="7"/>
  </w:num>
  <w:num w:numId="6">
    <w:abstractNumId w:val="1"/>
  </w:num>
  <w:num w:numId="7">
    <w:abstractNumId w:val="14"/>
  </w:num>
  <w:num w:numId="8">
    <w:abstractNumId w:val="19"/>
  </w:num>
  <w:num w:numId="9">
    <w:abstractNumId w:val="4"/>
  </w:num>
  <w:num w:numId="10">
    <w:abstractNumId w:val="0"/>
  </w:num>
  <w:num w:numId="11">
    <w:abstractNumId w:val="10"/>
  </w:num>
  <w:num w:numId="12">
    <w:abstractNumId w:val="8"/>
  </w:num>
  <w:num w:numId="13">
    <w:abstractNumId w:val="18"/>
  </w:num>
  <w:num w:numId="14">
    <w:abstractNumId w:val="16"/>
  </w:num>
  <w:num w:numId="15">
    <w:abstractNumId w:val="3"/>
  </w:num>
  <w:num w:numId="16">
    <w:abstractNumId w:val="11"/>
  </w:num>
  <w:num w:numId="17">
    <w:abstractNumId w:val="9"/>
  </w:num>
  <w:num w:numId="18">
    <w:abstractNumId w:val="2"/>
  </w:num>
  <w:num w:numId="19">
    <w:abstractNumId w:val="17"/>
  </w:num>
  <w:num w:numId="20">
    <w:abstractNumId w:val="6"/>
  </w:num>
  <w:num w:numId="2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4336"/>
    <w:rsid w:val="000000E1"/>
    <w:rsid w:val="000008BD"/>
    <w:rsid w:val="00002156"/>
    <w:rsid w:val="0000551D"/>
    <w:rsid w:val="000115C5"/>
    <w:rsid w:val="0002405E"/>
    <w:rsid w:val="00026D4F"/>
    <w:rsid w:val="00043536"/>
    <w:rsid w:val="00054579"/>
    <w:rsid w:val="00054766"/>
    <w:rsid w:val="00060DDE"/>
    <w:rsid w:val="00063B20"/>
    <w:rsid w:val="000641BD"/>
    <w:rsid w:val="0007180A"/>
    <w:rsid w:val="000730A9"/>
    <w:rsid w:val="00080D71"/>
    <w:rsid w:val="000874C6"/>
    <w:rsid w:val="00087927"/>
    <w:rsid w:val="00092B50"/>
    <w:rsid w:val="000A3375"/>
    <w:rsid w:val="000A3C74"/>
    <w:rsid w:val="000A5A8E"/>
    <w:rsid w:val="000B1F43"/>
    <w:rsid w:val="000B3818"/>
    <w:rsid w:val="000B3924"/>
    <w:rsid w:val="000B6AEC"/>
    <w:rsid w:val="000C15B9"/>
    <w:rsid w:val="000C1B29"/>
    <w:rsid w:val="000C23FA"/>
    <w:rsid w:val="000C6FD9"/>
    <w:rsid w:val="000D10BF"/>
    <w:rsid w:val="000D252F"/>
    <w:rsid w:val="000D263F"/>
    <w:rsid w:val="000D2640"/>
    <w:rsid w:val="000D5F04"/>
    <w:rsid w:val="000E2C29"/>
    <w:rsid w:val="000E3334"/>
    <w:rsid w:val="000E4131"/>
    <w:rsid w:val="000E4336"/>
    <w:rsid w:val="000E766A"/>
    <w:rsid w:val="000F53F5"/>
    <w:rsid w:val="001026D2"/>
    <w:rsid w:val="001035EA"/>
    <w:rsid w:val="001037B2"/>
    <w:rsid w:val="00107FA7"/>
    <w:rsid w:val="001105EE"/>
    <w:rsid w:val="001117C1"/>
    <w:rsid w:val="001173A4"/>
    <w:rsid w:val="001202D7"/>
    <w:rsid w:val="00126E18"/>
    <w:rsid w:val="00133D8E"/>
    <w:rsid w:val="0014575C"/>
    <w:rsid w:val="00145B98"/>
    <w:rsid w:val="00163476"/>
    <w:rsid w:val="00172590"/>
    <w:rsid w:val="0017589E"/>
    <w:rsid w:val="001814EF"/>
    <w:rsid w:val="001916CF"/>
    <w:rsid w:val="0019194C"/>
    <w:rsid w:val="001946C0"/>
    <w:rsid w:val="001A0A39"/>
    <w:rsid w:val="001A14B1"/>
    <w:rsid w:val="001A211C"/>
    <w:rsid w:val="001A2E29"/>
    <w:rsid w:val="001A58D9"/>
    <w:rsid w:val="001A6A65"/>
    <w:rsid w:val="001B22D1"/>
    <w:rsid w:val="001B3748"/>
    <w:rsid w:val="001B4D56"/>
    <w:rsid w:val="001C35CF"/>
    <w:rsid w:val="001C5308"/>
    <w:rsid w:val="001D159F"/>
    <w:rsid w:val="001E6763"/>
    <w:rsid w:val="001F175E"/>
    <w:rsid w:val="001F4E6D"/>
    <w:rsid w:val="001F5B94"/>
    <w:rsid w:val="001F6A1C"/>
    <w:rsid w:val="00203447"/>
    <w:rsid w:val="00212F00"/>
    <w:rsid w:val="00233214"/>
    <w:rsid w:val="00235DD1"/>
    <w:rsid w:val="002372E9"/>
    <w:rsid w:val="0023766C"/>
    <w:rsid w:val="00240549"/>
    <w:rsid w:val="00244D49"/>
    <w:rsid w:val="00246C71"/>
    <w:rsid w:val="0025126E"/>
    <w:rsid w:val="002523C5"/>
    <w:rsid w:val="0025357C"/>
    <w:rsid w:val="00255449"/>
    <w:rsid w:val="00261953"/>
    <w:rsid w:val="00263BDC"/>
    <w:rsid w:val="00266EFE"/>
    <w:rsid w:val="00282A6F"/>
    <w:rsid w:val="00284926"/>
    <w:rsid w:val="00284A3B"/>
    <w:rsid w:val="002874C0"/>
    <w:rsid w:val="00291FDC"/>
    <w:rsid w:val="002A03F3"/>
    <w:rsid w:val="002A5896"/>
    <w:rsid w:val="002B13CB"/>
    <w:rsid w:val="002C1FF7"/>
    <w:rsid w:val="002C5822"/>
    <w:rsid w:val="002D26D2"/>
    <w:rsid w:val="002D6E38"/>
    <w:rsid w:val="002E1068"/>
    <w:rsid w:val="002E11BA"/>
    <w:rsid w:val="002E2CA4"/>
    <w:rsid w:val="002E3A93"/>
    <w:rsid w:val="002E3C6A"/>
    <w:rsid w:val="002E4805"/>
    <w:rsid w:val="002E4DAE"/>
    <w:rsid w:val="002E684F"/>
    <w:rsid w:val="002F0522"/>
    <w:rsid w:val="002F10D8"/>
    <w:rsid w:val="002F2BA1"/>
    <w:rsid w:val="003011DB"/>
    <w:rsid w:val="003011FA"/>
    <w:rsid w:val="00302B90"/>
    <w:rsid w:val="0030462D"/>
    <w:rsid w:val="003132BB"/>
    <w:rsid w:val="00324C49"/>
    <w:rsid w:val="0032700D"/>
    <w:rsid w:val="00332152"/>
    <w:rsid w:val="003336DC"/>
    <w:rsid w:val="00333A2E"/>
    <w:rsid w:val="0033583C"/>
    <w:rsid w:val="00344A2F"/>
    <w:rsid w:val="003541BF"/>
    <w:rsid w:val="0035544A"/>
    <w:rsid w:val="00355657"/>
    <w:rsid w:val="00355AFF"/>
    <w:rsid w:val="00361C10"/>
    <w:rsid w:val="00363621"/>
    <w:rsid w:val="00367776"/>
    <w:rsid w:val="00367824"/>
    <w:rsid w:val="003711DA"/>
    <w:rsid w:val="00373452"/>
    <w:rsid w:val="0038337B"/>
    <w:rsid w:val="0038400C"/>
    <w:rsid w:val="00390210"/>
    <w:rsid w:val="003951FB"/>
    <w:rsid w:val="00397FEB"/>
    <w:rsid w:val="003A458E"/>
    <w:rsid w:val="003B3DA0"/>
    <w:rsid w:val="003B44B2"/>
    <w:rsid w:val="003C0DBC"/>
    <w:rsid w:val="003C3D23"/>
    <w:rsid w:val="003C6BF7"/>
    <w:rsid w:val="003F693E"/>
    <w:rsid w:val="004016F0"/>
    <w:rsid w:val="004055A0"/>
    <w:rsid w:val="004103FC"/>
    <w:rsid w:val="00412F60"/>
    <w:rsid w:val="00413BD4"/>
    <w:rsid w:val="00416D81"/>
    <w:rsid w:val="004170C2"/>
    <w:rsid w:val="00420E17"/>
    <w:rsid w:val="0042103A"/>
    <w:rsid w:val="00423AE0"/>
    <w:rsid w:val="00440877"/>
    <w:rsid w:val="004423C7"/>
    <w:rsid w:val="00443EB2"/>
    <w:rsid w:val="0045088E"/>
    <w:rsid w:val="00460532"/>
    <w:rsid w:val="0046289E"/>
    <w:rsid w:val="004651B7"/>
    <w:rsid w:val="004661FF"/>
    <w:rsid w:val="00472004"/>
    <w:rsid w:val="00490D25"/>
    <w:rsid w:val="004950F0"/>
    <w:rsid w:val="004A0C15"/>
    <w:rsid w:val="004A33AB"/>
    <w:rsid w:val="004A6B12"/>
    <w:rsid w:val="004B6D5A"/>
    <w:rsid w:val="004C0CE7"/>
    <w:rsid w:val="004C7A98"/>
    <w:rsid w:val="004D0949"/>
    <w:rsid w:val="004E0EF0"/>
    <w:rsid w:val="004E36F7"/>
    <w:rsid w:val="004E4364"/>
    <w:rsid w:val="004E59C6"/>
    <w:rsid w:val="004E779C"/>
    <w:rsid w:val="004F0F57"/>
    <w:rsid w:val="004F15A7"/>
    <w:rsid w:val="004F1AA0"/>
    <w:rsid w:val="004F1BAC"/>
    <w:rsid w:val="00500505"/>
    <w:rsid w:val="00501225"/>
    <w:rsid w:val="005022C8"/>
    <w:rsid w:val="005029E5"/>
    <w:rsid w:val="00502EBF"/>
    <w:rsid w:val="0050727E"/>
    <w:rsid w:val="00507FD2"/>
    <w:rsid w:val="00510308"/>
    <w:rsid w:val="00512C24"/>
    <w:rsid w:val="005151D7"/>
    <w:rsid w:val="00517C41"/>
    <w:rsid w:val="00523C14"/>
    <w:rsid w:val="00530FF5"/>
    <w:rsid w:val="00532325"/>
    <w:rsid w:val="005323BE"/>
    <w:rsid w:val="00532A24"/>
    <w:rsid w:val="00534769"/>
    <w:rsid w:val="00535BE1"/>
    <w:rsid w:val="00537D6F"/>
    <w:rsid w:val="00541FE4"/>
    <w:rsid w:val="00542023"/>
    <w:rsid w:val="00545F6C"/>
    <w:rsid w:val="005549CF"/>
    <w:rsid w:val="00560D7C"/>
    <w:rsid w:val="0056566D"/>
    <w:rsid w:val="00567A72"/>
    <w:rsid w:val="00574311"/>
    <w:rsid w:val="005752EC"/>
    <w:rsid w:val="005767CD"/>
    <w:rsid w:val="005818A1"/>
    <w:rsid w:val="00582344"/>
    <w:rsid w:val="00586604"/>
    <w:rsid w:val="005871C7"/>
    <w:rsid w:val="00590A8B"/>
    <w:rsid w:val="00591634"/>
    <w:rsid w:val="00591C7A"/>
    <w:rsid w:val="005A256B"/>
    <w:rsid w:val="005A3821"/>
    <w:rsid w:val="005A6A96"/>
    <w:rsid w:val="005B6485"/>
    <w:rsid w:val="005C014F"/>
    <w:rsid w:val="005D3926"/>
    <w:rsid w:val="005D478F"/>
    <w:rsid w:val="005D6165"/>
    <w:rsid w:val="005E4DF4"/>
    <w:rsid w:val="005F4543"/>
    <w:rsid w:val="00600477"/>
    <w:rsid w:val="006010DB"/>
    <w:rsid w:val="00604F30"/>
    <w:rsid w:val="00612A27"/>
    <w:rsid w:val="0061430A"/>
    <w:rsid w:val="00615023"/>
    <w:rsid w:val="0062254F"/>
    <w:rsid w:val="00623259"/>
    <w:rsid w:val="00625A96"/>
    <w:rsid w:val="00627E00"/>
    <w:rsid w:val="00632A8F"/>
    <w:rsid w:val="0063571E"/>
    <w:rsid w:val="00647166"/>
    <w:rsid w:val="00655FC0"/>
    <w:rsid w:val="00667194"/>
    <w:rsid w:val="00677DD1"/>
    <w:rsid w:val="00681CD8"/>
    <w:rsid w:val="00684472"/>
    <w:rsid w:val="006861BA"/>
    <w:rsid w:val="00687544"/>
    <w:rsid w:val="006A061C"/>
    <w:rsid w:val="006A1B3D"/>
    <w:rsid w:val="006A47CC"/>
    <w:rsid w:val="006A5444"/>
    <w:rsid w:val="006B0471"/>
    <w:rsid w:val="006B0E26"/>
    <w:rsid w:val="006B30E2"/>
    <w:rsid w:val="006B5DC6"/>
    <w:rsid w:val="006B7CC3"/>
    <w:rsid w:val="006C0A4E"/>
    <w:rsid w:val="006C31A6"/>
    <w:rsid w:val="006D59AB"/>
    <w:rsid w:val="006D7121"/>
    <w:rsid w:val="006E627C"/>
    <w:rsid w:val="006F69D0"/>
    <w:rsid w:val="00701414"/>
    <w:rsid w:val="00704A89"/>
    <w:rsid w:val="0070753A"/>
    <w:rsid w:val="0071368C"/>
    <w:rsid w:val="00734077"/>
    <w:rsid w:val="00740504"/>
    <w:rsid w:val="00743DCC"/>
    <w:rsid w:val="00745B94"/>
    <w:rsid w:val="00746ED8"/>
    <w:rsid w:val="007538B8"/>
    <w:rsid w:val="007622D5"/>
    <w:rsid w:val="0076259B"/>
    <w:rsid w:val="00765159"/>
    <w:rsid w:val="00770AF1"/>
    <w:rsid w:val="00771144"/>
    <w:rsid w:val="00774D67"/>
    <w:rsid w:val="00775052"/>
    <w:rsid w:val="007750B8"/>
    <w:rsid w:val="0078126D"/>
    <w:rsid w:val="007818DC"/>
    <w:rsid w:val="00783B90"/>
    <w:rsid w:val="00792635"/>
    <w:rsid w:val="007A1137"/>
    <w:rsid w:val="007A1CB0"/>
    <w:rsid w:val="007A280B"/>
    <w:rsid w:val="007A51DB"/>
    <w:rsid w:val="007A7C97"/>
    <w:rsid w:val="007B180C"/>
    <w:rsid w:val="007B2AEB"/>
    <w:rsid w:val="007B4D9A"/>
    <w:rsid w:val="007B5604"/>
    <w:rsid w:val="007C3023"/>
    <w:rsid w:val="007D372A"/>
    <w:rsid w:val="007D57B7"/>
    <w:rsid w:val="007E00DE"/>
    <w:rsid w:val="007F2A91"/>
    <w:rsid w:val="007F701D"/>
    <w:rsid w:val="00806872"/>
    <w:rsid w:val="00807CF0"/>
    <w:rsid w:val="00815021"/>
    <w:rsid w:val="00816783"/>
    <w:rsid w:val="00832AB2"/>
    <w:rsid w:val="008347CF"/>
    <w:rsid w:val="00834CAB"/>
    <w:rsid w:val="008428DE"/>
    <w:rsid w:val="008441EB"/>
    <w:rsid w:val="008612B0"/>
    <w:rsid w:val="00861B1C"/>
    <w:rsid w:val="008649CA"/>
    <w:rsid w:val="0086632A"/>
    <w:rsid w:val="00866FCD"/>
    <w:rsid w:val="00870475"/>
    <w:rsid w:val="00872270"/>
    <w:rsid w:val="00893031"/>
    <w:rsid w:val="0089430C"/>
    <w:rsid w:val="008A0975"/>
    <w:rsid w:val="008A243B"/>
    <w:rsid w:val="008A3534"/>
    <w:rsid w:val="008A552E"/>
    <w:rsid w:val="008B2545"/>
    <w:rsid w:val="008B6873"/>
    <w:rsid w:val="008C3071"/>
    <w:rsid w:val="008C519F"/>
    <w:rsid w:val="008D6A4C"/>
    <w:rsid w:val="008E484A"/>
    <w:rsid w:val="008E6260"/>
    <w:rsid w:val="008E75F8"/>
    <w:rsid w:val="008F5266"/>
    <w:rsid w:val="008F5446"/>
    <w:rsid w:val="00907192"/>
    <w:rsid w:val="00910A03"/>
    <w:rsid w:val="009129F2"/>
    <w:rsid w:val="009139D2"/>
    <w:rsid w:val="00917A3F"/>
    <w:rsid w:val="009350AF"/>
    <w:rsid w:val="009458AB"/>
    <w:rsid w:val="00947339"/>
    <w:rsid w:val="00953672"/>
    <w:rsid w:val="00955370"/>
    <w:rsid w:val="009616CA"/>
    <w:rsid w:val="009667F3"/>
    <w:rsid w:val="009732E9"/>
    <w:rsid w:val="00976643"/>
    <w:rsid w:val="0098661A"/>
    <w:rsid w:val="00986EE0"/>
    <w:rsid w:val="00991E96"/>
    <w:rsid w:val="009A1E73"/>
    <w:rsid w:val="009A232A"/>
    <w:rsid w:val="009B0A9F"/>
    <w:rsid w:val="009B13FD"/>
    <w:rsid w:val="009B26FB"/>
    <w:rsid w:val="009C0A4D"/>
    <w:rsid w:val="009C757E"/>
    <w:rsid w:val="009D0A96"/>
    <w:rsid w:val="009E16BD"/>
    <w:rsid w:val="009E1DF1"/>
    <w:rsid w:val="009E35B9"/>
    <w:rsid w:val="009E43DA"/>
    <w:rsid w:val="009F4B96"/>
    <w:rsid w:val="009F5923"/>
    <w:rsid w:val="009F5992"/>
    <w:rsid w:val="00A01E50"/>
    <w:rsid w:val="00A025A3"/>
    <w:rsid w:val="00A04A1D"/>
    <w:rsid w:val="00A130D1"/>
    <w:rsid w:val="00A2020F"/>
    <w:rsid w:val="00A21062"/>
    <w:rsid w:val="00A323DF"/>
    <w:rsid w:val="00A33A6B"/>
    <w:rsid w:val="00A342B1"/>
    <w:rsid w:val="00A3528B"/>
    <w:rsid w:val="00A41D67"/>
    <w:rsid w:val="00A421F6"/>
    <w:rsid w:val="00A433BE"/>
    <w:rsid w:val="00A4501C"/>
    <w:rsid w:val="00A526D9"/>
    <w:rsid w:val="00A62E1F"/>
    <w:rsid w:val="00A633EA"/>
    <w:rsid w:val="00A63538"/>
    <w:rsid w:val="00A65102"/>
    <w:rsid w:val="00A70C79"/>
    <w:rsid w:val="00A81C86"/>
    <w:rsid w:val="00A85B0C"/>
    <w:rsid w:val="00AA4EB2"/>
    <w:rsid w:val="00AA5354"/>
    <w:rsid w:val="00AA6041"/>
    <w:rsid w:val="00AB0959"/>
    <w:rsid w:val="00AB6347"/>
    <w:rsid w:val="00AC0654"/>
    <w:rsid w:val="00AC3F09"/>
    <w:rsid w:val="00AD0B14"/>
    <w:rsid w:val="00AD134D"/>
    <w:rsid w:val="00AD360B"/>
    <w:rsid w:val="00AD5043"/>
    <w:rsid w:val="00AD60F4"/>
    <w:rsid w:val="00AD7426"/>
    <w:rsid w:val="00AE2F72"/>
    <w:rsid w:val="00AF1D07"/>
    <w:rsid w:val="00AF2BE9"/>
    <w:rsid w:val="00AF716C"/>
    <w:rsid w:val="00B01E77"/>
    <w:rsid w:val="00B03DF9"/>
    <w:rsid w:val="00B068D5"/>
    <w:rsid w:val="00B1157D"/>
    <w:rsid w:val="00B144E4"/>
    <w:rsid w:val="00B15D3A"/>
    <w:rsid w:val="00B15FB2"/>
    <w:rsid w:val="00B179CD"/>
    <w:rsid w:val="00B17C7F"/>
    <w:rsid w:val="00B25EE1"/>
    <w:rsid w:val="00B25F08"/>
    <w:rsid w:val="00B318EE"/>
    <w:rsid w:val="00B31962"/>
    <w:rsid w:val="00B320CB"/>
    <w:rsid w:val="00B32B9D"/>
    <w:rsid w:val="00B34817"/>
    <w:rsid w:val="00B410AF"/>
    <w:rsid w:val="00B415D2"/>
    <w:rsid w:val="00B42251"/>
    <w:rsid w:val="00B438EE"/>
    <w:rsid w:val="00B43A6E"/>
    <w:rsid w:val="00B5093C"/>
    <w:rsid w:val="00B55BA2"/>
    <w:rsid w:val="00B60102"/>
    <w:rsid w:val="00B6660D"/>
    <w:rsid w:val="00B700AD"/>
    <w:rsid w:val="00B739AA"/>
    <w:rsid w:val="00B77E13"/>
    <w:rsid w:val="00B941FC"/>
    <w:rsid w:val="00B94784"/>
    <w:rsid w:val="00BA45FC"/>
    <w:rsid w:val="00BA5E18"/>
    <w:rsid w:val="00BA7A8A"/>
    <w:rsid w:val="00BB39C0"/>
    <w:rsid w:val="00BB795C"/>
    <w:rsid w:val="00BC6FBC"/>
    <w:rsid w:val="00BD1721"/>
    <w:rsid w:val="00BD71A6"/>
    <w:rsid w:val="00BE25D9"/>
    <w:rsid w:val="00BE45FE"/>
    <w:rsid w:val="00C04103"/>
    <w:rsid w:val="00C0770F"/>
    <w:rsid w:val="00C13CC0"/>
    <w:rsid w:val="00C154E2"/>
    <w:rsid w:val="00C16C11"/>
    <w:rsid w:val="00C2066C"/>
    <w:rsid w:val="00C210DB"/>
    <w:rsid w:val="00C22582"/>
    <w:rsid w:val="00C31F60"/>
    <w:rsid w:val="00C32BC5"/>
    <w:rsid w:val="00C356F5"/>
    <w:rsid w:val="00C3779B"/>
    <w:rsid w:val="00C43759"/>
    <w:rsid w:val="00C61004"/>
    <w:rsid w:val="00C6260C"/>
    <w:rsid w:val="00C63E7D"/>
    <w:rsid w:val="00C7513E"/>
    <w:rsid w:val="00C75AFD"/>
    <w:rsid w:val="00C82143"/>
    <w:rsid w:val="00C82DDE"/>
    <w:rsid w:val="00C844AC"/>
    <w:rsid w:val="00C866EC"/>
    <w:rsid w:val="00C87DA0"/>
    <w:rsid w:val="00C92EBE"/>
    <w:rsid w:val="00C94C5D"/>
    <w:rsid w:val="00C95349"/>
    <w:rsid w:val="00C97B3B"/>
    <w:rsid w:val="00CA11C6"/>
    <w:rsid w:val="00CA2855"/>
    <w:rsid w:val="00CA34FD"/>
    <w:rsid w:val="00CA7368"/>
    <w:rsid w:val="00CB4B5D"/>
    <w:rsid w:val="00CC21A7"/>
    <w:rsid w:val="00CC3AC7"/>
    <w:rsid w:val="00CC4C70"/>
    <w:rsid w:val="00CD2FE3"/>
    <w:rsid w:val="00CD73DF"/>
    <w:rsid w:val="00CE2714"/>
    <w:rsid w:val="00CE4B41"/>
    <w:rsid w:val="00CE6E8A"/>
    <w:rsid w:val="00D00EBF"/>
    <w:rsid w:val="00D0114F"/>
    <w:rsid w:val="00D06C53"/>
    <w:rsid w:val="00D119CC"/>
    <w:rsid w:val="00D1235A"/>
    <w:rsid w:val="00D22E2E"/>
    <w:rsid w:val="00D254AA"/>
    <w:rsid w:val="00D361B0"/>
    <w:rsid w:val="00D36882"/>
    <w:rsid w:val="00D46BD4"/>
    <w:rsid w:val="00D55AF3"/>
    <w:rsid w:val="00D55FE2"/>
    <w:rsid w:val="00D56B4E"/>
    <w:rsid w:val="00D57252"/>
    <w:rsid w:val="00D606DB"/>
    <w:rsid w:val="00D61DB3"/>
    <w:rsid w:val="00D7439D"/>
    <w:rsid w:val="00D75E51"/>
    <w:rsid w:val="00D87456"/>
    <w:rsid w:val="00D932DA"/>
    <w:rsid w:val="00D9789D"/>
    <w:rsid w:val="00DB1240"/>
    <w:rsid w:val="00DB157D"/>
    <w:rsid w:val="00DB51D3"/>
    <w:rsid w:val="00DC5D39"/>
    <w:rsid w:val="00DC6294"/>
    <w:rsid w:val="00DD0E6E"/>
    <w:rsid w:val="00DE157E"/>
    <w:rsid w:val="00DE1856"/>
    <w:rsid w:val="00DF7F31"/>
    <w:rsid w:val="00E0731F"/>
    <w:rsid w:val="00E1091B"/>
    <w:rsid w:val="00E207EF"/>
    <w:rsid w:val="00E222D1"/>
    <w:rsid w:val="00E22770"/>
    <w:rsid w:val="00E265F3"/>
    <w:rsid w:val="00E406BD"/>
    <w:rsid w:val="00E416D6"/>
    <w:rsid w:val="00E45781"/>
    <w:rsid w:val="00E52C3A"/>
    <w:rsid w:val="00E54220"/>
    <w:rsid w:val="00E56B66"/>
    <w:rsid w:val="00E61C7A"/>
    <w:rsid w:val="00E64283"/>
    <w:rsid w:val="00E66AE8"/>
    <w:rsid w:val="00E7326E"/>
    <w:rsid w:val="00E751ED"/>
    <w:rsid w:val="00E7687B"/>
    <w:rsid w:val="00E85567"/>
    <w:rsid w:val="00E85EBF"/>
    <w:rsid w:val="00EA3DDE"/>
    <w:rsid w:val="00EB194A"/>
    <w:rsid w:val="00EB3B25"/>
    <w:rsid w:val="00EB4E79"/>
    <w:rsid w:val="00EB4EEA"/>
    <w:rsid w:val="00EC1D1A"/>
    <w:rsid w:val="00ED1F8A"/>
    <w:rsid w:val="00ED77F2"/>
    <w:rsid w:val="00EE53F6"/>
    <w:rsid w:val="00EE6B78"/>
    <w:rsid w:val="00EF2F05"/>
    <w:rsid w:val="00EF394C"/>
    <w:rsid w:val="00F011C9"/>
    <w:rsid w:val="00F02BB1"/>
    <w:rsid w:val="00F04397"/>
    <w:rsid w:val="00F102B2"/>
    <w:rsid w:val="00F20EB5"/>
    <w:rsid w:val="00F22983"/>
    <w:rsid w:val="00F240C2"/>
    <w:rsid w:val="00F24E65"/>
    <w:rsid w:val="00F25B06"/>
    <w:rsid w:val="00F25F22"/>
    <w:rsid w:val="00F31D1E"/>
    <w:rsid w:val="00F356C5"/>
    <w:rsid w:val="00F36F3C"/>
    <w:rsid w:val="00F41F5D"/>
    <w:rsid w:val="00F510FB"/>
    <w:rsid w:val="00F67F3D"/>
    <w:rsid w:val="00F73CE0"/>
    <w:rsid w:val="00F82B53"/>
    <w:rsid w:val="00F86E17"/>
    <w:rsid w:val="00F91B13"/>
    <w:rsid w:val="00F96992"/>
    <w:rsid w:val="00FA4BA0"/>
    <w:rsid w:val="00FC272E"/>
    <w:rsid w:val="00FC46F9"/>
    <w:rsid w:val="00FD548D"/>
    <w:rsid w:val="00FD6B48"/>
    <w:rsid w:val="00FE0F03"/>
    <w:rsid w:val="00FE2638"/>
    <w:rsid w:val="00FE7251"/>
    <w:rsid w:val="00FF130E"/>
    <w:rsid w:val="00FF6F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68247"/>
  <w15:chartTrackingRefBased/>
  <w15:docId w15:val="{C40DBF22-B99E-48D0-92EF-1077CCBC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pPr>
      <w:keepNext/>
      <w:autoSpaceDE w:val="0"/>
      <w:autoSpaceDN w:val="0"/>
      <w:adjustRightInd w:val="0"/>
      <w:spacing w:before="100" w:after="100"/>
      <w:jc w:val="center"/>
      <w:outlineLvl w:val="0"/>
    </w:pPr>
    <w:rPr>
      <w:b/>
      <w:bCs/>
      <w:szCs w:val="20"/>
    </w:rPr>
  </w:style>
  <w:style w:type="paragraph" w:styleId="Nadpis2">
    <w:name w:val="heading 2"/>
    <w:basedOn w:val="Normln"/>
    <w:next w:val="Normln"/>
    <w:qFormat/>
    <w:pPr>
      <w:keepNext/>
      <w:spacing w:before="120" w:line="360" w:lineRule="auto"/>
      <w:jc w:val="center"/>
      <w:outlineLvl w:val="1"/>
    </w:pPr>
    <w:rPr>
      <w:b/>
      <w:color w:val="FF0000"/>
    </w:rPr>
  </w:style>
  <w:style w:type="paragraph" w:styleId="Nadpis5">
    <w:name w:val="heading 5"/>
    <w:basedOn w:val="Normln"/>
    <w:next w:val="Normln"/>
    <w:qFormat/>
    <w:pPr>
      <w:keepNext/>
      <w:overflowPunct w:val="0"/>
      <w:autoSpaceDE w:val="0"/>
      <w:autoSpaceDN w:val="0"/>
      <w:adjustRightInd w:val="0"/>
      <w:textAlignment w:val="baseline"/>
      <w:outlineLvl w:val="4"/>
    </w:pPr>
    <w:rPr>
      <w:b/>
      <w:szCs w:val="20"/>
    </w:rPr>
  </w:style>
  <w:style w:type="paragraph" w:styleId="Nadpis7">
    <w:name w:val="heading 7"/>
    <w:basedOn w:val="Normln"/>
    <w:next w:val="Normln"/>
    <w:qFormat/>
    <w:pPr>
      <w:keepNext/>
      <w:autoSpaceDE w:val="0"/>
      <w:autoSpaceDN w:val="0"/>
      <w:adjustRightInd w:val="0"/>
      <w:spacing w:before="100" w:after="100" w:line="360" w:lineRule="auto"/>
      <w:jc w:val="both"/>
      <w:outlineLvl w:val="6"/>
    </w:pPr>
    <w:rPr>
      <w:b/>
    </w:rPr>
  </w:style>
  <w:style w:type="paragraph" w:styleId="Nadpis8">
    <w:name w:val="heading 8"/>
    <w:basedOn w:val="Normln"/>
    <w:next w:val="Normln"/>
    <w:qFormat/>
    <w:pPr>
      <w:keepNext/>
      <w:spacing w:before="120" w:line="360" w:lineRule="auto"/>
      <w:outlineLvl w:val="7"/>
    </w:pPr>
    <w:rPr>
      <w:b/>
      <w:bCs/>
      <w:i/>
      <w:iCs/>
    </w:rPr>
  </w:style>
  <w:style w:type="paragraph" w:styleId="Nadpis9">
    <w:name w:val="heading 9"/>
    <w:basedOn w:val="Normln"/>
    <w:next w:val="Normln"/>
    <w:qFormat/>
    <w:pPr>
      <w:keepNext/>
      <w:spacing w:before="120" w:line="360" w:lineRule="auto"/>
      <w:jc w:val="both"/>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pPr>
      <w:overflowPunct w:val="0"/>
      <w:autoSpaceDE w:val="0"/>
      <w:autoSpaceDN w:val="0"/>
      <w:adjustRightInd w:val="0"/>
      <w:jc w:val="center"/>
      <w:textAlignment w:val="baseline"/>
    </w:pPr>
    <w:rPr>
      <w:szCs w:val="20"/>
    </w:rPr>
  </w:style>
  <w:style w:type="paragraph" w:styleId="Zkladntext">
    <w:name w:val="Body Text"/>
    <w:basedOn w:val="Normln"/>
    <w:link w:val="ZkladntextChar"/>
    <w:pPr>
      <w:autoSpaceDE w:val="0"/>
      <w:autoSpaceDN w:val="0"/>
      <w:adjustRightInd w:val="0"/>
      <w:spacing w:before="100" w:after="100"/>
      <w:jc w:val="both"/>
    </w:pPr>
    <w:rPr>
      <w:szCs w:val="20"/>
    </w:rPr>
  </w:style>
  <w:style w:type="paragraph" w:customStyle="1" w:styleId="Zkladntext31">
    <w:name w:val="Základní text 31"/>
    <w:basedOn w:val="Normln"/>
    <w:pPr>
      <w:overflowPunct w:val="0"/>
      <w:autoSpaceDE w:val="0"/>
      <w:autoSpaceDN w:val="0"/>
      <w:adjustRightInd w:val="0"/>
      <w:jc w:val="both"/>
      <w:textAlignment w:val="baseline"/>
    </w:pPr>
    <w:rPr>
      <w:szCs w:val="20"/>
    </w:rPr>
  </w:style>
  <w:style w:type="paragraph" w:styleId="Zpat">
    <w:name w:val="footer"/>
    <w:basedOn w:val="Normln"/>
    <w:link w:val="ZpatChar"/>
    <w:pPr>
      <w:tabs>
        <w:tab w:val="center" w:pos="4536"/>
        <w:tab w:val="right" w:pos="9072"/>
      </w:tabs>
      <w:overflowPunct w:val="0"/>
      <w:autoSpaceDE w:val="0"/>
      <w:autoSpaceDN w:val="0"/>
      <w:adjustRightInd w:val="0"/>
      <w:textAlignment w:val="baseline"/>
    </w:pPr>
    <w:rPr>
      <w:noProof/>
      <w:szCs w:val="20"/>
    </w:rPr>
  </w:style>
  <w:style w:type="paragraph" w:styleId="Zkladntext3">
    <w:name w:val="Body Text 3"/>
    <w:basedOn w:val="Normln"/>
    <w:link w:val="Zkladntext3Char"/>
    <w:pPr>
      <w:spacing w:before="120" w:line="360" w:lineRule="auto"/>
      <w:jc w:val="both"/>
    </w:pPr>
    <w:rPr>
      <w:b/>
      <w:bCs/>
      <w:i/>
      <w:iCs/>
    </w:rPr>
  </w:style>
  <w:style w:type="paragraph" w:styleId="Zkladntextodsazen2">
    <w:name w:val="Body Text Indent 2"/>
    <w:basedOn w:val="Normln"/>
    <w:pPr>
      <w:spacing w:before="120" w:line="360" w:lineRule="auto"/>
      <w:ind w:left="75"/>
      <w:jc w:val="both"/>
    </w:pPr>
  </w:style>
  <w:style w:type="paragraph" w:customStyle="1" w:styleId="nadpiszkona">
    <w:name w:val="nadpis zákona"/>
    <w:basedOn w:val="Normln"/>
    <w:next w:val="Normln"/>
    <w:pPr>
      <w:keepNext/>
      <w:keepLines/>
      <w:spacing w:before="120"/>
      <w:jc w:val="center"/>
      <w:outlineLvl w:val="0"/>
    </w:pPr>
    <w:rPr>
      <w:b/>
      <w:szCs w:val="20"/>
    </w:rPr>
  </w:style>
  <w:style w:type="paragraph" w:customStyle="1" w:styleId="Zkladntext21">
    <w:name w:val="Základní text 21"/>
    <w:basedOn w:val="Normln"/>
    <w:pPr>
      <w:overflowPunct w:val="0"/>
      <w:autoSpaceDE w:val="0"/>
      <w:autoSpaceDN w:val="0"/>
      <w:adjustRightInd w:val="0"/>
      <w:spacing w:before="120"/>
      <w:jc w:val="center"/>
      <w:textAlignment w:val="baseline"/>
    </w:pPr>
    <w:rPr>
      <w:b/>
      <w:sz w:val="28"/>
      <w:szCs w:val="20"/>
    </w:rPr>
  </w:style>
  <w:style w:type="paragraph" w:styleId="Textbubliny">
    <w:name w:val="Balloon Text"/>
    <w:basedOn w:val="Normln"/>
    <w:semiHidden/>
    <w:rPr>
      <w:rFonts w:ascii="Tahoma" w:hAnsi="Tahoma" w:cs="Tahoma"/>
      <w:sz w:val="16"/>
      <w:szCs w:val="16"/>
    </w:rPr>
  </w:style>
  <w:style w:type="paragraph" w:styleId="Seznam">
    <w:name w:val="List"/>
    <w:basedOn w:val="Normln"/>
    <w:rsid w:val="000E4336"/>
    <w:pPr>
      <w:ind w:left="283" w:hanging="283"/>
    </w:pPr>
  </w:style>
  <w:style w:type="paragraph" w:styleId="Seznam2">
    <w:name w:val="List 2"/>
    <w:basedOn w:val="Normln"/>
    <w:rsid w:val="000E4336"/>
    <w:pPr>
      <w:ind w:left="566" w:hanging="283"/>
    </w:pPr>
  </w:style>
  <w:style w:type="paragraph" w:styleId="Zkladntextodsazen">
    <w:name w:val="Body Text Indent"/>
    <w:basedOn w:val="Normln"/>
    <w:link w:val="ZkladntextodsazenChar"/>
    <w:rsid w:val="000E4336"/>
    <w:pPr>
      <w:spacing w:after="120"/>
      <w:ind w:left="283"/>
    </w:pPr>
  </w:style>
  <w:style w:type="table" w:styleId="Mkatabulky">
    <w:name w:val="Table Grid"/>
    <w:basedOn w:val="Normlntabulka"/>
    <w:rsid w:val="000E4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semiHidden/>
    <w:rsid w:val="00D9789D"/>
    <w:rPr>
      <w:sz w:val="20"/>
      <w:szCs w:val="20"/>
    </w:rPr>
  </w:style>
  <w:style w:type="character" w:styleId="Znakapoznpodarou">
    <w:name w:val="footnote reference"/>
    <w:semiHidden/>
    <w:rsid w:val="00D9789D"/>
    <w:rPr>
      <w:vertAlign w:val="superscript"/>
    </w:rPr>
  </w:style>
  <w:style w:type="paragraph" w:styleId="Odstavecseseznamem">
    <w:name w:val="List Paragraph"/>
    <w:basedOn w:val="Normln"/>
    <w:uiPriority w:val="99"/>
    <w:qFormat/>
    <w:rsid w:val="00CD2FE3"/>
    <w:pPr>
      <w:ind w:left="708"/>
    </w:pPr>
  </w:style>
  <w:style w:type="paragraph" w:customStyle="1" w:styleId="slalnk">
    <w:name w:val="Čísla článků"/>
    <w:basedOn w:val="Normln"/>
    <w:rsid w:val="005871C7"/>
    <w:pPr>
      <w:keepNext/>
      <w:keepLines/>
      <w:spacing w:before="360" w:after="60"/>
      <w:jc w:val="center"/>
    </w:pPr>
    <w:rPr>
      <w:b/>
      <w:bCs/>
      <w:szCs w:val="20"/>
    </w:rPr>
  </w:style>
  <w:style w:type="paragraph" w:customStyle="1" w:styleId="Nzvylnk">
    <w:name w:val="Názvy článků"/>
    <w:basedOn w:val="slalnk"/>
    <w:rsid w:val="005871C7"/>
    <w:pPr>
      <w:spacing w:before="60" w:after="160"/>
    </w:pPr>
  </w:style>
  <w:style w:type="paragraph" w:styleId="Normlnweb">
    <w:name w:val="Normal (Web)"/>
    <w:basedOn w:val="Normln"/>
    <w:rsid w:val="00EE53F6"/>
    <w:pPr>
      <w:spacing w:before="100" w:beforeAutospacing="1" w:after="100" w:afterAutospacing="1"/>
    </w:pPr>
  </w:style>
  <w:style w:type="character" w:customStyle="1" w:styleId="TextpoznpodarouChar">
    <w:name w:val="Text pozn. pod čarou Char"/>
    <w:basedOn w:val="Standardnpsmoodstavce"/>
    <w:link w:val="Textpoznpodarou"/>
    <w:semiHidden/>
    <w:rsid w:val="00412F60"/>
  </w:style>
  <w:style w:type="character" w:customStyle="1" w:styleId="Nadpis1Char">
    <w:name w:val="Nadpis 1 Char"/>
    <w:link w:val="Nadpis1"/>
    <w:rsid w:val="00A85B0C"/>
    <w:rPr>
      <w:b/>
      <w:bCs/>
      <w:sz w:val="24"/>
    </w:rPr>
  </w:style>
  <w:style w:type="character" w:customStyle="1" w:styleId="ZkladntextChar">
    <w:name w:val="Základní text Char"/>
    <w:link w:val="Zkladntext"/>
    <w:rsid w:val="00A85B0C"/>
    <w:rPr>
      <w:sz w:val="24"/>
    </w:rPr>
  </w:style>
  <w:style w:type="character" w:customStyle="1" w:styleId="ZpatChar">
    <w:name w:val="Zápatí Char"/>
    <w:link w:val="Zpat"/>
    <w:rsid w:val="00A85B0C"/>
    <w:rPr>
      <w:noProof/>
      <w:sz w:val="24"/>
    </w:rPr>
  </w:style>
  <w:style w:type="character" w:customStyle="1" w:styleId="Zkladntext3Char">
    <w:name w:val="Základní text 3 Char"/>
    <w:link w:val="Zkladntext3"/>
    <w:rsid w:val="00A85B0C"/>
    <w:rPr>
      <w:b/>
      <w:bCs/>
      <w:i/>
      <w:iCs/>
      <w:sz w:val="24"/>
      <w:szCs w:val="24"/>
    </w:rPr>
  </w:style>
  <w:style w:type="character" w:customStyle="1" w:styleId="ZkladntextodsazenChar">
    <w:name w:val="Základní text odsazený Char"/>
    <w:link w:val="Zkladntextodsazen"/>
    <w:rsid w:val="00A85B0C"/>
    <w:rPr>
      <w:sz w:val="24"/>
      <w:szCs w:val="24"/>
    </w:rPr>
  </w:style>
  <w:style w:type="character" w:styleId="Odkaznakoment">
    <w:name w:val="annotation reference"/>
    <w:uiPriority w:val="99"/>
    <w:semiHidden/>
    <w:unhideWhenUsed/>
    <w:rsid w:val="008E484A"/>
    <w:rPr>
      <w:sz w:val="16"/>
      <w:szCs w:val="16"/>
    </w:rPr>
  </w:style>
  <w:style w:type="paragraph" w:styleId="Textkomente">
    <w:name w:val="annotation text"/>
    <w:basedOn w:val="Normln"/>
    <w:link w:val="TextkomenteChar"/>
    <w:uiPriority w:val="99"/>
    <w:semiHidden/>
    <w:unhideWhenUsed/>
    <w:rsid w:val="008E484A"/>
    <w:rPr>
      <w:sz w:val="20"/>
      <w:szCs w:val="20"/>
    </w:rPr>
  </w:style>
  <w:style w:type="character" w:customStyle="1" w:styleId="TextkomenteChar">
    <w:name w:val="Text komentáře Char"/>
    <w:basedOn w:val="Standardnpsmoodstavce"/>
    <w:link w:val="Textkomente"/>
    <w:uiPriority w:val="99"/>
    <w:semiHidden/>
    <w:rsid w:val="008E484A"/>
  </w:style>
  <w:style w:type="paragraph" w:styleId="Pedmtkomente">
    <w:name w:val="annotation subject"/>
    <w:basedOn w:val="Textkomente"/>
    <w:next w:val="Textkomente"/>
    <w:link w:val="PedmtkomenteChar"/>
    <w:uiPriority w:val="99"/>
    <w:semiHidden/>
    <w:unhideWhenUsed/>
    <w:rsid w:val="008E484A"/>
    <w:rPr>
      <w:b/>
      <w:bCs/>
    </w:rPr>
  </w:style>
  <w:style w:type="character" w:customStyle="1" w:styleId="PedmtkomenteChar">
    <w:name w:val="Předmět komentáře Char"/>
    <w:link w:val="Pedmtkomente"/>
    <w:uiPriority w:val="99"/>
    <w:semiHidden/>
    <w:rsid w:val="008E484A"/>
    <w:rPr>
      <w:b/>
      <w:bCs/>
    </w:rPr>
  </w:style>
  <w:style w:type="paragraph" w:styleId="Revize">
    <w:name w:val="Revision"/>
    <w:hidden/>
    <w:uiPriority w:val="99"/>
    <w:semiHidden/>
    <w:rsid w:val="00EB3B25"/>
    <w:rPr>
      <w:sz w:val="24"/>
      <w:szCs w:val="24"/>
    </w:rPr>
  </w:style>
  <w:style w:type="paragraph" w:customStyle="1" w:styleId="NormlnIMP">
    <w:name w:val="Normální_IMP"/>
    <w:basedOn w:val="Normln"/>
    <w:rsid w:val="00684472"/>
    <w:pPr>
      <w:suppressAutoHyphens/>
      <w:overflowPunct w:val="0"/>
      <w:autoSpaceDE w:val="0"/>
      <w:autoSpaceDN w:val="0"/>
      <w:adjustRightInd w:val="0"/>
      <w:spacing w:line="230" w:lineRule="auto"/>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409062">
      <w:bodyDiv w:val="1"/>
      <w:marLeft w:val="0"/>
      <w:marRight w:val="0"/>
      <w:marTop w:val="0"/>
      <w:marBottom w:val="0"/>
      <w:divBdr>
        <w:top w:val="none" w:sz="0" w:space="0" w:color="auto"/>
        <w:left w:val="none" w:sz="0" w:space="0" w:color="auto"/>
        <w:bottom w:val="none" w:sz="0" w:space="0" w:color="auto"/>
        <w:right w:val="none" w:sz="0" w:space="0" w:color="auto"/>
      </w:divBdr>
    </w:div>
    <w:div w:id="845900859">
      <w:bodyDiv w:val="1"/>
      <w:marLeft w:val="0"/>
      <w:marRight w:val="0"/>
      <w:marTop w:val="0"/>
      <w:marBottom w:val="0"/>
      <w:divBdr>
        <w:top w:val="none" w:sz="0" w:space="0" w:color="auto"/>
        <w:left w:val="none" w:sz="0" w:space="0" w:color="auto"/>
        <w:bottom w:val="none" w:sz="0" w:space="0" w:color="auto"/>
        <w:right w:val="none" w:sz="0" w:space="0" w:color="auto"/>
      </w:divBdr>
    </w:div>
    <w:div w:id="981690115">
      <w:bodyDiv w:val="1"/>
      <w:marLeft w:val="0"/>
      <w:marRight w:val="0"/>
      <w:marTop w:val="0"/>
      <w:marBottom w:val="0"/>
      <w:divBdr>
        <w:top w:val="none" w:sz="0" w:space="0" w:color="auto"/>
        <w:left w:val="none" w:sz="0" w:space="0" w:color="auto"/>
        <w:bottom w:val="none" w:sz="0" w:space="0" w:color="auto"/>
        <w:right w:val="none" w:sz="0" w:space="0" w:color="auto"/>
      </w:divBdr>
    </w:div>
    <w:div w:id="1596284214">
      <w:bodyDiv w:val="1"/>
      <w:marLeft w:val="0"/>
      <w:marRight w:val="0"/>
      <w:marTop w:val="0"/>
      <w:marBottom w:val="0"/>
      <w:divBdr>
        <w:top w:val="none" w:sz="0" w:space="0" w:color="auto"/>
        <w:left w:val="none" w:sz="0" w:space="0" w:color="auto"/>
        <w:bottom w:val="none" w:sz="0" w:space="0" w:color="auto"/>
        <w:right w:val="none" w:sz="0" w:space="0" w:color="auto"/>
      </w:divBdr>
    </w:div>
    <w:div w:id="162938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F2087-2D37-4531-BED2-6A2929A9E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1103</Words>
  <Characters>6511</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Vzor obecně závazné vyhlášky  o místních poplatcích</vt:lpstr>
    </vt:vector>
  </TitlesOfParts>
  <Company>MF ČR</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 místních poplatcích</dc:title>
  <dc:subject/>
  <dc:creator>prom.práv.Šneberková Alena</dc:creator>
  <cp:keywords/>
  <dc:description/>
  <cp:lastModifiedBy>Veronika Kmentová</cp:lastModifiedBy>
  <cp:revision>4</cp:revision>
  <cp:lastPrinted>2024-06-04T05:47:00Z</cp:lastPrinted>
  <dcterms:created xsi:type="dcterms:W3CDTF">2024-06-04T05:47:00Z</dcterms:created>
  <dcterms:modified xsi:type="dcterms:W3CDTF">2024-06-04T05:47:00Z</dcterms:modified>
</cp:coreProperties>
</file>