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62E2B" w14:textId="77777777" w:rsidR="00D34AD2" w:rsidRDefault="00D34AD2"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4D3ED0A6" wp14:editId="7DD75933">
            <wp:simplePos x="0" y="0"/>
            <wp:positionH relativeFrom="column">
              <wp:posOffset>-12065</wp:posOffset>
            </wp:positionH>
            <wp:positionV relativeFrom="paragraph">
              <wp:posOffset>-1030605</wp:posOffset>
            </wp:positionV>
            <wp:extent cx="803910" cy="937260"/>
            <wp:effectExtent l="19050" t="0" r="0" b="0"/>
            <wp:wrapNone/>
            <wp:docPr id="3" name="Obrázek 3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910" cy="937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65FC36" w14:textId="77777777" w:rsidR="0070035E" w:rsidRDefault="0070035E" w:rsidP="00A00EE7">
      <w:pPr>
        <w:rPr>
          <w:rFonts w:ascii="Times New Roman" w:hAnsi="Times New Roman" w:cs="Times New Roman"/>
          <w:sz w:val="24"/>
        </w:rPr>
      </w:pPr>
    </w:p>
    <w:p w14:paraId="7B89A697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 xml:space="preserve">OBEC </w:t>
      </w:r>
      <w:r>
        <w:rPr>
          <w:rFonts w:ascii="Times New Roman" w:hAnsi="Times New Roman" w:cs="Times New Roman"/>
          <w:b/>
          <w:bCs/>
          <w:sz w:val="24"/>
          <w:szCs w:val="24"/>
        </w:rPr>
        <w:t>ŠINDELOVÁ</w:t>
      </w:r>
    </w:p>
    <w:p w14:paraId="6AC8DC2C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Zastupitelstvo obce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Šindelová</w:t>
      </w:r>
    </w:p>
    <w:p w14:paraId="36B384C9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 xml:space="preserve">Obecně závazná vyhláška obce </w:t>
      </w:r>
      <w:r>
        <w:rPr>
          <w:rFonts w:ascii="Times New Roman" w:hAnsi="Times New Roman" w:cs="Times New Roman"/>
          <w:b/>
          <w:bCs/>
          <w:sz w:val="24"/>
          <w:szCs w:val="24"/>
        </w:rPr>
        <w:t>Šindelová č. 1/2024</w:t>
      </w:r>
    </w:p>
    <w:p w14:paraId="1FF9F627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o místním poplatku za odkládání komunálního odpadu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b/>
          <w:bCs/>
          <w:sz w:val="24"/>
          <w:szCs w:val="24"/>
        </w:rPr>
        <w:t>z nemovité věci</w:t>
      </w:r>
    </w:p>
    <w:p w14:paraId="5364F58E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D3C0C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 xml:space="preserve">Zastupitelstvo obce </w:t>
      </w:r>
      <w:r>
        <w:rPr>
          <w:rFonts w:ascii="Times New Roman" w:hAnsi="Times New Roman" w:cs="Times New Roman"/>
          <w:sz w:val="24"/>
          <w:szCs w:val="24"/>
        </w:rPr>
        <w:t>Šindelová</w:t>
      </w:r>
      <w:r w:rsidRPr="00D71A82">
        <w:rPr>
          <w:rFonts w:ascii="Times New Roman" w:hAnsi="Times New Roman" w:cs="Times New Roman"/>
          <w:sz w:val="24"/>
          <w:szCs w:val="24"/>
        </w:rPr>
        <w:t xml:space="preserve"> se na svém zasedání dne </w:t>
      </w:r>
      <w:r w:rsidR="008321F4">
        <w:rPr>
          <w:rFonts w:ascii="Times New Roman" w:hAnsi="Times New Roman" w:cs="Times New Roman"/>
          <w:sz w:val="24"/>
          <w:szCs w:val="24"/>
        </w:rPr>
        <w:t>14. 12. 2023</w:t>
      </w:r>
      <w:r w:rsidRPr="00D71A82">
        <w:rPr>
          <w:rFonts w:ascii="Times New Roman" w:hAnsi="Times New Roman" w:cs="Times New Roman"/>
          <w:sz w:val="24"/>
          <w:szCs w:val="24"/>
        </w:rPr>
        <w:t xml:space="preserve"> usnesením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 xml:space="preserve">č. </w:t>
      </w:r>
      <w:r w:rsidR="008321F4">
        <w:rPr>
          <w:rFonts w:ascii="Times New Roman" w:hAnsi="Times New Roman" w:cs="Times New Roman"/>
          <w:sz w:val="24"/>
          <w:szCs w:val="24"/>
        </w:rPr>
        <w:t>6/8/2023</w:t>
      </w:r>
      <w:r w:rsidRPr="00D71A82">
        <w:rPr>
          <w:rFonts w:ascii="Times New Roman" w:hAnsi="Times New Roman" w:cs="Times New Roman"/>
          <w:sz w:val="24"/>
          <w:szCs w:val="24"/>
        </w:rPr>
        <w:t xml:space="preserve"> usneslo vydat na základě § 14 zákona č. 565/1990 Sb., o místních poplatcích,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ve znění pozdějších předpisů (dále jen „zákon o místních poplatcích“),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a v souladu s § 10 písm. d) a § 84 odst. 2 písm. h) zákona č. 128/2000 Sb., o obcích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(obecní zřízení), ve znění pozdějších předpisů, tuto obecně závaznou vyhlášku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(dále jen „tato vyhláška“):</w:t>
      </w:r>
    </w:p>
    <w:p w14:paraId="5965950A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9138410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1</w:t>
      </w:r>
    </w:p>
    <w:p w14:paraId="6CBE3513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Úvodní ustanovení</w:t>
      </w:r>
    </w:p>
    <w:p w14:paraId="5806FCE2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 xml:space="preserve">(1) Obec </w:t>
      </w:r>
      <w:r>
        <w:rPr>
          <w:rFonts w:ascii="Times New Roman" w:hAnsi="Times New Roman" w:cs="Times New Roman"/>
          <w:sz w:val="24"/>
          <w:szCs w:val="24"/>
        </w:rPr>
        <w:t>Šindelová</w:t>
      </w:r>
      <w:r w:rsidRPr="00D71A82">
        <w:rPr>
          <w:rFonts w:ascii="Times New Roman" w:hAnsi="Times New Roman" w:cs="Times New Roman"/>
          <w:sz w:val="24"/>
          <w:szCs w:val="24"/>
        </w:rPr>
        <w:t xml:space="preserve"> touto vyhláškou zavádí místní poplatek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za odkládání komunálního odpadu z nemovité věci (dále jen „poplatek“).</w:t>
      </w:r>
    </w:p>
    <w:p w14:paraId="1F2041FF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(2) Správcem poplatku je obecní úř</w:t>
      </w:r>
      <w:r>
        <w:rPr>
          <w:rFonts w:ascii="Times New Roman" w:hAnsi="Times New Roman" w:cs="Times New Roman"/>
          <w:sz w:val="24"/>
          <w:szCs w:val="24"/>
        </w:rPr>
        <w:t>ad.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14:paraId="33908996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AFB10F0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2</w:t>
      </w:r>
    </w:p>
    <w:p w14:paraId="1CC5B20A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Předmět poplatku, poplatník a plátce poplatku</w:t>
      </w:r>
    </w:p>
    <w:p w14:paraId="674BDDDB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48B0B8C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(1) Předmětem poplatku je odkládání směsného komunálního odpadu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z jednotlivé nemovité věci zahrnující byt, rodinný dům nebo stavbu 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rodinnou rekreaci, která se nachází na území obce</w:t>
      </w:r>
      <w:r w:rsidRPr="00D71A82">
        <w:rPr>
          <w:rFonts w:ascii="Times New Roman" w:hAnsi="Times New Roman" w:cs="Times New Roman"/>
          <w:sz w:val="24"/>
          <w:szCs w:val="24"/>
          <w:vertAlign w:val="superscript"/>
        </w:rPr>
        <w:t>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4546F6C4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E758F2D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(2) Poplatníkem poplatku je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0F028040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a) fyzická osoba, která má v nemovité věci bydliště, nebo</w:t>
      </w:r>
    </w:p>
    <w:p w14:paraId="6DFED4FD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b) vlastník nemovité věci, ve které nemá bydliště žádná fyzická osoba.</w:t>
      </w:r>
    </w:p>
    <w:p w14:paraId="643DE186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501B602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(3) Plátcem poplatku je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1DB04CE3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a) společenství vlastníků jednotek, pokud pro dům vzniklo, nebo</w:t>
      </w:r>
    </w:p>
    <w:p w14:paraId="0F8251FF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b) vlastník nemovité věci v ostatních případech.</w:t>
      </w:r>
    </w:p>
    <w:p w14:paraId="15905997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DC9A0F0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(4) Plátce poplatku je povinen vybrat poplatek od poplatníka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D71A82">
        <w:rPr>
          <w:rFonts w:ascii="Times New Roman" w:hAnsi="Times New Roman" w:cs="Times New Roman"/>
          <w:sz w:val="24"/>
          <w:szCs w:val="24"/>
        </w:rPr>
        <w:t>.</w:t>
      </w:r>
    </w:p>
    <w:p w14:paraId="1B30020A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1BCAEDDC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(5) Spoluvlastníci nemovité věci zahrnující byt, rodinný dům nebo stavbu</w:t>
      </w:r>
    </w:p>
    <w:p w14:paraId="5313DB8D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pro rodinnou rekreaci jsou povinni plnit poplatkovou povinnost společně</w:t>
      </w:r>
    </w:p>
    <w:p w14:paraId="3BDA86C4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a nerozdílně.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</w:t>
      </w:r>
    </w:p>
    <w:p w14:paraId="4970DF2D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A2E9040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3</w:t>
      </w:r>
    </w:p>
    <w:p w14:paraId="3760A4FE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Poplatkové období</w:t>
      </w:r>
    </w:p>
    <w:p w14:paraId="11A67187" w14:textId="77777777" w:rsidR="00F75849" w:rsidRPr="00EC502B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Poplatkovým obdobím poplatku je kalendářní rok.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7</w:t>
      </w:r>
    </w:p>
    <w:p w14:paraId="395E05EF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7167D03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</w:p>
    <w:p w14:paraId="64C6B81A" w14:textId="77777777" w:rsidR="00F75849" w:rsidRPr="00EC502B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EC502B">
        <w:rPr>
          <w:rFonts w:ascii="Times New Roman" w:hAnsi="Times New Roman" w:cs="Times New Roman"/>
          <w:sz w:val="20"/>
          <w:szCs w:val="24"/>
        </w:rPr>
        <w:t>1  § 15 odst. 1 zákona, o místních poplatcích</w:t>
      </w:r>
    </w:p>
    <w:p w14:paraId="36919962" w14:textId="77777777" w:rsidR="00F75849" w:rsidRPr="00EC502B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EC502B">
        <w:rPr>
          <w:rFonts w:ascii="Times New Roman" w:hAnsi="Times New Roman" w:cs="Times New Roman"/>
          <w:sz w:val="20"/>
          <w:szCs w:val="24"/>
        </w:rPr>
        <w:t>2  § 10j zákona o místních poplatcích</w:t>
      </w:r>
    </w:p>
    <w:p w14:paraId="0AB61993" w14:textId="77777777" w:rsidR="00F75849" w:rsidRPr="00EC502B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EC502B">
        <w:rPr>
          <w:rFonts w:ascii="Times New Roman" w:hAnsi="Times New Roman" w:cs="Times New Roman"/>
          <w:sz w:val="20"/>
          <w:szCs w:val="24"/>
        </w:rPr>
        <w:t>3  § 10i zákona o místních poplatcích</w:t>
      </w:r>
    </w:p>
    <w:p w14:paraId="06FFCF22" w14:textId="77777777" w:rsidR="00F75849" w:rsidRPr="00EC502B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EC502B">
        <w:rPr>
          <w:rFonts w:ascii="Times New Roman" w:hAnsi="Times New Roman" w:cs="Times New Roman"/>
          <w:sz w:val="20"/>
          <w:szCs w:val="24"/>
        </w:rPr>
        <w:t>4  § 10n odst. 1 zákona o místních poplatcích</w:t>
      </w:r>
    </w:p>
    <w:p w14:paraId="1EB9FDB5" w14:textId="77777777" w:rsidR="00F75849" w:rsidRPr="00EC502B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EC502B">
        <w:rPr>
          <w:rFonts w:ascii="Times New Roman" w:hAnsi="Times New Roman" w:cs="Times New Roman"/>
          <w:sz w:val="20"/>
          <w:szCs w:val="24"/>
        </w:rPr>
        <w:lastRenderedPageBreak/>
        <w:t>5  § 10n odst. 2 zákona o místních poplatcích</w:t>
      </w:r>
    </w:p>
    <w:p w14:paraId="6046BEA0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EC502B">
        <w:rPr>
          <w:rFonts w:ascii="Times New Roman" w:hAnsi="Times New Roman" w:cs="Times New Roman"/>
          <w:sz w:val="20"/>
          <w:szCs w:val="24"/>
        </w:rPr>
        <w:t>6  § 10p zákona o místních poplatcích</w:t>
      </w:r>
    </w:p>
    <w:p w14:paraId="150BF0F8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EC502B">
        <w:rPr>
          <w:rFonts w:ascii="Times New Roman" w:hAnsi="Times New Roman" w:cs="Times New Roman"/>
          <w:sz w:val="20"/>
          <w:szCs w:val="20"/>
        </w:rPr>
        <w:t>7  § 10o odst. 1 zákona o místních poplatcích</w:t>
      </w:r>
    </w:p>
    <w:p w14:paraId="062822B4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4CC8073E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4</w:t>
      </w:r>
    </w:p>
    <w:p w14:paraId="30CAA3AD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Ohlašovací povinnost</w:t>
      </w:r>
    </w:p>
    <w:p w14:paraId="68F5E8A1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EA5EF3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(1) Plátce poplatku je povinen podat správci poplatku ohlášení nejpozději do</w:t>
      </w:r>
      <w:r>
        <w:rPr>
          <w:rFonts w:ascii="Times New Roman" w:hAnsi="Times New Roman" w:cs="Times New Roman"/>
          <w:sz w:val="24"/>
          <w:szCs w:val="24"/>
        </w:rPr>
        <w:t xml:space="preserve"> 30 </w:t>
      </w:r>
      <w:r w:rsidRPr="00D71A82">
        <w:rPr>
          <w:rFonts w:ascii="Times New Roman" w:hAnsi="Times New Roman" w:cs="Times New Roman"/>
          <w:sz w:val="24"/>
          <w:szCs w:val="24"/>
        </w:rPr>
        <w:t>dnů ode dne, kdy nabyl postavení plátce poplatku. Pozbytí postavení plátce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poplatku ohlásí plátce poplatku správci poplatku ve lhůt</w:t>
      </w:r>
      <w:r>
        <w:rPr>
          <w:rFonts w:ascii="Times New Roman" w:hAnsi="Times New Roman" w:cs="Times New Roman"/>
          <w:sz w:val="24"/>
          <w:szCs w:val="24"/>
        </w:rPr>
        <w:t xml:space="preserve"> 30</w:t>
      </w:r>
      <w:r w:rsidRPr="00D71A82">
        <w:rPr>
          <w:rFonts w:ascii="Times New Roman" w:hAnsi="Times New Roman" w:cs="Times New Roman"/>
          <w:sz w:val="24"/>
          <w:szCs w:val="24"/>
        </w:rPr>
        <w:t xml:space="preserve"> dnů</w:t>
      </w:r>
      <w:r>
        <w:rPr>
          <w:rFonts w:ascii="Times New Roman" w:hAnsi="Times New Roman" w:cs="Times New Roman"/>
          <w:sz w:val="24"/>
          <w:szCs w:val="24"/>
        </w:rPr>
        <w:t xml:space="preserve"> písemně.</w:t>
      </w:r>
    </w:p>
    <w:p w14:paraId="064970CA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A78A70F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 xml:space="preserve"> (2) V ohlášení plátce poplatku uvede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8</w:t>
      </w:r>
    </w:p>
    <w:p w14:paraId="11ADD4B3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4C5A03B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a) jméno, popřípadě jména, a příjmení nebo název, obecný identifikátor,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byl-li přidělen, místo pobytu nebo sídlo, sídlo podnikatele, popřípadě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další adresu pro doručování; právnická osoba uvede též osoby, které jsou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jejím jménem oprávněny jednat v poplatkových věcech,</w:t>
      </w:r>
    </w:p>
    <w:p w14:paraId="3CA0E308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3327D75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b) čísla všech svých účtů u poskytovatelů platebních služeb, včetně poskytovatelů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těchto služeb v zahraničí, užívaných v souvislosti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1A82">
        <w:rPr>
          <w:rFonts w:ascii="Times New Roman" w:hAnsi="Times New Roman" w:cs="Times New Roman"/>
          <w:sz w:val="24"/>
          <w:szCs w:val="24"/>
        </w:rPr>
        <w:t>podnikatelskou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činností, v případě, že předmět poplatku souvisí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D71A82">
        <w:rPr>
          <w:rFonts w:ascii="Times New Roman" w:hAnsi="Times New Roman" w:cs="Times New Roman"/>
          <w:sz w:val="24"/>
          <w:szCs w:val="24"/>
        </w:rPr>
        <w:t>podnikatelskou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činností plátce,</w:t>
      </w:r>
    </w:p>
    <w:p w14:paraId="430392EC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B284206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c) další údaje rozhodné pro stanovení poplatku, zejména identifikační údaje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nemovité věci zahrnující byt, rodinný dům nebo stavbu pro rodinnou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rekreaci podle katastru nemovitostí.</w:t>
      </w:r>
    </w:p>
    <w:p w14:paraId="5279CC4D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59F8402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(3) Plátce poplatku, který nemá sídlo nebo bydliště na území členského státu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Evropské unie, jiného smluvního státu Dohody o Evropském hospodářském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prostoru nebo Švýcarské konfederace, uvede také adresu svého zmocněnce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v tuzemsku pro doručování.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9</w:t>
      </w:r>
    </w:p>
    <w:p w14:paraId="739818FD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03A111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(4) Dojde-li ke změně údajů uvedených v ohlášení, je plátce povinen tuto změnu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 xml:space="preserve">oznámit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D71A82">
        <w:rPr>
          <w:rFonts w:ascii="Times New Roman" w:hAnsi="Times New Roman" w:cs="Times New Roman"/>
          <w:sz w:val="24"/>
          <w:szCs w:val="24"/>
        </w:rPr>
        <w:t xml:space="preserve"> dnů</w:t>
      </w:r>
      <w:r w:rsidRPr="00D71A8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ode dne, kdy nastala.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10</w:t>
      </w:r>
    </w:p>
    <w:p w14:paraId="7F46C617" w14:textId="77777777" w:rsidR="00F75849" w:rsidRPr="004623DF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92A540B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(5) Povinnost ohlásit údaj podle odstavce 2 nebo jeho změnu se nevztahuje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na údaj, který může správce poplatku automatizovaným způsobem zjistit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z rejstříků nebo evidencí, do nichž má zřízen automatizovaný přístup. Okruh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těchto údajů zveřejní správce poplatku na své úřední desce.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11</w:t>
      </w:r>
    </w:p>
    <w:p w14:paraId="47E71538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0725DC6A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(6) Není-li plátce, plní ohlašovací povinnost poplatník.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12</w:t>
      </w:r>
    </w:p>
    <w:p w14:paraId="52858488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73A2DD2" w14:textId="77777777" w:rsidR="00F75849" w:rsidRPr="008321F4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321F4">
        <w:rPr>
          <w:rFonts w:ascii="Times New Roman" w:hAnsi="Times New Roman" w:cs="Times New Roman"/>
          <w:sz w:val="24"/>
          <w:szCs w:val="24"/>
        </w:rPr>
        <w:t>(7) Režim vývozu odpadu je nutné nahlásit do 31. 12. po tomto datu není možné jej měnit.</w:t>
      </w:r>
    </w:p>
    <w:p w14:paraId="3DFCB804" w14:textId="77777777" w:rsidR="00F75849" w:rsidRPr="008321F4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32C4C6B" w14:textId="77777777" w:rsidR="00F75849" w:rsidRPr="004623DF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8321F4">
        <w:rPr>
          <w:rFonts w:ascii="Times New Roman" w:hAnsi="Times New Roman" w:cs="Times New Roman"/>
          <w:sz w:val="24"/>
          <w:szCs w:val="24"/>
        </w:rPr>
        <w:t>(8) Není-li zaktualizována změna režimu vývozu odpadu, platí nastevený režim vývozu z minulého období.</w:t>
      </w:r>
    </w:p>
    <w:p w14:paraId="757C6BFA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1473E1F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</w:p>
    <w:p w14:paraId="6526FF1B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</w:p>
    <w:p w14:paraId="24159277" w14:textId="77777777" w:rsidR="00F75849" w:rsidRPr="00EC502B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EC502B">
        <w:rPr>
          <w:rFonts w:ascii="Times New Roman" w:hAnsi="Times New Roman" w:cs="Times New Roman"/>
          <w:sz w:val="20"/>
          <w:szCs w:val="24"/>
        </w:rPr>
        <w:t>8 § 14a odst. 2 zákona o místních poplatcích</w:t>
      </w:r>
    </w:p>
    <w:p w14:paraId="6AA0A908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9</w:t>
      </w:r>
      <w:r w:rsidRPr="00EC502B">
        <w:rPr>
          <w:rFonts w:ascii="Times New Roman" w:hAnsi="Times New Roman" w:cs="Times New Roman"/>
          <w:sz w:val="20"/>
          <w:szCs w:val="24"/>
        </w:rPr>
        <w:t xml:space="preserve"> § 14a odst. 3 zákona o místních poplatcích</w:t>
      </w:r>
    </w:p>
    <w:p w14:paraId="308194E3" w14:textId="77777777" w:rsidR="00F75849" w:rsidRPr="004623DF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623DF">
        <w:rPr>
          <w:rFonts w:ascii="Times New Roman" w:hAnsi="Times New Roman" w:cs="Times New Roman"/>
          <w:sz w:val="20"/>
          <w:szCs w:val="20"/>
        </w:rPr>
        <w:t>10  § 14a odst. 4 zákona o místních poplatcích</w:t>
      </w:r>
    </w:p>
    <w:p w14:paraId="7639A167" w14:textId="77777777" w:rsidR="00F75849" w:rsidRPr="004623DF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4623DF">
        <w:rPr>
          <w:rFonts w:ascii="Times New Roman" w:hAnsi="Times New Roman" w:cs="Times New Roman"/>
          <w:sz w:val="20"/>
          <w:szCs w:val="20"/>
        </w:rPr>
        <w:t>11  § 14a odst. 5 zákona o místních poplatcích</w:t>
      </w:r>
    </w:p>
    <w:p w14:paraId="1BF1DD90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093E15">
        <w:rPr>
          <w:rFonts w:ascii="Times New Roman" w:hAnsi="Times New Roman" w:cs="Times New Roman"/>
          <w:sz w:val="20"/>
          <w:szCs w:val="20"/>
        </w:rPr>
        <w:lastRenderedPageBreak/>
        <w:t>12 Absencí plátce je míněna situace, kdy je osoba poplatníka a plátce totožná (např. vlastník nemovité věci, v níž nemá nikdo bydliště) a jedná tudíž pouze v postavení poplatníka.</w:t>
      </w:r>
    </w:p>
    <w:p w14:paraId="28CD9B94" w14:textId="77777777" w:rsidR="00F75849" w:rsidRPr="00093E15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14:paraId="72D6546E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71EDBC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5</w:t>
      </w:r>
    </w:p>
    <w:p w14:paraId="64B9FCD1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Základ poplatku</w:t>
      </w:r>
      <w:r w:rsidRPr="00093E1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13</w:t>
      </w:r>
    </w:p>
    <w:p w14:paraId="4E24CE9E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(1) Základem dílčího poplatku je objem odpadu odloženého z nemovité věci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za kalendářní měsíc v litrech připadajícího na poplatníka.</w:t>
      </w:r>
    </w:p>
    <w:p w14:paraId="7517646D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D74B26B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(2) Objemem odpadu odloženého z nemovité věci za kalendářní měsíc připadající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na poplatníka je</w:t>
      </w:r>
    </w:p>
    <w:p w14:paraId="20ED806D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a) podíl objemu odpadu odloženého z této nemovité věci za kalendářní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měsíc a počtu fyzických osob, které v této nemovité věci mají bydliště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na konci kalendářního měsíce, nebo</w:t>
      </w:r>
    </w:p>
    <w:p w14:paraId="526488FF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b) objem odpadu odloženého z této nemovité věci za kalendářní měsíc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v případě, že v nemovité věci nemá bydliště žádná fyzická osoba.</w:t>
      </w:r>
    </w:p>
    <w:p w14:paraId="75E88FB3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5DDC9E6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6</w:t>
      </w:r>
    </w:p>
    <w:p w14:paraId="589770C4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Sazba poplatku</w:t>
      </w:r>
    </w:p>
    <w:p w14:paraId="44CE04EA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 xml:space="preserve">Sazba poplatku činí </w:t>
      </w:r>
      <w:r w:rsidR="00C834CD">
        <w:rPr>
          <w:rFonts w:ascii="Times New Roman" w:hAnsi="Times New Roman" w:cs="Times New Roman"/>
          <w:sz w:val="24"/>
          <w:szCs w:val="24"/>
        </w:rPr>
        <w:t>0,52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Kč za l.</w:t>
      </w:r>
    </w:p>
    <w:p w14:paraId="2E9F6C8F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</w:p>
    <w:p w14:paraId="351484D7" w14:textId="77777777" w:rsidR="00F75849" w:rsidRPr="009D0C3D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</w:p>
    <w:p w14:paraId="6F38EC3E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7</w:t>
      </w:r>
    </w:p>
    <w:p w14:paraId="75CBF2F1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Výpočet poplatku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14</w:t>
      </w:r>
    </w:p>
    <w:p w14:paraId="2C340176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(1) Poplatek se vypočte jako součet dílčích poplatků za jednotlivé kalendářní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měsíce, na jejichž konci</w:t>
      </w:r>
    </w:p>
    <w:p w14:paraId="6228D3B9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a) měl poplatník v nemovité věci bydliště, nebo</w:t>
      </w:r>
    </w:p>
    <w:p w14:paraId="534F4177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b) neměla v nemovité věci bydliště žádná fyzická osoba v případě, že poplatníkem</w:t>
      </w:r>
    </w:p>
    <w:p w14:paraId="228F433B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je vlastník této nemovité věci.</w:t>
      </w:r>
    </w:p>
    <w:p w14:paraId="6D12EF78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(2) Dílčí poplatek za kalendářní měsíc se vypočte jako součin základu dílčího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poplatku zaokrouhleného na celé litry nahoru a sazby pro tento základ.</w:t>
      </w:r>
    </w:p>
    <w:p w14:paraId="0A79C1E9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C10D019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C0C41B9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8</w:t>
      </w:r>
    </w:p>
    <w:p w14:paraId="6D422CBF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Splatnost poplatku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15</w:t>
      </w:r>
    </w:p>
    <w:p w14:paraId="1EBB93B9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(1) Plátce poplatku odvede vybraný poplatek správci poplatku ve lhůtě 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dnů ode dne doručení platebního výměru nebo hromadného předpisného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seznamu.</w:t>
      </w:r>
    </w:p>
    <w:p w14:paraId="1D1EEF42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46CD82A7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71A82">
        <w:rPr>
          <w:rFonts w:ascii="Times New Roman" w:hAnsi="Times New Roman" w:cs="Times New Roman"/>
          <w:sz w:val="24"/>
          <w:szCs w:val="24"/>
        </w:rPr>
        <w:t>2) Není-li plátce poplatku, zaplatí poplatek ve lhůtě podle odstavce 1 poplatník.</w:t>
      </w:r>
    </w:p>
    <w:p w14:paraId="551A2C0A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  <w:r w:rsidRPr="00D71A8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81860A2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9</w:t>
      </w:r>
    </w:p>
    <w:p w14:paraId="0A40215D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Zvýšení poplatku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16</w:t>
      </w:r>
    </w:p>
    <w:p w14:paraId="594C9F96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931D2C" w14:textId="77777777" w:rsidR="00F75849" w:rsidRPr="009D0C3D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Pokud plátce poplatku neodvede nebo poplatník nezaplatí tento poplatek včas,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může jim správce poplatku vyměřit platebním výměrem nebo hromadným předpisným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seznamem zvýšení neodvedeného nebo nezaplaceného poplatku, 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jejich části, až na trojnásobek. Toto zvýšení je příslušenstvím poplatku a je splatné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ve lhůtě 30 dnů ode dne doručení platebního výměru nebo hromadného předpisného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seznamu.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17</w:t>
      </w:r>
    </w:p>
    <w:p w14:paraId="05D31F78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6AE316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9D0C3D">
        <w:rPr>
          <w:rFonts w:ascii="Times New Roman" w:hAnsi="Times New Roman" w:cs="Times New Roman"/>
          <w:sz w:val="20"/>
          <w:szCs w:val="24"/>
        </w:rPr>
        <w:lastRenderedPageBreak/>
        <w:t>13 § 10k ve spojení s § 10o odst. 2 zákona o místních poplatcích</w:t>
      </w:r>
    </w:p>
    <w:p w14:paraId="12968814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14 </w:t>
      </w:r>
      <w:r w:rsidRPr="009D0C3D">
        <w:rPr>
          <w:rFonts w:ascii="Times New Roman" w:hAnsi="Times New Roman" w:cs="Times New Roman"/>
          <w:sz w:val="20"/>
          <w:szCs w:val="24"/>
        </w:rPr>
        <w:t>§ 10m ve spojení s § 10o odst. 2 zákona o místních poplatcích</w:t>
      </w:r>
    </w:p>
    <w:p w14:paraId="33EF2CE0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15 </w:t>
      </w:r>
      <w:r w:rsidRPr="009D0C3D">
        <w:rPr>
          <w:rFonts w:ascii="Times New Roman" w:hAnsi="Times New Roman" w:cs="Times New Roman"/>
          <w:sz w:val="20"/>
          <w:szCs w:val="24"/>
        </w:rPr>
        <w:t>§ 11 odst. 4 věta třetí zákona o místních poplatcích</w:t>
      </w:r>
    </w:p>
    <w:p w14:paraId="79995D65" w14:textId="77777777" w:rsidR="00F75849" w:rsidRPr="009D0C3D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D0C3D">
        <w:rPr>
          <w:rFonts w:ascii="Times New Roman" w:hAnsi="Times New Roman" w:cs="Times New Roman"/>
          <w:sz w:val="20"/>
          <w:szCs w:val="20"/>
        </w:rPr>
        <w:t>16 § 11 odst. 4 věta čtvrtá a pátá zákona o místních poplatcích</w:t>
      </w:r>
    </w:p>
    <w:p w14:paraId="0BA0EB99" w14:textId="77777777" w:rsidR="00F75849" w:rsidRPr="009D0C3D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4"/>
        </w:rPr>
        <w:t xml:space="preserve">17 </w:t>
      </w:r>
      <w:r w:rsidRPr="009D0C3D">
        <w:rPr>
          <w:rFonts w:ascii="Times New Roman" w:hAnsi="Times New Roman" w:cs="Times New Roman"/>
          <w:sz w:val="20"/>
          <w:szCs w:val="20"/>
        </w:rPr>
        <w:t xml:space="preserve">§ 11 odst. </w:t>
      </w:r>
      <w:r>
        <w:rPr>
          <w:rFonts w:ascii="Times New Roman" w:hAnsi="Times New Roman" w:cs="Times New Roman"/>
          <w:sz w:val="20"/>
          <w:szCs w:val="20"/>
        </w:rPr>
        <w:t>3</w:t>
      </w:r>
      <w:r w:rsidRPr="009D0C3D">
        <w:rPr>
          <w:rFonts w:ascii="Times New Roman" w:hAnsi="Times New Roman" w:cs="Times New Roman"/>
          <w:sz w:val="20"/>
          <w:szCs w:val="20"/>
        </w:rPr>
        <w:t xml:space="preserve"> o místních poplatcích</w:t>
      </w:r>
    </w:p>
    <w:p w14:paraId="377B0275" w14:textId="77777777" w:rsidR="00F75849" w:rsidRPr="009D0C3D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</w:p>
    <w:p w14:paraId="051A0CFD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370E827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10</w:t>
      </w:r>
    </w:p>
    <w:p w14:paraId="2D86FA62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Společná ustanovení</w:t>
      </w:r>
    </w:p>
    <w:p w14:paraId="2E404FC1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(1) Ustanovení o nemovité věci se použijí obdobně i na jednotku, která 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vymezena podle zákona o vlastnictví bytů, spolu s touto jednotkou spojeným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podílem na společných částech domu, a pokud je s ní spojeno vlastnictví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k pozemku, tak i spolu s podílem na tomto ozemku.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18</w:t>
      </w:r>
    </w:p>
    <w:p w14:paraId="744063E5" w14:textId="77777777" w:rsidR="00F75849" w:rsidRPr="00D71A82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5453EA7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D71A82">
        <w:rPr>
          <w:rFonts w:ascii="Times New Roman" w:hAnsi="Times New Roman" w:cs="Times New Roman"/>
          <w:sz w:val="24"/>
          <w:szCs w:val="24"/>
        </w:rPr>
        <w:t>(2) Na svěřenský fond, podílový fond nebo fond obhospodařovaný penzijní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společností, do kterých je vložena nemovitá věc, se pro účely poplatků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za komunální odpad hledí jako na vlastníka této nemovité věci.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19</w:t>
      </w:r>
    </w:p>
    <w:p w14:paraId="2C816D41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7C490F41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11</w:t>
      </w:r>
    </w:p>
    <w:p w14:paraId="19DB3D1B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Přechodné ustanovení</w:t>
      </w:r>
    </w:p>
    <w:p w14:paraId="0AC3FE77" w14:textId="77777777" w:rsidR="00F75849" w:rsidRDefault="00F75849" w:rsidP="00F75849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Poplatkové povinnosti vzniklé před nabytím účinnosti této vyhlášky se posuzují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1A82">
        <w:rPr>
          <w:rFonts w:ascii="Times New Roman" w:hAnsi="Times New Roman" w:cs="Times New Roman"/>
          <w:sz w:val="24"/>
          <w:szCs w:val="24"/>
        </w:rPr>
        <w:t>podle dosavadních právních předpisů.</w:t>
      </w:r>
    </w:p>
    <w:p w14:paraId="1C05E3EA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290542D4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12</w:t>
      </w:r>
    </w:p>
    <w:p w14:paraId="49E1890B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Zrušovací ustanovení</w:t>
      </w:r>
    </w:p>
    <w:p w14:paraId="6C535684" w14:textId="77777777" w:rsidR="00F75849" w:rsidRPr="000A4C15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A4C15">
        <w:rPr>
          <w:rFonts w:ascii="Times New Roman" w:hAnsi="Times New Roman" w:cs="Times New Roman"/>
          <w:sz w:val="24"/>
          <w:szCs w:val="24"/>
        </w:rPr>
        <w:t>Zrušuje se obecně závazná vyhláška č. 3</w:t>
      </w:r>
      <w:r w:rsidRPr="000A4C15">
        <w:rPr>
          <w:rFonts w:ascii="Times New Roman" w:hAnsi="Times New Roman" w:cs="Times New Roman"/>
          <w:iCs/>
          <w:sz w:val="24"/>
          <w:szCs w:val="24"/>
        </w:rPr>
        <w:t xml:space="preserve">/2021 o místním poplatku za odkládání komunálního odpadu z nemovité věci), </w:t>
      </w:r>
      <w:r w:rsidRPr="000A4C15">
        <w:rPr>
          <w:rFonts w:ascii="Times New Roman" w:hAnsi="Times New Roman" w:cs="Times New Roman"/>
          <w:sz w:val="24"/>
          <w:szCs w:val="24"/>
        </w:rPr>
        <w:t xml:space="preserve">ze dne </w:t>
      </w:r>
      <w:r w:rsidRPr="000A4C15">
        <w:rPr>
          <w:rFonts w:ascii="Times New Roman" w:hAnsi="Times New Roman" w:cs="Times New Roman"/>
          <w:iCs/>
          <w:sz w:val="24"/>
          <w:szCs w:val="24"/>
        </w:rPr>
        <w:t>18. 10. 2021.</w:t>
      </w:r>
    </w:p>
    <w:p w14:paraId="542AF8E4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0F9B353F" w14:textId="77777777" w:rsidR="00F75849" w:rsidRPr="00D71A82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Čl. 13</w:t>
      </w:r>
    </w:p>
    <w:p w14:paraId="50567360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1A82">
        <w:rPr>
          <w:rFonts w:ascii="Times New Roman" w:hAnsi="Times New Roman" w:cs="Times New Roman"/>
          <w:b/>
          <w:bCs/>
          <w:sz w:val="24"/>
          <w:szCs w:val="24"/>
        </w:rPr>
        <w:t>Účinnost</w:t>
      </w:r>
    </w:p>
    <w:p w14:paraId="1F94FA46" w14:textId="77777777" w:rsidR="00F75849" w:rsidRDefault="00F75849" w:rsidP="00F7584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>
        <w:rPr>
          <w:rFonts w:ascii="Times New Roman" w:hAnsi="Times New Roman" w:cs="Times New Roman"/>
          <w:sz w:val="24"/>
          <w:szCs w:val="24"/>
        </w:rPr>
        <w:t>1. 1. 2024.</w:t>
      </w:r>
    </w:p>
    <w:p w14:paraId="31522573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37737456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342CCA0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14B0F79C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6417DB36" w14:textId="77777777" w:rsidR="00F75849" w:rsidRPr="00D71A82" w:rsidRDefault="00F75849" w:rsidP="00F75849">
      <w:pP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4"/>
          <w:szCs w:val="24"/>
        </w:rPr>
      </w:pPr>
      <w:r w:rsidRPr="00D71A82">
        <w:rPr>
          <w:rFonts w:ascii="Times New Roman" w:hAnsi="Times New Roman" w:cs="Times New Roman"/>
          <w:sz w:val="24"/>
          <w:szCs w:val="24"/>
        </w:rPr>
        <w:t>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21F4">
        <w:rPr>
          <w:rFonts w:ascii="Times New Roman" w:hAnsi="Times New Roman" w:cs="Times New Roman"/>
          <w:sz w:val="24"/>
          <w:szCs w:val="24"/>
        </w:rPr>
        <w:t xml:space="preserve">  </w:t>
      </w:r>
      <w:r w:rsidRPr="00D71A82">
        <w:rPr>
          <w:rFonts w:ascii="Times New Roman" w:hAnsi="Times New Roman" w:cs="Times New Roman"/>
          <w:sz w:val="24"/>
          <w:szCs w:val="24"/>
        </w:rPr>
        <w:t xml:space="preserve"> ..........................................</w:t>
      </w:r>
    </w:p>
    <w:p w14:paraId="024181A9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Jiří Studeník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Věra Drozdíková</w:t>
      </w:r>
    </w:p>
    <w:p w14:paraId="2617D81C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místostarosta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321F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starostka</w:t>
      </w:r>
    </w:p>
    <w:p w14:paraId="7BCA67FD" w14:textId="77777777" w:rsidR="00F75849" w:rsidRDefault="00F75849" w:rsidP="00F75849">
      <w:pPr>
        <w:rPr>
          <w:rFonts w:ascii="Times New Roman" w:hAnsi="Times New Roman" w:cs="Times New Roman"/>
          <w:sz w:val="24"/>
          <w:szCs w:val="24"/>
        </w:rPr>
      </w:pPr>
    </w:p>
    <w:p w14:paraId="1F044023" w14:textId="77777777" w:rsidR="00F75849" w:rsidRDefault="00F75849" w:rsidP="00F75849">
      <w:pPr>
        <w:rPr>
          <w:rFonts w:ascii="Times New Roman" w:hAnsi="Times New Roman" w:cs="Times New Roman"/>
          <w:sz w:val="24"/>
          <w:szCs w:val="24"/>
        </w:rPr>
      </w:pPr>
    </w:p>
    <w:p w14:paraId="011D2F7F" w14:textId="77777777" w:rsidR="00F75849" w:rsidRDefault="00F75849" w:rsidP="00F75849">
      <w:pPr>
        <w:rPr>
          <w:rFonts w:ascii="Times New Roman" w:hAnsi="Times New Roman" w:cs="Times New Roman"/>
          <w:sz w:val="24"/>
          <w:szCs w:val="24"/>
        </w:rPr>
      </w:pPr>
    </w:p>
    <w:p w14:paraId="57B3D821" w14:textId="77777777" w:rsidR="00F75849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4"/>
        </w:rPr>
      </w:pPr>
      <w:r w:rsidRPr="000A4C15">
        <w:rPr>
          <w:rFonts w:ascii="Times New Roman" w:hAnsi="Times New Roman" w:cs="Times New Roman"/>
          <w:sz w:val="20"/>
          <w:szCs w:val="24"/>
        </w:rPr>
        <w:t>18 § 10q zákona o místních poplatcích</w:t>
      </w:r>
    </w:p>
    <w:p w14:paraId="29773E49" w14:textId="77777777" w:rsidR="00F75849" w:rsidRDefault="00F75849" w:rsidP="00F758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19 </w:t>
      </w:r>
      <w:r w:rsidRPr="000A4C15">
        <w:rPr>
          <w:rFonts w:ascii="Times New Roman" w:hAnsi="Times New Roman" w:cs="Times New Roman"/>
          <w:sz w:val="20"/>
          <w:szCs w:val="24"/>
        </w:rPr>
        <w:t>§ 10r zákona o místních poplatcích</w:t>
      </w:r>
    </w:p>
    <w:p w14:paraId="5E9D42B8" w14:textId="77777777" w:rsidR="00F75849" w:rsidRPr="00D71A82" w:rsidRDefault="00F75849" w:rsidP="00F75849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14:paraId="521582A1" w14:textId="77777777" w:rsidR="00F75849" w:rsidRPr="00D71A82" w:rsidRDefault="00F75849" w:rsidP="00F75849">
      <w:pPr>
        <w:rPr>
          <w:rFonts w:ascii="Times New Roman" w:hAnsi="Times New Roman" w:cs="Times New Roman"/>
          <w:sz w:val="24"/>
          <w:szCs w:val="24"/>
        </w:rPr>
      </w:pPr>
    </w:p>
    <w:p w14:paraId="1E414903" w14:textId="77777777" w:rsidR="00A00EE7" w:rsidRPr="00A00EE7" w:rsidRDefault="00A00EE7" w:rsidP="00A00EE7">
      <w:pPr>
        <w:rPr>
          <w:rFonts w:ascii="Times New Roman" w:hAnsi="Times New Roman" w:cs="Times New Roman"/>
          <w:sz w:val="24"/>
          <w:szCs w:val="24"/>
        </w:rPr>
      </w:pPr>
    </w:p>
    <w:p w14:paraId="499AA87E" w14:textId="77777777" w:rsidR="00A00EE7" w:rsidRPr="00A00EE7" w:rsidRDefault="00A00EE7" w:rsidP="00A00EE7">
      <w:pPr>
        <w:rPr>
          <w:rFonts w:ascii="Times New Roman" w:hAnsi="Times New Roman" w:cs="Times New Roman"/>
          <w:sz w:val="24"/>
          <w:szCs w:val="24"/>
        </w:rPr>
      </w:pPr>
    </w:p>
    <w:sectPr w:rsidR="00A00EE7" w:rsidRPr="00A00EE7" w:rsidSect="00CF0730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45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EEC39" w14:textId="77777777" w:rsidR="008D6156" w:rsidRDefault="008D6156" w:rsidP="00E14BF8">
      <w:r>
        <w:separator/>
      </w:r>
    </w:p>
  </w:endnote>
  <w:endnote w:type="continuationSeparator" w:id="0">
    <w:p w14:paraId="0874854F" w14:textId="77777777" w:rsidR="008D6156" w:rsidRDefault="008D6156" w:rsidP="00E1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larendon Blk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C3DBF" w14:textId="77777777" w:rsidR="006131C9" w:rsidRDefault="006131C9" w:rsidP="006131C9">
    <w:pPr>
      <w:pStyle w:val="Zpat"/>
      <w:jc w:val="center"/>
      <w:rPr>
        <w:b/>
        <w:bCs/>
      </w:rPr>
    </w:pPr>
    <w:r>
      <w:rPr>
        <w:b/>
        <w:bCs/>
      </w:rPr>
      <w:t>_________________________________________________________________________________</w:t>
    </w:r>
  </w:p>
  <w:p w14:paraId="267972CC" w14:textId="77777777" w:rsidR="006131C9" w:rsidRPr="004927A8" w:rsidRDefault="006131C9" w:rsidP="006131C9">
    <w:pPr>
      <w:pStyle w:val="Zpat"/>
      <w:jc w:val="center"/>
    </w:pPr>
    <w:r w:rsidRPr="004927A8">
      <w:rPr>
        <w:b/>
        <w:bCs/>
      </w:rPr>
      <w:t>Obec Šindelová</w:t>
    </w:r>
    <w:r>
      <w:rPr>
        <w:b/>
        <w:bCs/>
      </w:rPr>
      <w:t xml:space="preserve"> </w:t>
    </w:r>
    <w:r>
      <w:t>/ Obecní úřad: Šindelová 117, 357 06 Šindelová / Tel.: +420</w:t>
    </w:r>
    <w:r w:rsidR="00892D2F">
      <w:t> </w:t>
    </w:r>
    <w:r w:rsidR="00A86838">
      <w:t>7</w:t>
    </w:r>
    <w:r w:rsidR="00892D2F">
      <w:t>04 979 384</w:t>
    </w:r>
    <w:r>
      <w:t xml:space="preserve"> / </w:t>
    </w:r>
    <w:hyperlink r:id="rId1" w:history="1">
      <w:r w:rsidRPr="00E85BCD">
        <w:rPr>
          <w:rStyle w:val="Hypertextovodkaz"/>
        </w:rPr>
        <w:t>www.sindelova.cz</w:t>
      </w:r>
    </w:hyperlink>
    <w:r>
      <w:t xml:space="preserve"> / E-mail: </w:t>
    </w:r>
    <w:hyperlink r:id="rId2" w:history="1">
      <w:r w:rsidR="00A86838" w:rsidRPr="00E81C11">
        <w:rPr>
          <w:rStyle w:val="Hypertextovodkaz"/>
        </w:rPr>
        <w:t>podatelna@sindelova.cz</w:t>
      </w:r>
    </w:hyperlink>
    <w:r>
      <w:t xml:space="preserve"> / IČO: 00259632 / ID datové schránky: </w:t>
    </w:r>
    <w:r w:rsidRPr="000D3BBC">
      <w:rPr>
        <w:rFonts w:cstheme="minorHAnsi"/>
        <w:color w:val="000000"/>
      </w:rPr>
      <w:t>gq5bz3z</w:t>
    </w:r>
  </w:p>
  <w:p w14:paraId="1C35CE9C" w14:textId="77777777" w:rsidR="006131C9" w:rsidRDefault="006131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37C7" w14:textId="77777777" w:rsidR="000D3BBC" w:rsidRDefault="00617279" w:rsidP="000D3BBC">
    <w:pPr>
      <w:pStyle w:val="Zpat"/>
      <w:jc w:val="center"/>
      <w:rPr>
        <w:b/>
        <w:bCs/>
      </w:rPr>
    </w:pPr>
    <w:r>
      <w:rPr>
        <w:b/>
        <w:bCs/>
      </w:rPr>
      <w:t>___________________________________________________</w:t>
    </w:r>
    <w:r w:rsidR="00E01DD5">
      <w:rPr>
        <w:b/>
        <w:bCs/>
      </w:rPr>
      <w:t>_______________________________</w:t>
    </w:r>
  </w:p>
  <w:p w14:paraId="47BFB1D9" w14:textId="77777777" w:rsidR="004927A8" w:rsidRPr="004927A8" w:rsidRDefault="004927A8" w:rsidP="000D3BBC">
    <w:pPr>
      <w:pStyle w:val="Zpat"/>
      <w:jc w:val="center"/>
    </w:pPr>
    <w:r w:rsidRPr="004927A8">
      <w:rPr>
        <w:b/>
        <w:bCs/>
      </w:rPr>
      <w:t>Obec Šindelová</w:t>
    </w:r>
    <w:r>
      <w:rPr>
        <w:b/>
        <w:bCs/>
      </w:rPr>
      <w:t xml:space="preserve"> </w:t>
    </w:r>
    <w:r>
      <w:t>/ Obecní úřad: Šindelová 117, 357 06 Šindelová / Tel.: +420</w:t>
    </w:r>
    <w:r w:rsidR="00892D2F">
      <w:t> 704 979 384</w:t>
    </w:r>
    <w:r w:rsidR="000D3BBC">
      <w:t xml:space="preserve"> / </w:t>
    </w:r>
    <w:hyperlink r:id="rId1" w:history="1">
      <w:r w:rsidR="000D3BBC" w:rsidRPr="00E85BCD">
        <w:rPr>
          <w:rStyle w:val="Hypertextovodkaz"/>
        </w:rPr>
        <w:t>www.sindelova.cz</w:t>
      </w:r>
    </w:hyperlink>
    <w:r w:rsidR="000D3BBC">
      <w:t xml:space="preserve"> / E-mail: </w:t>
    </w:r>
    <w:hyperlink r:id="rId2" w:history="1">
      <w:r w:rsidR="00A86838" w:rsidRPr="00E81C11">
        <w:rPr>
          <w:rStyle w:val="Hypertextovodkaz"/>
        </w:rPr>
        <w:t>podatelna@sindelova.cz</w:t>
      </w:r>
    </w:hyperlink>
    <w:r w:rsidR="000D3BBC">
      <w:t xml:space="preserve"> / IČO: 00259632 / ID datové schránky: </w:t>
    </w:r>
    <w:r w:rsidR="000D3BBC" w:rsidRPr="000D3BBC">
      <w:rPr>
        <w:rFonts w:cstheme="minorHAnsi"/>
        <w:color w:val="000000"/>
      </w:rPr>
      <w:t>gq5bz3z</w:t>
    </w:r>
  </w:p>
  <w:p w14:paraId="2016A288" w14:textId="77777777" w:rsidR="00922B33" w:rsidRPr="00B11249" w:rsidRDefault="00922B33" w:rsidP="00B1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3906" w14:textId="77777777" w:rsidR="008D6156" w:rsidRDefault="008D6156" w:rsidP="00E14BF8">
      <w:r>
        <w:separator/>
      </w:r>
    </w:p>
  </w:footnote>
  <w:footnote w:type="continuationSeparator" w:id="0">
    <w:p w14:paraId="6D9C3CF6" w14:textId="77777777" w:rsidR="008D6156" w:rsidRDefault="008D6156" w:rsidP="00E14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EB551" w14:textId="77777777" w:rsidR="00430BD6" w:rsidRDefault="00430BD6">
    <w:pPr>
      <w:pStyle w:val="Zhlav"/>
      <w:rPr>
        <w:rFonts w:ascii="Cambria" w:hAnsi="Cambria"/>
        <w:sz w:val="52"/>
      </w:rPr>
    </w:pPr>
    <w:r>
      <w:rPr>
        <w:rFonts w:ascii="Cambria" w:hAnsi="Cambria"/>
        <w:noProof/>
        <w:sz w:val="52"/>
        <w:lang w:eastAsia="cs-CZ"/>
      </w:rPr>
      <w:drawing>
        <wp:anchor distT="0" distB="0" distL="114300" distR="114300" simplePos="0" relativeHeight="251658752" behindDoc="1" locked="0" layoutInCell="1" allowOverlap="1" wp14:anchorId="2922BD39" wp14:editId="34C2071A">
          <wp:simplePos x="0" y="0"/>
          <wp:positionH relativeFrom="column">
            <wp:posOffset>15240</wp:posOffset>
          </wp:positionH>
          <wp:positionV relativeFrom="paragraph">
            <wp:posOffset>8890</wp:posOffset>
          </wp:positionV>
          <wp:extent cx="803910" cy="937260"/>
          <wp:effectExtent l="19050" t="0" r="0" b="0"/>
          <wp:wrapNone/>
          <wp:docPr id="1" name="obrázek 1" descr="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937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27EE214" w14:textId="77777777" w:rsidR="00430BD6" w:rsidRPr="00430BD6" w:rsidRDefault="00430BD6">
    <w:pPr>
      <w:pStyle w:val="Zhlav"/>
      <w:rPr>
        <w:rFonts w:ascii="Cambria" w:hAnsi="Cambria"/>
        <w:sz w:val="58"/>
        <w:szCs w:val="58"/>
      </w:rPr>
    </w:pPr>
    <w:r>
      <w:rPr>
        <w:rFonts w:ascii="Cambria" w:hAnsi="Cambria"/>
        <w:sz w:val="52"/>
      </w:rPr>
      <w:t xml:space="preserve">              </w:t>
    </w:r>
    <w:r w:rsidRPr="00430BD6">
      <w:rPr>
        <w:rFonts w:ascii="Cambria" w:hAnsi="Cambria"/>
        <w:sz w:val="58"/>
        <w:szCs w:val="58"/>
      </w:rPr>
      <w:t>Obec Šindelová</w:t>
    </w:r>
  </w:p>
  <w:p w14:paraId="68B40AA1" w14:textId="0165D540" w:rsidR="00430BD6" w:rsidRPr="00430BD6" w:rsidRDefault="008D46D1">
    <w:pPr>
      <w:pStyle w:val="Zhlav"/>
      <w:rPr>
        <w:rFonts w:ascii="Cambria" w:hAnsi="Cambria"/>
        <w:sz w:val="52"/>
      </w:rPr>
    </w:pPr>
    <w:r>
      <w:rPr>
        <w:rFonts w:ascii="Cambria" w:hAnsi="Cambria"/>
        <w:noProof/>
        <w:sz w:val="52"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129750A8" wp14:editId="19EBAD58">
              <wp:simplePos x="0" y="0"/>
              <wp:positionH relativeFrom="column">
                <wp:posOffset>11430</wp:posOffset>
              </wp:positionH>
              <wp:positionV relativeFrom="paragraph">
                <wp:posOffset>241300</wp:posOffset>
              </wp:positionV>
              <wp:extent cx="6164580" cy="7620"/>
              <wp:effectExtent l="11430" t="12700" r="5715" b="8255"/>
              <wp:wrapNone/>
              <wp:docPr id="967139348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6458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B960A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9pt;margin-top:19pt;width:485.4pt;height:.6pt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6661" w14:textId="77777777" w:rsidR="00C26B11" w:rsidRPr="00C26B11" w:rsidRDefault="00C26B11">
    <w:pPr>
      <w:pStyle w:val="Zhlav"/>
      <w:pBdr>
        <w:bottom w:val="single" w:sz="12" w:space="1" w:color="auto"/>
      </w:pBdr>
      <w:rPr>
        <w:b/>
        <w:bCs/>
        <w:color w:val="FF0000"/>
      </w:rPr>
    </w:pPr>
  </w:p>
  <w:p w14:paraId="6A728D79" w14:textId="77777777"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14:paraId="47AA4CEC" w14:textId="77777777"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14:paraId="6B55DE23" w14:textId="77777777"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14:paraId="5837CDD7" w14:textId="77777777" w:rsidR="00C26B11" w:rsidRDefault="00C26B11">
    <w:pPr>
      <w:pStyle w:val="Zhlav"/>
      <w:pBdr>
        <w:bottom w:val="single" w:sz="12" w:space="1" w:color="auto"/>
      </w:pBdr>
      <w:rPr>
        <w:b/>
        <w:bCs/>
      </w:rPr>
    </w:pPr>
  </w:p>
  <w:p w14:paraId="6FE084F3" w14:textId="078AAAE0" w:rsidR="00C26B11" w:rsidRDefault="008D46D1" w:rsidP="00C26B11">
    <w:pPr>
      <w:pStyle w:val="Zhlav"/>
      <w:pBdr>
        <w:bottom w:val="single" w:sz="12" w:space="1" w:color="auto"/>
      </w:pBdr>
      <w:rPr>
        <w:b/>
        <w:bCs/>
      </w:rPr>
    </w:pPr>
    <w:r>
      <w:rPr>
        <w:b/>
        <w:bCs/>
        <w:noProof/>
        <w:color w:val="4472C4" w:themeColor="accent1"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51FDF933" wp14:editId="66989B4C">
              <wp:simplePos x="0" y="0"/>
              <wp:positionH relativeFrom="margin">
                <wp:posOffset>857250</wp:posOffset>
              </wp:positionH>
              <wp:positionV relativeFrom="topMargin">
                <wp:posOffset>464820</wp:posOffset>
              </wp:positionV>
              <wp:extent cx="3474720" cy="716280"/>
              <wp:effectExtent l="0" t="0" r="1905" b="0"/>
              <wp:wrapNone/>
              <wp:docPr id="1112091044" name="Textové pol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71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Clarendon Blk BT" w:hAnsi="Clarendon Blk BT"/>
                              <w:sz w:val="60"/>
                              <w:szCs w:val="60"/>
                            </w:rPr>
                            <w:alias w:val="Název"/>
                            <w:id w:val="78679243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174DEDE6" w14:textId="77777777" w:rsidR="00CB7C7C" w:rsidRPr="00CB7C7C" w:rsidRDefault="00CB7C7C">
                              <w:pPr>
                                <w:rPr>
                                  <w:rFonts w:ascii="Clarendon Blk BT" w:hAnsi="Clarendon Blk BT"/>
                                  <w:sz w:val="56"/>
                                  <w:szCs w:val="56"/>
                                </w:rPr>
                              </w:pPr>
                              <w:r w:rsidRPr="00EE63EA">
                                <w:rPr>
                                  <w:rFonts w:ascii="Clarendon Blk BT" w:hAnsi="Clarendon Blk BT"/>
                                  <w:sz w:val="60"/>
                                  <w:szCs w:val="60"/>
                                </w:rPr>
                                <w:t>Obec Šindelová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FDF933" id="_x0000_t202" coordsize="21600,21600" o:spt="202" path="m,l,21600r21600,l21600,xe">
              <v:stroke joinstyle="miter"/>
              <v:path gradientshapeok="t" o:connecttype="rect"/>
            </v:shapetype>
            <v:shape id="Textové pole 218" o:spid="_x0000_s1026" type="#_x0000_t202" style="position:absolute;margin-left:67.5pt;margin-top:36.6pt;width:273.6pt;height:56.4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" o:allowincell="f" filled="f" stroked="f">
              <v:textbox inset=",0,,0">
                <w:txbxContent>
                  <w:sdt>
                    <w:sdtPr>
                      <w:rPr>
                        <w:rFonts w:ascii="Clarendon Blk BT" w:hAnsi="Clarendon Blk BT"/>
                        <w:sz w:val="60"/>
                        <w:szCs w:val="60"/>
                      </w:rPr>
                      <w:alias w:val="Název"/>
                      <w:id w:val="78679243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174DEDE6" w14:textId="77777777" w:rsidR="00CB7C7C" w:rsidRPr="00CB7C7C" w:rsidRDefault="00CB7C7C">
                        <w:pPr>
                          <w:rPr>
                            <w:rFonts w:ascii="Clarendon Blk BT" w:hAnsi="Clarendon Blk BT"/>
                            <w:sz w:val="56"/>
                            <w:szCs w:val="56"/>
                          </w:rPr>
                        </w:pPr>
                        <w:r w:rsidRPr="00EE63EA">
                          <w:rPr>
                            <w:rFonts w:ascii="Clarendon Blk BT" w:hAnsi="Clarendon Blk BT"/>
                            <w:sz w:val="60"/>
                            <w:szCs w:val="60"/>
                          </w:rPr>
                          <w:t>Obec Šindelová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2578D"/>
    <w:multiLevelType w:val="hybridMultilevel"/>
    <w:tmpl w:val="11E60E86"/>
    <w:lvl w:ilvl="0" w:tplc="7CF0689E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22317AF"/>
    <w:multiLevelType w:val="hybridMultilevel"/>
    <w:tmpl w:val="39D277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D256CD"/>
    <w:multiLevelType w:val="hybridMultilevel"/>
    <w:tmpl w:val="FF981796"/>
    <w:lvl w:ilvl="0" w:tplc="43C0ABF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26C3D"/>
    <w:multiLevelType w:val="hybridMultilevel"/>
    <w:tmpl w:val="2EF854CC"/>
    <w:lvl w:ilvl="0" w:tplc="B5C622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92801"/>
    <w:multiLevelType w:val="hybridMultilevel"/>
    <w:tmpl w:val="D74C37DC"/>
    <w:lvl w:ilvl="0" w:tplc="FBAEF1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C2EC2"/>
    <w:multiLevelType w:val="hybridMultilevel"/>
    <w:tmpl w:val="ACC826DE"/>
    <w:lvl w:ilvl="0" w:tplc="041023FA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562863">
    <w:abstractNumId w:val="3"/>
  </w:num>
  <w:num w:numId="2" w16cid:durableId="686490561">
    <w:abstractNumId w:val="1"/>
  </w:num>
  <w:num w:numId="3" w16cid:durableId="356125416">
    <w:abstractNumId w:val="2"/>
  </w:num>
  <w:num w:numId="4" w16cid:durableId="205220099">
    <w:abstractNumId w:val="0"/>
  </w:num>
  <w:num w:numId="5" w16cid:durableId="1354959859">
    <w:abstractNumId w:val="4"/>
  </w:num>
  <w:num w:numId="6" w16cid:durableId="13176151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4"/>
    <o:shapelayout v:ext="edit"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F8"/>
    <w:rsid w:val="00007470"/>
    <w:rsid w:val="000624E3"/>
    <w:rsid w:val="00065210"/>
    <w:rsid w:val="000846AA"/>
    <w:rsid w:val="0009141A"/>
    <w:rsid w:val="00095635"/>
    <w:rsid w:val="000963B1"/>
    <w:rsid w:val="000A7851"/>
    <w:rsid w:val="000C2FFF"/>
    <w:rsid w:val="000D3BBC"/>
    <w:rsid w:val="000F5395"/>
    <w:rsid w:val="00145F70"/>
    <w:rsid w:val="001523BF"/>
    <w:rsid w:val="001D76FD"/>
    <w:rsid w:val="00216270"/>
    <w:rsid w:val="0021714D"/>
    <w:rsid w:val="0022119C"/>
    <w:rsid w:val="002237CB"/>
    <w:rsid w:val="00225119"/>
    <w:rsid w:val="0023681F"/>
    <w:rsid w:val="00271283"/>
    <w:rsid w:val="002A2C12"/>
    <w:rsid w:val="002A7023"/>
    <w:rsid w:val="002E0E06"/>
    <w:rsid w:val="002E51BD"/>
    <w:rsid w:val="003011E8"/>
    <w:rsid w:val="00315A2D"/>
    <w:rsid w:val="00317D87"/>
    <w:rsid w:val="00330AB4"/>
    <w:rsid w:val="00356DEE"/>
    <w:rsid w:val="00360413"/>
    <w:rsid w:val="003923EF"/>
    <w:rsid w:val="003B584B"/>
    <w:rsid w:val="003E5BC3"/>
    <w:rsid w:val="003E6088"/>
    <w:rsid w:val="00422EB8"/>
    <w:rsid w:val="00427B59"/>
    <w:rsid w:val="00430BD6"/>
    <w:rsid w:val="0043332D"/>
    <w:rsid w:val="00442566"/>
    <w:rsid w:val="004927A8"/>
    <w:rsid w:val="004A6C27"/>
    <w:rsid w:val="004D5C52"/>
    <w:rsid w:val="004E1102"/>
    <w:rsid w:val="00517D41"/>
    <w:rsid w:val="00546A5E"/>
    <w:rsid w:val="00547DA9"/>
    <w:rsid w:val="00555845"/>
    <w:rsid w:val="0058309E"/>
    <w:rsid w:val="00596CE5"/>
    <w:rsid w:val="005A3EFF"/>
    <w:rsid w:val="0061136D"/>
    <w:rsid w:val="006131C9"/>
    <w:rsid w:val="00617279"/>
    <w:rsid w:val="0062558B"/>
    <w:rsid w:val="006312F7"/>
    <w:rsid w:val="00653C83"/>
    <w:rsid w:val="006542AF"/>
    <w:rsid w:val="006620CE"/>
    <w:rsid w:val="006C36D3"/>
    <w:rsid w:val="006C69A3"/>
    <w:rsid w:val="006C777B"/>
    <w:rsid w:val="006F188D"/>
    <w:rsid w:val="0070035E"/>
    <w:rsid w:val="00726523"/>
    <w:rsid w:val="007358BC"/>
    <w:rsid w:val="00743E8C"/>
    <w:rsid w:val="007B2633"/>
    <w:rsid w:val="007B4219"/>
    <w:rsid w:val="007B5C85"/>
    <w:rsid w:val="007D432B"/>
    <w:rsid w:val="008072DB"/>
    <w:rsid w:val="00820EB8"/>
    <w:rsid w:val="00821475"/>
    <w:rsid w:val="008321F4"/>
    <w:rsid w:val="00834086"/>
    <w:rsid w:val="00862319"/>
    <w:rsid w:val="00892D2F"/>
    <w:rsid w:val="00896F41"/>
    <w:rsid w:val="008A271C"/>
    <w:rsid w:val="008D46D1"/>
    <w:rsid w:val="008D5F29"/>
    <w:rsid w:val="008D6156"/>
    <w:rsid w:val="00916559"/>
    <w:rsid w:val="00922B33"/>
    <w:rsid w:val="00922DF7"/>
    <w:rsid w:val="00973A03"/>
    <w:rsid w:val="0097531F"/>
    <w:rsid w:val="0098005D"/>
    <w:rsid w:val="00984231"/>
    <w:rsid w:val="009A2C00"/>
    <w:rsid w:val="009B09D4"/>
    <w:rsid w:val="009B2DAA"/>
    <w:rsid w:val="009B4660"/>
    <w:rsid w:val="009B7FE7"/>
    <w:rsid w:val="009C4256"/>
    <w:rsid w:val="009C6547"/>
    <w:rsid w:val="009E7AA7"/>
    <w:rsid w:val="009F15C6"/>
    <w:rsid w:val="009F2F94"/>
    <w:rsid w:val="00A00EE7"/>
    <w:rsid w:val="00A00F6E"/>
    <w:rsid w:val="00A024FB"/>
    <w:rsid w:val="00A42AF1"/>
    <w:rsid w:val="00A56E49"/>
    <w:rsid w:val="00A62227"/>
    <w:rsid w:val="00A80A2B"/>
    <w:rsid w:val="00A86838"/>
    <w:rsid w:val="00A91958"/>
    <w:rsid w:val="00AC3796"/>
    <w:rsid w:val="00AE1276"/>
    <w:rsid w:val="00AE7211"/>
    <w:rsid w:val="00B11249"/>
    <w:rsid w:val="00B123E6"/>
    <w:rsid w:val="00B12FE0"/>
    <w:rsid w:val="00B37353"/>
    <w:rsid w:val="00B43053"/>
    <w:rsid w:val="00B56C4E"/>
    <w:rsid w:val="00B67F85"/>
    <w:rsid w:val="00B84095"/>
    <w:rsid w:val="00BA42D2"/>
    <w:rsid w:val="00BA5F86"/>
    <w:rsid w:val="00BB4D37"/>
    <w:rsid w:val="00BC3D34"/>
    <w:rsid w:val="00BD01CA"/>
    <w:rsid w:val="00BE4433"/>
    <w:rsid w:val="00BF5E64"/>
    <w:rsid w:val="00C03299"/>
    <w:rsid w:val="00C05F72"/>
    <w:rsid w:val="00C06FE0"/>
    <w:rsid w:val="00C073DE"/>
    <w:rsid w:val="00C26B11"/>
    <w:rsid w:val="00C540D1"/>
    <w:rsid w:val="00C66703"/>
    <w:rsid w:val="00C72C21"/>
    <w:rsid w:val="00C76B31"/>
    <w:rsid w:val="00C834CD"/>
    <w:rsid w:val="00C85271"/>
    <w:rsid w:val="00C90A47"/>
    <w:rsid w:val="00CA3B72"/>
    <w:rsid w:val="00CB7C7C"/>
    <w:rsid w:val="00CC11E8"/>
    <w:rsid w:val="00CE1540"/>
    <w:rsid w:val="00CE54F2"/>
    <w:rsid w:val="00CF0730"/>
    <w:rsid w:val="00CF08C4"/>
    <w:rsid w:val="00D04724"/>
    <w:rsid w:val="00D34AD2"/>
    <w:rsid w:val="00D42160"/>
    <w:rsid w:val="00D50081"/>
    <w:rsid w:val="00D603D1"/>
    <w:rsid w:val="00D606A0"/>
    <w:rsid w:val="00D8087E"/>
    <w:rsid w:val="00D906CA"/>
    <w:rsid w:val="00D91914"/>
    <w:rsid w:val="00DD0A66"/>
    <w:rsid w:val="00E01DD5"/>
    <w:rsid w:val="00E1135F"/>
    <w:rsid w:val="00E14BF8"/>
    <w:rsid w:val="00E25192"/>
    <w:rsid w:val="00E94DDD"/>
    <w:rsid w:val="00E96E84"/>
    <w:rsid w:val="00EC14B3"/>
    <w:rsid w:val="00ED7C51"/>
    <w:rsid w:val="00EE63EA"/>
    <w:rsid w:val="00EF6587"/>
    <w:rsid w:val="00EF774F"/>
    <w:rsid w:val="00F072C3"/>
    <w:rsid w:val="00F52E5B"/>
    <w:rsid w:val="00F638B3"/>
    <w:rsid w:val="00F670F7"/>
    <w:rsid w:val="00F72082"/>
    <w:rsid w:val="00F75849"/>
    <w:rsid w:val="00F8333F"/>
    <w:rsid w:val="00F977C6"/>
    <w:rsid w:val="00FB47FC"/>
    <w:rsid w:val="00FC6124"/>
    <w:rsid w:val="00FC7270"/>
    <w:rsid w:val="00FD0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0AC56682"/>
  <w15:docId w15:val="{040EE52D-953D-4931-B9E8-C9DACBD9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3C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14B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4BF8"/>
  </w:style>
  <w:style w:type="paragraph" w:styleId="Zpat">
    <w:name w:val="footer"/>
    <w:basedOn w:val="Normln"/>
    <w:link w:val="ZpatChar"/>
    <w:uiPriority w:val="99"/>
    <w:unhideWhenUsed/>
    <w:rsid w:val="00E14B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4BF8"/>
  </w:style>
  <w:style w:type="character" w:styleId="Hypertextovodkaz">
    <w:name w:val="Hyperlink"/>
    <w:basedOn w:val="Standardnpsmoodstavce"/>
    <w:uiPriority w:val="99"/>
    <w:unhideWhenUsed/>
    <w:rsid w:val="00B11249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11249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17279"/>
    <w:rPr>
      <w:color w:val="808080"/>
    </w:rPr>
  </w:style>
  <w:style w:type="paragraph" w:customStyle="1" w:styleId="Default">
    <w:name w:val="Default"/>
    <w:rsid w:val="00F8333F"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BB4D37"/>
  </w:style>
  <w:style w:type="paragraph" w:styleId="Odstavecseseznamem">
    <w:name w:val="List Paragraph"/>
    <w:basedOn w:val="Normln"/>
    <w:uiPriority w:val="34"/>
    <w:qFormat/>
    <w:rsid w:val="00FD0F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26B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B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7498">
          <w:marLeft w:val="56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8501">
          <w:marLeft w:val="56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11469">
          <w:marLeft w:val="567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indelova.cz" TargetMode="External"/><Relationship Id="rId1" Type="http://schemas.openxmlformats.org/officeDocument/2006/relationships/hyperlink" Target="http://www.sindelova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sindelova.cz" TargetMode="External"/><Relationship Id="rId1" Type="http://schemas.openxmlformats.org/officeDocument/2006/relationships/hyperlink" Target="http://www.sindel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D6DDC-DC63-4EF5-89B8-3A0F0FCF3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1068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Šindelová</vt:lpstr>
    </vt:vector>
  </TitlesOfParts>
  <Company/>
  <LinksUpToDate>false</LinksUpToDate>
  <CharactersWithSpaces>7359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Šindelová</dc:title>
  <dc:creator>Zdeněk Divoký</dc:creator>
  <cp:lastModifiedBy>Podatelna</cp:lastModifiedBy>
  <cp:revision>2</cp:revision>
  <cp:lastPrinted>2023-06-13T13:35:00Z</cp:lastPrinted>
  <dcterms:created xsi:type="dcterms:W3CDTF">2025-01-14T07:49:00Z</dcterms:created>
  <dcterms:modified xsi:type="dcterms:W3CDTF">2025-01-14T07:49:00Z</dcterms:modified>
</cp:coreProperties>
</file>