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47" w:rsidRPr="009F41BD" w:rsidRDefault="00B84447" w:rsidP="009F41BD">
      <w:pPr>
        <w:jc w:val="center"/>
        <w:rPr>
          <w:rFonts w:ascii="Arial" w:hAnsi="Arial" w:cs="Arial"/>
          <w:b/>
          <w:sz w:val="20"/>
          <w:szCs w:val="20"/>
        </w:rPr>
      </w:pPr>
      <w:r w:rsidRPr="009F41BD">
        <w:rPr>
          <w:rFonts w:ascii="Arial" w:hAnsi="Arial" w:cs="Arial"/>
          <w:b/>
          <w:sz w:val="20"/>
          <w:szCs w:val="20"/>
        </w:rPr>
        <w:t>Statutární město Zlín</w:t>
      </w:r>
    </w:p>
    <w:p w:rsidR="009F41BD" w:rsidRPr="009F41BD" w:rsidRDefault="009F41BD" w:rsidP="009F41BD">
      <w:pPr>
        <w:jc w:val="center"/>
        <w:rPr>
          <w:rFonts w:ascii="Arial" w:hAnsi="Arial" w:cs="Arial"/>
          <w:b/>
          <w:sz w:val="20"/>
          <w:szCs w:val="20"/>
        </w:rPr>
      </w:pPr>
      <w:r w:rsidRPr="009F41BD">
        <w:rPr>
          <w:rFonts w:ascii="Arial" w:hAnsi="Arial" w:cs="Arial"/>
          <w:b/>
          <w:sz w:val="20"/>
          <w:szCs w:val="20"/>
        </w:rPr>
        <w:t>Zastupitelstvo města Zlína</w:t>
      </w:r>
    </w:p>
    <w:p w:rsidR="00B84447" w:rsidRPr="009F41BD" w:rsidRDefault="00B84447" w:rsidP="009F41BD">
      <w:pPr>
        <w:ind w:left="-180"/>
        <w:jc w:val="center"/>
        <w:rPr>
          <w:rFonts w:ascii="Arial" w:hAnsi="Arial" w:cs="Arial"/>
          <w:b/>
          <w:sz w:val="20"/>
          <w:szCs w:val="20"/>
        </w:rPr>
      </w:pPr>
    </w:p>
    <w:p w:rsidR="00B84447" w:rsidRPr="009F41BD" w:rsidRDefault="00B84447" w:rsidP="00B84447">
      <w:pPr>
        <w:jc w:val="center"/>
        <w:rPr>
          <w:rFonts w:ascii="Arial" w:hAnsi="Arial" w:cs="Arial"/>
          <w:b/>
          <w:sz w:val="20"/>
          <w:szCs w:val="20"/>
        </w:rPr>
      </w:pPr>
    </w:p>
    <w:p w:rsidR="009F41BD" w:rsidRPr="009F41BD" w:rsidRDefault="00B84447" w:rsidP="009F41BD">
      <w:pPr>
        <w:jc w:val="center"/>
        <w:rPr>
          <w:rFonts w:ascii="Arial" w:hAnsi="Arial" w:cs="Arial"/>
          <w:b/>
        </w:rPr>
      </w:pPr>
      <w:r w:rsidRPr="009F41BD">
        <w:rPr>
          <w:rFonts w:ascii="Arial" w:hAnsi="Arial" w:cs="Arial"/>
          <w:b/>
        </w:rPr>
        <w:t>Obecně závazná vyhláška</w:t>
      </w:r>
    </w:p>
    <w:p w:rsidR="00B84447" w:rsidRPr="009F41BD" w:rsidRDefault="00B84447" w:rsidP="009F41BD">
      <w:pPr>
        <w:jc w:val="center"/>
        <w:rPr>
          <w:rFonts w:ascii="Arial" w:hAnsi="Arial" w:cs="Arial"/>
          <w:b/>
        </w:rPr>
      </w:pPr>
      <w:r w:rsidRPr="009F41BD">
        <w:rPr>
          <w:rFonts w:ascii="Arial" w:hAnsi="Arial" w:cs="Arial"/>
          <w:b/>
        </w:rPr>
        <w:t>o zákazu konzumace alkoholických nápojů na některých veřejných prostranstvích</w:t>
      </w:r>
    </w:p>
    <w:p w:rsidR="00B84447" w:rsidRPr="009F41BD" w:rsidRDefault="00B84447" w:rsidP="00B84447">
      <w:pPr>
        <w:rPr>
          <w:rFonts w:ascii="Arial" w:hAnsi="Arial" w:cs="Arial"/>
          <w:sz w:val="20"/>
          <w:szCs w:val="20"/>
        </w:rPr>
      </w:pPr>
    </w:p>
    <w:p w:rsidR="00B84447" w:rsidRPr="009F41BD" w:rsidRDefault="00B84447" w:rsidP="00B84447">
      <w:pPr>
        <w:rPr>
          <w:rFonts w:ascii="Arial" w:hAnsi="Arial" w:cs="Arial"/>
          <w:sz w:val="20"/>
          <w:szCs w:val="20"/>
        </w:rPr>
      </w:pPr>
    </w:p>
    <w:p w:rsidR="00B84447" w:rsidRPr="009F41BD" w:rsidRDefault="00B84447" w:rsidP="001A563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F41BD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3D0A2F">
        <w:rPr>
          <w:rFonts w:ascii="Arial" w:hAnsi="Arial" w:cs="Arial"/>
          <w:sz w:val="20"/>
          <w:szCs w:val="20"/>
        </w:rPr>
        <w:t>5. 2. 2026</w:t>
      </w:r>
      <w:r w:rsidR="00EB4D70">
        <w:rPr>
          <w:rFonts w:ascii="Arial" w:hAnsi="Arial" w:cs="Arial"/>
          <w:sz w:val="20"/>
          <w:szCs w:val="20"/>
        </w:rPr>
        <w:t xml:space="preserve"> </w:t>
      </w:r>
      <w:r w:rsidR="009F41BD">
        <w:rPr>
          <w:rFonts w:ascii="Arial" w:hAnsi="Arial" w:cs="Arial"/>
          <w:sz w:val="20"/>
          <w:szCs w:val="20"/>
        </w:rPr>
        <w:t xml:space="preserve">usnesením číslo </w:t>
      </w:r>
      <w:r w:rsidR="003D0A2F" w:rsidRPr="003D0A2F">
        <w:rPr>
          <w:rFonts w:ascii="Arial" w:hAnsi="Arial" w:cs="Arial"/>
          <w:sz w:val="20"/>
          <w:szCs w:val="20"/>
        </w:rPr>
        <w:t>10/24Z/2026</w:t>
      </w:r>
      <w:r w:rsidRPr="009F41BD">
        <w:rPr>
          <w:rFonts w:ascii="Arial" w:hAnsi="Arial" w:cs="Arial"/>
          <w:sz w:val="20"/>
          <w:szCs w:val="20"/>
        </w:rPr>
        <w:t xml:space="preserve"> </w:t>
      </w:r>
      <w:r w:rsidR="00EB4D70" w:rsidRPr="009F41BD">
        <w:rPr>
          <w:rFonts w:ascii="Arial" w:hAnsi="Arial" w:cs="Arial"/>
          <w:sz w:val="20"/>
          <w:szCs w:val="20"/>
        </w:rPr>
        <w:t xml:space="preserve">usneslo </w:t>
      </w:r>
      <w:r w:rsidRPr="009F41BD">
        <w:rPr>
          <w:rFonts w:ascii="Arial" w:hAnsi="Arial" w:cs="Arial"/>
          <w:sz w:val="20"/>
          <w:szCs w:val="20"/>
        </w:rPr>
        <w:t>vydat na základě ustanovení § 10 p</w:t>
      </w:r>
      <w:r w:rsidR="001661E5">
        <w:rPr>
          <w:rFonts w:ascii="Arial" w:hAnsi="Arial" w:cs="Arial"/>
          <w:sz w:val="20"/>
          <w:szCs w:val="20"/>
        </w:rPr>
        <w:t>ísm. a) a § 84 odst. 2 písm. h)</w:t>
      </w:r>
      <w:r w:rsidRPr="009F41BD">
        <w:rPr>
          <w:rFonts w:ascii="Arial" w:hAnsi="Arial" w:cs="Arial"/>
          <w:sz w:val="20"/>
          <w:szCs w:val="20"/>
        </w:rPr>
        <w:t xml:space="preserve"> zákona č. 128/2000 Sb., o obcích</w:t>
      </w:r>
      <w:r w:rsidR="00EB4D70">
        <w:rPr>
          <w:rFonts w:ascii="Arial" w:hAnsi="Arial" w:cs="Arial"/>
          <w:sz w:val="20"/>
          <w:szCs w:val="20"/>
        </w:rPr>
        <w:t xml:space="preserve"> </w:t>
      </w:r>
      <w:r w:rsidR="00EB4D70" w:rsidRPr="009F41BD">
        <w:rPr>
          <w:rFonts w:ascii="Arial" w:hAnsi="Arial" w:cs="Arial"/>
          <w:sz w:val="20"/>
          <w:szCs w:val="20"/>
        </w:rPr>
        <w:t>(obecní zřízení)</w:t>
      </w:r>
      <w:r w:rsidRPr="009F41BD">
        <w:rPr>
          <w:rFonts w:ascii="Arial" w:hAnsi="Arial" w:cs="Arial"/>
          <w:sz w:val="20"/>
          <w:szCs w:val="20"/>
        </w:rPr>
        <w:t>, ve znění pozdějších předpisů, tuto obecně závaznou vyhlášku:</w:t>
      </w: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1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Úvodní ustanovení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 xml:space="preserve">Cílem této obecně závazné vyhlášky (dále jen „vyhláška“) je stanovit v rámci zabezpečení místních záležitostí veřejného pořádku veřejná prostranství, na kterých se zakazuje konzumace alkoholických nápojů a zjevné umožňování konzumace alkoholických nápojů. Konzumace alkoholických nápojů a zjevné umožňování konzumace alkoholických nápojů na veřejných prostranstvích jsou činnosti, které mohou narušit veřejný pořádek nebo být v rozporu s dobrými mravy, ochranou bezpečnosti, zdraví a majetku. </w:t>
      </w: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2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Vymezení některých pojmů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(1) Konzumací alkoholických nápojů na veřejném prostranství se rozumí požívání alkoholického nápoje nebo zdržování se na veřejném prostranství s otevřenou lahví anebo jinou nádobou s alkoholickým nápojem.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(2) Zjevným umožňováním konzumace alkoholických nápojů na veřejném prostranství se rozumí rozlévání alkoholických nápojů nebo výdej otevřené láhve anebo jiné nádoby s alkoholickým nápojem.</w:t>
      </w: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3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Vymezení veřejných prostranství, na kterých se zakazuje konzumace alkoholických nápojů a zjevné umožňování konzumace alkoholických nápojů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(1) Na území statutárního města Zlína se zakazuje konzumace alkoholických nápojů a zjevné umožňování konzumace alkoholických nápojů na veřejných prostranstvích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16D4">
        <w:rPr>
          <w:rFonts w:ascii="Arial" w:hAnsi="Arial" w:cs="Arial"/>
          <w:sz w:val="20"/>
          <w:szCs w:val="20"/>
        </w:rPr>
        <w:t xml:space="preserve"> </w:t>
      </w:r>
      <w:r w:rsidRPr="004E434B">
        <w:rPr>
          <w:rFonts w:ascii="Arial" w:hAnsi="Arial" w:cs="Arial"/>
          <w:sz w:val="20"/>
          <w:szCs w:val="20"/>
        </w:rPr>
        <w:t xml:space="preserve">nacházejících se v oblastech vymezených v příloze </w:t>
      </w:r>
      <w:r w:rsidR="00404F40">
        <w:rPr>
          <w:rFonts w:ascii="Arial" w:hAnsi="Arial" w:cs="Arial"/>
          <w:sz w:val="20"/>
          <w:szCs w:val="20"/>
        </w:rPr>
        <w:t xml:space="preserve">č. 1 </w:t>
      </w:r>
      <w:r w:rsidRPr="004E434B">
        <w:rPr>
          <w:rFonts w:ascii="Arial" w:hAnsi="Arial" w:cs="Arial"/>
          <w:sz w:val="20"/>
          <w:szCs w:val="20"/>
        </w:rPr>
        <w:t>této vyhlášky.</w:t>
      </w:r>
    </w:p>
    <w:p w:rsidR="005C4D0A" w:rsidRPr="004E434B" w:rsidRDefault="005C4D0A" w:rsidP="005C4D0A">
      <w:pPr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(2) Mimo veřejná prostranství uvedená v odst. 1 se dále zakazuje konzumace alkoholických nápojů a zjevné umožňování konzumace alkoholických nápojů na všech veřejných prostranstvích: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v místech, kde se nacházejí veřejně přístupná zařízení dětských hřišť nebo sportovišť, 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která se nacházejí do 50 metrů od veřejně přístupných zařízení dětských hřišť a sportovišť, budov škol, školských zařízení, zařízení sociální a zdravotní péče, církví, soudů, a budov s úřadovnami finančního úřadu, Úřadu práce České republiky, Krajského úřadu Zlínského kraje, Magistrátu města Zlína, Policie České republiky a Městské police Zlín, 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>v místech, kde se nacházejí čekárny zastávek hromadné autobusové dopravy,</w:t>
      </w:r>
    </w:p>
    <w:p w:rsidR="005C4D0A" w:rsidRPr="00EE7E3B" w:rsidRDefault="005C4D0A" w:rsidP="004E51D0">
      <w:pPr>
        <w:numPr>
          <w:ilvl w:val="0"/>
          <w:numId w:val="2"/>
        </w:numPr>
        <w:tabs>
          <w:tab w:val="clear" w:pos="0"/>
          <w:tab w:val="num" w:pos="360"/>
        </w:tabs>
        <w:spacing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v prostorách nástupišť hromadné autobusové dopravy, vymezených styčnou hranou chodníku a vozovky, a to v délce 2 m od označníku zastávky ve směru jízdy a 30 metrů od označníku zastávky proti směru jízdy, a celou šíří chodníku přiléhajícího k této styčné hraně; v místech kde chodník k vozovce nepřiléhá, je šíře tohoto prostoru stanovena na 3 m kolmo od přiléhající hrany vozovky směrem do prostoru nástupiště. </w:t>
      </w:r>
    </w:p>
    <w:p w:rsidR="005C4D0A" w:rsidRPr="009C282B" w:rsidRDefault="005C4D0A" w:rsidP="005C4D0A">
      <w:pPr>
        <w:keepNext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 xml:space="preserve">(3) Ustanovení odst. </w:t>
      </w:r>
      <w:smartTag w:uri="urn:schemas-microsoft-com:office:smarttags" w:element="metricconverter">
        <w:smartTagPr>
          <w:attr w:name="ProductID" w:val="1 a"/>
        </w:smartTagPr>
        <w:r w:rsidRPr="009C282B">
          <w:rPr>
            <w:rFonts w:ascii="Arial" w:hAnsi="Arial" w:cs="Arial"/>
            <w:sz w:val="20"/>
            <w:szCs w:val="20"/>
          </w:rPr>
          <w:t>1 a</w:t>
        </w:r>
      </w:smartTag>
      <w:r w:rsidRPr="009C282B">
        <w:rPr>
          <w:rFonts w:ascii="Arial" w:hAnsi="Arial" w:cs="Arial"/>
          <w:sz w:val="20"/>
          <w:szCs w:val="20"/>
        </w:rPr>
        <w:t xml:space="preserve"> 2 se nevztahuje na konzumaci alkoholických nápojů a zjevné umožňování konzumace alkoholických nápojů: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restauračních zahrádkách podle zvláštního právního předpisu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CD16D4">
        <w:rPr>
          <w:rFonts w:ascii="Arial" w:hAnsi="Arial" w:cs="Arial"/>
          <w:sz w:val="20"/>
          <w:szCs w:val="20"/>
        </w:rPr>
        <w:t>,</w:t>
      </w:r>
      <w:r w:rsidRPr="009C282B">
        <w:rPr>
          <w:rFonts w:ascii="Arial" w:hAnsi="Arial" w:cs="Arial"/>
          <w:sz w:val="20"/>
          <w:szCs w:val="20"/>
        </w:rPr>
        <w:t xml:space="preserve"> a to po dobu provozu restaurační zahrádky,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místech konání trhu podle zvláštního právního předpisu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9C282B">
        <w:rPr>
          <w:rFonts w:ascii="Arial" w:hAnsi="Arial" w:cs="Arial"/>
          <w:sz w:val="20"/>
          <w:szCs w:val="20"/>
        </w:rPr>
        <w:t>, a to po dobu konání trhu,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tržištích podle zvláštního právního předpisu</w:t>
      </w:r>
      <w:r w:rsidR="009C103B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9C282B">
        <w:rPr>
          <w:rFonts w:ascii="Arial" w:hAnsi="Arial" w:cs="Arial"/>
          <w:sz w:val="20"/>
          <w:szCs w:val="20"/>
        </w:rPr>
        <w:t xml:space="preserve">, a to po dobu provozu tržiště, </w:t>
      </w:r>
    </w:p>
    <w:p w:rsidR="00404F40" w:rsidRDefault="005C4D0A" w:rsidP="005C4D0A">
      <w:pPr>
        <w:numPr>
          <w:ilvl w:val="1"/>
          <w:numId w:val="5"/>
        </w:numPr>
        <w:tabs>
          <w:tab w:val="clear" w:pos="1605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místech konání sportovních a kulturních podniků podle zvláštního právního předpisu</w:t>
      </w:r>
      <w:r w:rsidR="003E7814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9C282B">
        <w:rPr>
          <w:rFonts w:ascii="Arial" w:hAnsi="Arial" w:cs="Arial"/>
          <w:sz w:val="20"/>
          <w:szCs w:val="20"/>
        </w:rPr>
        <w:t>, a to po dobu konání sportovního nebo kulturního podniku; přitom musí být respektována případná omezení druhů alkoholických nápojů, stanovená zvláštním právním předpise</w:t>
      </w:r>
      <w:r w:rsidR="003E7814">
        <w:rPr>
          <w:rFonts w:ascii="Arial" w:hAnsi="Arial" w:cs="Arial"/>
          <w:sz w:val="20"/>
          <w:szCs w:val="20"/>
        </w:rPr>
        <w:t>m</w:t>
      </w:r>
      <w:r w:rsidR="003E7814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404F40">
        <w:rPr>
          <w:rFonts w:ascii="Arial" w:hAnsi="Arial" w:cs="Arial"/>
          <w:sz w:val="20"/>
          <w:szCs w:val="20"/>
        </w:rPr>
        <w:t>,</w:t>
      </w:r>
    </w:p>
    <w:p w:rsidR="005C4D0A" w:rsidRPr="009C282B" w:rsidRDefault="009F0849" w:rsidP="005C4D0A">
      <w:pPr>
        <w:numPr>
          <w:ilvl w:val="1"/>
          <w:numId w:val="5"/>
        </w:numPr>
        <w:tabs>
          <w:tab w:val="clear" w:pos="1605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 oblastech</w:t>
      </w:r>
      <w:r w:rsidR="00404F40">
        <w:rPr>
          <w:rFonts w:ascii="Arial" w:hAnsi="Arial" w:cs="Arial"/>
          <w:sz w:val="20"/>
          <w:szCs w:val="20"/>
        </w:rPr>
        <w:t xml:space="preserve"> vymezených v příloze č. 2 </w:t>
      </w:r>
      <w:proofErr w:type="gramStart"/>
      <w:r w:rsidR="00404F40">
        <w:rPr>
          <w:rFonts w:ascii="Arial" w:hAnsi="Arial" w:cs="Arial"/>
          <w:sz w:val="20"/>
          <w:szCs w:val="20"/>
        </w:rPr>
        <w:t>této</w:t>
      </w:r>
      <w:proofErr w:type="gramEnd"/>
      <w:r w:rsidR="00404F40">
        <w:rPr>
          <w:rFonts w:ascii="Arial" w:hAnsi="Arial" w:cs="Arial"/>
          <w:sz w:val="20"/>
          <w:szCs w:val="20"/>
        </w:rPr>
        <w:t xml:space="preserve"> vyhlášky</w:t>
      </w:r>
      <w:r w:rsidR="005C4D0A" w:rsidRPr="009C282B">
        <w:rPr>
          <w:rFonts w:ascii="Arial" w:hAnsi="Arial" w:cs="Arial"/>
          <w:sz w:val="20"/>
          <w:szCs w:val="20"/>
        </w:rPr>
        <w:t>.</w:t>
      </w: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FB6619" w:rsidRPr="00D40C34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FB6619" w:rsidRPr="0077435D" w:rsidRDefault="00FB6619" w:rsidP="002F5F3D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5C4D0A" w:rsidRDefault="005C4D0A" w:rsidP="002F5F3D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5C4D0A" w:rsidRPr="00505246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FB6619">
        <w:rPr>
          <w:rFonts w:ascii="Arial" w:hAnsi="Arial" w:cs="Arial"/>
          <w:sz w:val="20"/>
          <w:szCs w:val="20"/>
        </w:rPr>
        <w:t>2/2011 o zákazu konzumace alkoholických nápojů na některých veřejných prostranstvích</w:t>
      </w:r>
      <w:r>
        <w:rPr>
          <w:rFonts w:ascii="Arial" w:hAnsi="Arial" w:cs="Arial"/>
          <w:sz w:val="20"/>
          <w:szCs w:val="20"/>
        </w:rPr>
        <w:t>.</w:t>
      </w:r>
      <w:r w:rsidRPr="00505246">
        <w:rPr>
          <w:rFonts w:ascii="Arial" w:hAnsi="Arial" w:cs="Arial"/>
          <w:sz w:val="20"/>
          <w:szCs w:val="20"/>
        </w:rPr>
        <w:t xml:space="preserve"> 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</w:t>
      </w:r>
      <w:r w:rsidRPr="005C4D0A">
        <w:rPr>
          <w:rFonts w:ascii="Arial" w:hAnsi="Arial" w:cs="Arial"/>
          <w:sz w:val="20"/>
          <w:szCs w:val="20"/>
        </w:rPr>
        <w:t xml:space="preserve"> č. 6/2012, kterou se mění obecně závazná vyhláška č. 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6/2013, kterou se mění obecně závazná vyhláška č. 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1/2016,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6/2017,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5/2022,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10/2023,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FB6619" w:rsidRPr="00C36941" w:rsidRDefault="00FB6619" w:rsidP="00FB6619">
      <w:pPr>
        <w:ind w:left="207"/>
        <w:rPr>
          <w:rFonts w:ascii="Arial" w:hAnsi="Arial" w:cs="Arial"/>
          <w:sz w:val="20"/>
          <w:szCs w:val="20"/>
        </w:rPr>
      </w:pPr>
    </w:p>
    <w:p w:rsidR="00FB6619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FB6619" w:rsidRPr="00D40C34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:rsidR="00FB6619" w:rsidRPr="00D40C34" w:rsidRDefault="00FB6619" w:rsidP="002F5F3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FB6619" w:rsidRPr="00564512" w:rsidRDefault="00FB6619" w:rsidP="00FB6619">
      <w:pPr>
        <w:jc w:val="both"/>
        <w:rPr>
          <w:rFonts w:ascii="Arial" w:hAnsi="Arial" w:cs="Arial"/>
          <w:iCs/>
          <w:sz w:val="20"/>
          <w:szCs w:val="20"/>
        </w:rPr>
      </w:pPr>
      <w:r w:rsidRPr="00396C91">
        <w:rPr>
          <w:rFonts w:ascii="Arial" w:hAnsi="Arial" w:cs="Arial"/>
          <w:iCs/>
          <w:sz w:val="20"/>
          <w:szCs w:val="20"/>
        </w:rPr>
        <w:t>Tato vyhláška nabývá účinnosti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C006C8">
        <w:rPr>
          <w:rFonts w:ascii="Arial" w:hAnsi="Arial" w:cs="Arial"/>
          <w:iCs/>
          <w:sz w:val="20"/>
        </w:rPr>
        <w:t>počátkem patnáctého dne následujícího po dni je</w:t>
      </w:r>
      <w:r>
        <w:rPr>
          <w:rFonts w:ascii="Arial" w:hAnsi="Arial" w:cs="Arial"/>
          <w:iCs/>
          <w:sz w:val="20"/>
        </w:rPr>
        <w:t>jí</w:t>
      </w:r>
      <w:r w:rsidRPr="00C006C8">
        <w:rPr>
          <w:rFonts w:ascii="Arial" w:hAnsi="Arial" w:cs="Arial"/>
          <w:iCs/>
          <w:sz w:val="20"/>
        </w:rPr>
        <w:t>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84447" w:rsidRPr="009F41BD" w:rsidRDefault="00B84447" w:rsidP="002F5F3D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B84447" w:rsidRDefault="00B84447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C4D0A" w:rsidRDefault="005C4D0A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E3424A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B6619" w:rsidRDefault="00FB6619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E3424A" w:rsidRPr="009F41BD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A371E" w:rsidRPr="009F41BD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Ing. et Ing. Jiří Korec</w:t>
      </w:r>
      <w:r w:rsidR="000830A3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0830A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Ing. Martina Hladíková</w:t>
      </w:r>
      <w:r w:rsidR="000830A3">
        <w:rPr>
          <w:rFonts w:ascii="Arial" w:hAnsi="Arial" w:cs="Arial"/>
          <w:sz w:val="20"/>
          <w:szCs w:val="20"/>
        </w:rPr>
        <w:t xml:space="preserve">  </w:t>
      </w:r>
      <w:r w:rsidR="000830A3">
        <w:rPr>
          <w:rFonts w:ascii="Arial" w:hAnsi="Arial" w:cs="Arial"/>
          <w:sz w:val="20"/>
          <w:szCs w:val="20"/>
        </w:rPr>
        <w:t>v. r.</w:t>
      </w:r>
    </w:p>
    <w:p w:rsidR="00FB6619" w:rsidRPr="00A83B2F" w:rsidRDefault="00FB6619" w:rsidP="00FB6619">
      <w:pPr>
        <w:jc w:val="both"/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        </w:t>
      </w:r>
      <w:r w:rsidR="000830A3">
        <w:rPr>
          <w:rFonts w:ascii="Arial" w:hAnsi="Arial" w:cs="Arial"/>
          <w:iCs/>
          <w:sz w:val="20"/>
          <w:szCs w:val="20"/>
        </w:rPr>
        <w:t xml:space="preserve">    </w:t>
      </w:r>
      <w:r w:rsidRPr="00D04FCE">
        <w:rPr>
          <w:rFonts w:ascii="Arial" w:hAnsi="Arial" w:cs="Arial"/>
          <w:iCs/>
          <w:sz w:val="20"/>
          <w:szCs w:val="20"/>
        </w:rPr>
        <w:t xml:space="preserve">primátor                            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</w:t>
      </w:r>
      <w:r w:rsidR="00E3424A">
        <w:rPr>
          <w:rFonts w:ascii="Arial" w:hAnsi="Arial" w:cs="Arial"/>
          <w:iCs/>
          <w:sz w:val="20"/>
          <w:szCs w:val="20"/>
        </w:rPr>
        <w:t xml:space="preserve">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E3424A">
        <w:rPr>
          <w:rFonts w:ascii="Arial" w:hAnsi="Arial" w:cs="Arial"/>
          <w:iCs/>
          <w:sz w:val="20"/>
          <w:szCs w:val="20"/>
        </w:rPr>
        <w:t xml:space="preserve">          </w:t>
      </w:r>
      <w:r>
        <w:rPr>
          <w:rFonts w:ascii="Arial" w:hAnsi="Arial" w:cs="Arial"/>
          <w:iCs/>
          <w:sz w:val="20"/>
          <w:szCs w:val="20"/>
        </w:rPr>
        <w:t>náměstk</w:t>
      </w:r>
      <w:r w:rsidR="00E3424A">
        <w:rPr>
          <w:rFonts w:ascii="Arial" w:hAnsi="Arial" w:cs="Arial"/>
          <w:iCs/>
          <w:sz w:val="20"/>
          <w:szCs w:val="20"/>
        </w:rPr>
        <w:t>yně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D04FCE">
        <w:rPr>
          <w:rFonts w:ascii="Arial" w:hAnsi="Arial" w:cs="Arial"/>
          <w:iCs/>
          <w:sz w:val="20"/>
          <w:szCs w:val="20"/>
        </w:rPr>
        <w:t>primátora</w:t>
      </w:r>
    </w:p>
    <w:p w:rsidR="005A371E" w:rsidRPr="009F41BD" w:rsidRDefault="005A371E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A371E" w:rsidRPr="009F41BD" w:rsidRDefault="005A371E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F01E2C" w:rsidRDefault="00F01E2C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Pr="009F41BD" w:rsidRDefault="003E7814">
      <w:pPr>
        <w:rPr>
          <w:rFonts w:ascii="Arial" w:hAnsi="Arial" w:cs="Arial"/>
          <w:sz w:val="20"/>
          <w:szCs w:val="20"/>
        </w:rPr>
      </w:pPr>
    </w:p>
    <w:p w:rsidR="00F01E2C" w:rsidRDefault="00F01E2C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782141" w:rsidRDefault="00782141">
      <w:pPr>
        <w:rPr>
          <w:rFonts w:ascii="Arial" w:hAnsi="Arial" w:cs="Arial"/>
          <w:sz w:val="20"/>
          <w:szCs w:val="20"/>
        </w:rPr>
      </w:pPr>
    </w:p>
    <w:p w:rsidR="00782141" w:rsidRDefault="00782141">
      <w:pPr>
        <w:rPr>
          <w:rFonts w:ascii="Arial" w:hAnsi="Arial" w:cs="Arial"/>
          <w:sz w:val="20"/>
          <w:szCs w:val="20"/>
        </w:rPr>
      </w:pPr>
    </w:p>
    <w:p w:rsidR="00381F4E" w:rsidRDefault="00381F4E">
      <w:pPr>
        <w:rPr>
          <w:rFonts w:ascii="Arial" w:hAnsi="Arial" w:cs="Arial"/>
          <w:sz w:val="20"/>
          <w:szCs w:val="20"/>
        </w:rPr>
      </w:pPr>
    </w:p>
    <w:p w:rsidR="00381F4E" w:rsidRDefault="00381F4E">
      <w:pPr>
        <w:rPr>
          <w:rFonts w:ascii="Arial" w:hAnsi="Arial" w:cs="Arial"/>
          <w:sz w:val="20"/>
          <w:szCs w:val="20"/>
        </w:rPr>
      </w:pPr>
    </w:p>
    <w:p w:rsidR="00381F4E" w:rsidRDefault="00381F4E">
      <w:pPr>
        <w:rPr>
          <w:rFonts w:ascii="Arial" w:hAnsi="Arial" w:cs="Arial"/>
          <w:sz w:val="20"/>
          <w:szCs w:val="20"/>
        </w:rPr>
      </w:pPr>
    </w:p>
    <w:p w:rsidR="00BD20C9" w:rsidRDefault="00D065DD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Příloha</w:t>
      </w:r>
      <w:r w:rsidR="00404F40">
        <w:rPr>
          <w:rFonts w:ascii="Arial" w:hAnsi="Arial" w:cs="Arial"/>
          <w:b/>
          <w:bCs/>
          <w:sz w:val="20"/>
          <w:szCs w:val="20"/>
        </w:rPr>
        <w:t xml:space="preserve"> č. 1</w:t>
      </w:r>
    </w:p>
    <w:p w:rsidR="00BD20C9" w:rsidRPr="00C37C73" w:rsidRDefault="00BD20C9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37C73">
        <w:rPr>
          <w:rFonts w:ascii="Arial" w:hAnsi="Arial" w:cs="Arial"/>
          <w:b/>
          <w:bCs/>
          <w:sz w:val="20"/>
          <w:szCs w:val="20"/>
        </w:rPr>
        <w:t xml:space="preserve">Vymezení </w:t>
      </w:r>
      <w:r>
        <w:rPr>
          <w:rFonts w:ascii="Arial" w:hAnsi="Arial" w:cs="Arial"/>
          <w:b/>
          <w:bCs/>
          <w:sz w:val="20"/>
          <w:szCs w:val="20"/>
        </w:rPr>
        <w:t xml:space="preserve">oblastí, v rámci nichž je na veřejných prostranstvích </w:t>
      </w:r>
      <w:r w:rsidRPr="00C37C73">
        <w:rPr>
          <w:rFonts w:ascii="Arial" w:hAnsi="Arial" w:cs="Arial"/>
          <w:b/>
          <w:bCs/>
          <w:sz w:val="20"/>
          <w:szCs w:val="20"/>
        </w:rPr>
        <w:t>zak</w:t>
      </w:r>
      <w:r>
        <w:rPr>
          <w:rFonts w:ascii="Arial" w:hAnsi="Arial" w:cs="Arial"/>
          <w:b/>
          <w:bCs/>
          <w:sz w:val="20"/>
          <w:szCs w:val="20"/>
        </w:rPr>
        <w:t>ázána</w:t>
      </w:r>
      <w:r w:rsidRPr="00C37C73">
        <w:rPr>
          <w:rFonts w:ascii="Arial" w:hAnsi="Arial" w:cs="Arial"/>
          <w:b/>
          <w:bCs/>
          <w:sz w:val="20"/>
          <w:szCs w:val="20"/>
        </w:rPr>
        <w:t xml:space="preserve"> konzumace alkoholických nápojů a zjevné umožňování konzumace alkoholických nápojů</w:t>
      </w:r>
    </w:p>
    <w:p w:rsidR="009C1D6C" w:rsidRPr="007D6907" w:rsidRDefault="009C1D6C" w:rsidP="009C1D6C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(červeně </w:t>
      </w:r>
      <w:r w:rsidRPr="007D6907">
        <w:rPr>
          <w:rFonts w:ascii="Arial" w:hAnsi="Arial" w:cs="Arial"/>
          <w:sz w:val="20"/>
          <w:szCs w:val="20"/>
        </w:rPr>
        <w:t>ohraničen</w:t>
      </w:r>
      <w:r>
        <w:rPr>
          <w:rFonts w:ascii="Arial" w:hAnsi="Arial" w:cs="Arial"/>
          <w:sz w:val="20"/>
          <w:szCs w:val="20"/>
        </w:rPr>
        <w:t xml:space="preserve">é </w:t>
      </w:r>
      <w:r w:rsidRPr="007D6907">
        <w:rPr>
          <w:rFonts w:ascii="Arial" w:hAnsi="Arial" w:cs="Arial"/>
          <w:sz w:val="20"/>
          <w:szCs w:val="20"/>
        </w:rPr>
        <w:t>ploch</w:t>
      </w:r>
      <w:r>
        <w:rPr>
          <w:rFonts w:ascii="Arial" w:hAnsi="Arial" w:cs="Arial"/>
          <w:sz w:val="20"/>
          <w:szCs w:val="20"/>
        </w:rPr>
        <w:t>y</w:t>
      </w:r>
      <w:r w:rsidRPr="007D6907">
        <w:rPr>
          <w:rFonts w:ascii="Arial" w:hAnsi="Arial" w:cs="Arial"/>
          <w:sz w:val="20"/>
          <w:szCs w:val="20"/>
        </w:rPr>
        <w:t xml:space="preserve">) </w:t>
      </w:r>
    </w:p>
    <w:p w:rsidR="00BD20C9" w:rsidRDefault="00BD20C9" w:rsidP="007A3D3F">
      <w:pPr>
        <w:rPr>
          <w:rFonts w:ascii="Arial" w:hAnsi="Arial" w:cs="Arial"/>
          <w:b/>
          <w:sz w:val="20"/>
          <w:szCs w:val="20"/>
        </w:rPr>
      </w:pPr>
    </w:p>
    <w:p w:rsidR="00381F4E" w:rsidRPr="00C37C73" w:rsidRDefault="00381F4E" w:rsidP="007A3D3F">
      <w:pPr>
        <w:rPr>
          <w:rFonts w:ascii="Arial" w:hAnsi="Arial" w:cs="Arial"/>
          <w:b/>
          <w:sz w:val="20"/>
          <w:szCs w:val="20"/>
        </w:rPr>
      </w:pPr>
    </w:p>
    <w:p w:rsidR="00BD20C9" w:rsidRPr="00C04A98" w:rsidRDefault="00BD20C9" w:rsidP="007A3D3F">
      <w:pPr>
        <w:jc w:val="both"/>
        <w:rPr>
          <w:rFonts w:ascii="Arial" w:hAnsi="Arial" w:cs="Arial"/>
          <w:sz w:val="20"/>
          <w:szCs w:val="20"/>
        </w:rPr>
      </w:pPr>
      <w:r w:rsidRPr="00C04A98">
        <w:rPr>
          <w:rFonts w:ascii="Arial" w:hAnsi="Arial" w:cs="Arial"/>
          <w:sz w:val="20"/>
          <w:szCs w:val="20"/>
        </w:rPr>
        <w:t xml:space="preserve">1) </w:t>
      </w:r>
      <w:r w:rsidR="00743BB2" w:rsidRPr="00C04A98">
        <w:rPr>
          <w:rFonts w:ascii="Arial" w:hAnsi="Arial" w:cs="Arial"/>
          <w:sz w:val="20"/>
          <w:szCs w:val="20"/>
        </w:rPr>
        <w:t>Oblast</w:t>
      </w:r>
      <w:r w:rsidR="00C04A98" w:rsidRPr="00C04A98">
        <w:rPr>
          <w:rFonts w:ascii="Arial" w:hAnsi="Arial" w:cs="Arial"/>
          <w:sz w:val="20"/>
          <w:szCs w:val="20"/>
        </w:rPr>
        <w:t xml:space="preserve"> centrum</w:t>
      </w:r>
    </w:p>
    <w:p w:rsidR="00743BB2" w:rsidRPr="00C37C73" w:rsidRDefault="00743BB2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2F1DE6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690966" cy="5270739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kohol_centrum - 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342" cy="528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2F1DE6" w:rsidRDefault="002F1DE6" w:rsidP="007A3D3F">
      <w:pPr>
        <w:jc w:val="both"/>
        <w:rPr>
          <w:rFonts w:ascii="Arial" w:hAnsi="Arial" w:cs="Arial"/>
          <w:sz w:val="20"/>
          <w:szCs w:val="20"/>
        </w:rPr>
      </w:pPr>
    </w:p>
    <w:p w:rsidR="002F1DE6" w:rsidRDefault="002F1DE6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  <w:r w:rsidRPr="00C04A98">
        <w:rPr>
          <w:rFonts w:ascii="Arial" w:hAnsi="Arial" w:cs="Arial"/>
          <w:sz w:val="20"/>
          <w:szCs w:val="20"/>
        </w:rPr>
        <w:lastRenderedPageBreak/>
        <w:t xml:space="preserve">2) </w:t>
      </w:r>
      <w:r w:rsidR="003E7814" w:rsidRPr="00C04A98">
        <w:rPr>
          <w:rFonts w:ascii="Arial" w:hAnsi="Arial" w:cs="Arial"/>
          <w:sz w:val="20"/>
          <w:szCs w:val="20"/>
        </w:rPr>
        <w:t>Oblast</w:t>
      </w:r>
      <w:r w:rsidR="00381F4E">
        <w:rPr>
          <w:rFonts w:ascii="Arial" w:hAnsi="Arial" w:cs="Arial"/>
          <w:sz w:val="20"/>
          <w:szCs w:val="20"/>
        </w:rPr>
        <w:t>i</w:t>
      </w:r>
      <w:r w:rsidR="003E7814" w:rsidRPr="00C04A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Centrálního parku, Kozlova žlebu a </w:t>
      </w:r>
      <w:r w:rsidR="003E7814" w:rsidRPr="00C04A98">
        <w:rPr>
          <w:rFonts w:ascii="Arial" w:hAnsi="Arial" w:cs="Arial"/>
          <w:sz w:val="20"/>
          <w:szCs w:val="20"/>
        </w:rPr>
        <w:t>ulice Okružní na Jižních Svazích</w:t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C04A98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77458" cy="53625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lkohol_j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785" cy="536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C04A98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3) </w:t>
      </w:r>
      <w:r w:rsidR="00CE01C8">
        <w:rPr>
          <w:rFonts w:ascii="Arial" w:hAnsi="Arial" w:cs="Arial"/>
          <w:sz w:val="20"/>
          <w:szCs w:val="20"/>
        </w:rPr>
        <w:t xml:space="preserve">Oblasti </w:t>
      </w:r>
      <w:r>
        <w:rPr>
          <w:rFonts w:ascii="Arial" w:hAnsi="Arial" w:cs="Arial"/>
          <w:sz w:val="20"/>
          <w:szCs w:val="20"/>
        </w:rPr>
        <w:t xml:space="preserve">ulic </w:t>
      </w:r>
      <w:r w:rsidR="00CE01C8">
        <w:rPr>
          <w:rFonts w:ascii="Arial" w:hAnsi="Arial" w:cs="Arial"/>
          <w:sz w:val="20"/>
          <w:szCs w:val="20"/>
        </w:rPr>
        <w:t>Kvítk</w:t>
      </w:r>
      <w:r>
        <w:rPr>
          <w:rFonts w:ascii="Arial" w:hAnsi="Arial" w:cs="Arial"/>
          <w:sz w:val="20"/>
          <w:szCs w:val="20"/>
        </w:rPr>
        <w:t xml:space="preserve">ová - Třída Tomáše Bati  a parku </w:t>
      </w:r>
      <w:r w:rsidR="00CE01C8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CE01C8">
        <w:rPr>
          <w:rFonts w:ascii="Arial" w:hAnsi="Arial" w:cs="Arial"/>
          <w:sz w:val="20"/>
          <w:szCs w:val="20"/>
        </w:rPr>
        <w:t>Kudlovské</w:t>
      </w:r>
      <w:proofErr w:type="spellEnd"/>
      <w:r w:rsidR="00CE01C8">
        <w:rPr>
          <w:rFonts w:ascii="Arial" w:hAnsi="Arial" w:cs="Arial"/>
          <w:sz w:val="20"/>
          <w:szCs w:val="20"/>
        </w:rPr>
        <w:t xml:space="preserve"> přehrady</w:t>
      </w:r>
    </w:p>
    <w:p w:rsidR="00743BB2" w:rsidRDefault="00743BB2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91970" cy="5819775"/>
            <wp:effectExtent l="0" t="0" r="889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lkohol_kvitkov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272" cy="582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4) </w:t>
      </w:r>
      <w:r w:rsidR="00CE01C8" w:rsidRPr="00381F4E">
        <w:rPr>
          <w:rFonts w:ascii="Arial" w:hAnsi="Arial" w:cs="Arial"/>
          <w:sz w:val="20"/>
          <w:szCs w:val="20"/>
        </w:rPr>
        <w:t>Oblasti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Kúty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Januštice</w:t>
      </w:r>
      <w:proofErr w:type="spellEnd"/>
      <w:r>
        <w:rPr>
          <w:rFonts w:ascii="Arial" w:hAnsi="Arial" w:cs="Arial"/>
          <w:sz w:val="20"/>
          <w:szCs w:val="20"/>
        </w:rPr>
        <w:t xml:space="preserve"> a Benešovo nábř</w:t>
      </w:r>
      <w:r w:rsidR="00CE01C8" w:rsidRPr="00381F4E">
        <w:rPr>
          <w:rFonts w:ascii="Arial" w:hAnsi="Arial" w:cs="Arial"/>
          <w:sz w:val="20"/>
          <w:szCs w:val="20"/>
        </w:rPr>
        <w:t>eží</w:t>
      </w:r>
    </w:p>
    <w:p w:rsidR="00381F4E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6E255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47722" cy="47053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lkohol_kut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529" cy="470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E3424A" w:rsidRDefault="00E3424A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5) </w:t>
      </w:r>
      <w:r w:rsidR="00CE01C8" w:rsidRPr="00CE01C8">
        <w:rPr>
          <w:rFonts w:ascii="Arial" w:hAnsi="Arial" w:cs="Arial"/>
          <w:sz w:val="20"/>
          <w:szCs w:val="20"/>
        </w:rPr>
        <w:t>Oblast Věžové domy</w:t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83642" cy="38004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lkohol_vezovedom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556" cy="380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</w:t>
      </w:r>
      <w:r w:rsidR="00CE01C8" w:rsidRPr="00CE01C8">
        <w:rPr>
          <w:rFonts w:ascii="Arial" w:hAnsi="Arial" w:cs="Arial"/>
          <w:sz w:val="20"/>
          <w:szCs w:val="20"/>
        </w:rPr>
        <w:t>Oblast</w:t>
      </w:r>
      <w:r>
        <w:rPr>
          <w:rFonts w:ascii="Arial" w:hAnsi="Arial" w:cs="Arial"/>
          <w:sz w:val="20"/>
          <w:szCs w:val="20"/>
        </w:rPr>
        <w:t>i</w:t>
      </w:r>
      <w:r w:rsidR="00CE01C8" w:rsidRPr="00CE01C8">
        <w:rPr>
          <w:rFonts w:ascii="Arial" w:hAnsi="Arial" w:cs="Arial"/>
          <w:sz w:val="20"/>
          <w:szCs w:val="20"/>
        </w:rPr>
        <w:t xml:space="preserve"> sídliště Podhoří a </w:t>
      </w:r>
      <w:r w:rsidR="00CE01C8">
        <w:rPr>
          <w:rFonts w:ascii="Arial" w:hAnsi="Arial" w:cs="Arial"/>
          <w:sz w:val="20"/>
          <w:szCs w:val="20"/>
        </w:rPr>
        <w:t>n</w:t>
      </w:r>
      <w:r w:rsidR="00CE01C8" w:rsidRPr="00CE01C8">
        <w:rPr>
          <w:rFonts w:ascii="Arial" w:hAnsi="Arial" w:cs="Arial"/>
          <w:sz w:val="20"/>
          <w:szCs w:val="20"/>
        </w:rPr>
        <w:t xml:space="preserve">ákupního centra </w:t>
      </w:r>
      <w:r w:rsidR="00CE01C8">
        <w:rPr>
          <w:rFonts w:ascii="Arial" w:hAnsi="Arial" w:cs="Arial"/>
          <w:sz w:val="20"/>
          <w:szCs w:val="20"/>
        </w:rPr>
        <w:t>na ulici</w:t>
      </w:r>
      <w:r w:rsidR="00CE01C8" w:rsidRPr="00CE01C8">
        <w:rPr>
          <w:rFonts w:ascii="Arial" w:hAnsi="Arial" w:cs="Arial"/>
          <w:sz w:val="20"/>
          <w:szCs w:val="20"/>
        </w:rPr>
        <w:t xml:space="preserve"> Přímá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457216" cy="4210050"/>
            <wp:effectExtent l="0" t="0" r="127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lkohol_prstn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019" cy="421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7) </w:t>
      </w:r>
      <w:r w:rsidR="00CE01C8" w:rsidRPr="00CE01C8">
        <w:rPr>
          <w:rFonts w:ascii="Arial" w:hAnsi="Arial" w:cs="Arial"/>
          <w:sz w:val="20"/>
          <w:szCs w:val="20"/>
        </w:rPr>
        <w:t>Oblast Louky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strike/>
          <w:sz w:val="20"/>
          <w:szCs w:val="20"/>
        </w:rPr>
      </w:pPr>
      <w:r>
        <w:rPr>
          <w:rFonts w:ascii="Arial" w:hAnsi="Arial" w:cs="Arial"/>
          <w:b/>
          <w:strike/>
          <w:noProof/>
          <w:sz w:val="20"/>
          <w:szCs w:val="20"/>
        </w:rPr>
        <w:drawing>
          <wp:inline distT="0" distB="0" distL="0" distR="0">
            <wp:extent cx="6471823" cy="4219575"/>
            <wp:effectExtent l="0" t="0" r="571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lkohol_louk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788" cy="423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1C8" w:rsidRDefault="00CE01C8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</w:t>
      </w:r>
      <w:r w:rsidR="00CE01C8" w:rsidRPr="00CE01C8">
        <w:rPr>
          <w:rFonts w:ascii="Arial" w:hAnsi="Arial" w:cs="Arial"/>
          <w:sz w:val="20"/>
          <w:szCs w:val="20"/>
        </w:rPr>
        <w:t>Oblasti Malenovice-centrum, Jarolímkovo náměstí, pa</w:t>
      </w:r>
      <w:r w:rsidR="007A3D3F">
        <w:rPr>
          <w:rFonts w:ascii="Arial" w:hAnsi="Arial" w:cs="Arial"/>
          <w:sz w:val="20"/>
          <w:szCs w:val="20"/>
        </w:rPr>
        <w:t>r</w:t>
      </w:r>
      <w:r w:rsidR="00CE01C8" w:rsidRPr="00CE01C8">
        <w:rPr>
          <w:rFonts w:ascii="Arial" w:hAnsi="Arial" w:cs="Arial"/>
          <w:sz w:val="20"/>
          <w:szCs w:val="20"/>
        </w:rPr>
        <w:t>k na ulici V Úvozu a třída Svobody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6443932" cy="419163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lkohol_malenovic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75" cy="42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Default="00BD20C9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392803" w:rsidRDefault="00392803" w:rsidP="0039280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Příloha č. 2</w:t>
      </w:r>
    </w:p>
    <w:p w:rsidR="00392803" w:rsidRPr="00C37C73" w:rsidRDefault="00392803" w:rsidP="0039280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37C73">
        <w:rPr>
          <w:rFonts w:ascii="Arial" w:hAnsi="Arial" w:cs="Arial"/>
          <w:b/>
          <w:bCs/>
          <w:sz w:val="20"/>
          <w:szCs w:val="20"/>
        </w:rPr>
        <w:t xml:space="preserve">Vymezení </w:t>
      </w:r>
      <w:r>
        <w:rPr>
          <w:rFonts w:ascii="Arial" w:hAnsi="Arial" w:cs="Arial"/>
          <w:b/>
          <w:bCs/>
          <w:sz w:val="20"/>
          <w:szCs w:val="20"/>
        </w:rPr>
        <w:t xml:space="preserve">oblastí, na něž se nevztahuje zákaz </w:t>
      </w:r>
      <w:r w:rsidRPr="00C37C73">
        <w:rPr>
          <w:rFonts w:ascii="Arial" w:hAnsi="Arial" w:cs="Arial"/>
          <w:b/>
          <w:bCs/>
          <w:sz w:val="20"/>
          <w:szCs w:val="20"/>
        </w:rPr>
        <w:t>konzumace alkoholických nápojů a zjevné umožňování konzumace alkoholických nápojů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F0849">
        <w:rPr>
          <w:rFonts w:ascii="Arial" w:hAnsi="Arial" w:cs="Arial"/>
          <w:b/>
          <w:bCs/>
          <w:sz w:val="20"/>
          <w:szCs w:val="20"/>
        </w:rPr>
        <w:t>na veřejných prostranstvích</w:t>
      </w:r>
      <w:r w:rsidRPr="00C37C7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92803" w:rsidRPr="007D6907" w:rsidRDefault="00392803" w:rsidP="0039280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(zeleně šrafované </w:t>
      </w:r>
      <w:r w:rsidRPr="007D6907">
        <w:rPr>
          <w:rFonts w:ascii="Arial" w:hAnsi="Arial" w:cs="Arial"/>
          <w:sz w:val="20"/>
          <w:szCs w:val="20"/>
        </w:rPr>
        <w:t>ploch</w:t>
      </w:r>
      <w:r>
        <w:rPr>
          <w:rFonts w:ascii="Arial" w:hAnsi="Arial" w:cs="Arial"/>
          <w:sz w:val="20"/>
          <w:szCs w:val="20"/>
        </w:rPr>
        <w:t>y</w:t>
      </w:r>
      <w:r w:rsidRPr="007D6907">
        <w:rPr>
          <w:rFonts w:ascii="Arial" w:hAnsi="Arial" w:cs="Arial"/>
          <w:sz w:val="20"/>
          <w:szCs w:val="20"/>
        </w:rPr>
        <w:t xml:space="preserve">) </w:t>
      </w:r>
    </w:p>
    <w:p w:rsidR="00392803" w:rsidRDefault="00392803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122DFC" w:rsidRDefault="00122DFC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392803" w:rsidRDefault="009F0849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9F0849">
        <w:rPr>
          <w:rFonts w:ascii="Arial" w:hAnsi="Arial" w:cs="Arial"/>
          <w:sz w:val="20"/>
          <w:szCs w:val="20"/>
        </w:rPr>
        <w:t xml:space="preserve">1) Oblast ulice </w:t>
      </w:r>
      <w:r>
        <w:rPr>
          <w:rFonts w:ascii="Arial" w:hAnsi="Arial" w:cs="Arial"/>
          <w:sz w:val="20"/>
          <w:szCs w:val="20"/>
        </w:rPr>
        <w:t>Školní</w:t>
      </w:r>
    </w:p>
    <w:p w:rsidR="00CF474D" w:rsidRDefault="00CF474D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F474D" w:rsidRPr="009F0849" w:rsidRDefault="00122DFC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91275" cy="48814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volená oblast - skolni_detai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380" cy="490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74D" w:rsidRPr="009F0849" w:rsidSect="00122DFC">
      <w:pgSz w:w="11906" w:h="16838"/>
      <w:pgMar w:top="993" w:right="849" w:bottom="71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937" w:rsidRDefault="00386937" w:rsidP="00EB4D70">
      <w:r>
        <w:separator/>
      </w:r>
    </w:p>
  </w:endnote>
  <w:endnote w:type="continuationSeparator" w:id="0">
    <w:p w:rsidR="00386937" w:rsidRDefault="00386937" w:rsidP="00EB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937" w:rsidRDefault="00386937" w:rsidP="00EB4D70">
      <w:r>
        <w:separator/>
      </w:r>
    </w:p>
  </w:footnote>
  <w:footnote w:type="continuationSeparator" w:id="0">
    <w:p w:rsidR="00386937" w:rsidRDefault="00386937" w:rsidP="00EB4D70">
      <w:r>
        <w:continuationSeparator/>
      </w:r>
    </w:p>
  </w:footnote>
  <w:footnote w:id="1">
    <w:p w:rsidR="00CD16D4" w:rsidRPr="00CD16D4" w:rsidRDefault="00CD16D4" w:rsidP="00CD16D4">
      <w:pPr>
        <w:jc w:val="both"/>
        <w:rPr>
          <w:rFonts w:ascii="Arial" w:hAnsi="Arial" w:cs="Arial"/>
          <w:sz w:val="16"/>
          <w:szCs w:val="16"/>
        </w:rPr>
      </w:pPr>
      <w:r w:rsidRPr="00CD16D4">
        <w:rPr>
          <w:rStyle w:val="Znakapoznpodarou"/>
          <w:rFonts w:ascii="Arial" w:hAnsi="Arial" w:cs="Arial"/>
          <w:sz w:val="16"/>
          <w:szCs w:val="16"/>
        </w:rPr>
        <w:footnoteRef/>
      </w:r>
      <w:r w:rsidRPr="00CD16D4">
        <w:rPr>
          <w:rFonts w:ascii="Arial" w:hAnsi="Arial" w:cs="Arial"/>
          <w:sz w:val="16"/>
          <w:szCs w:val="16"/>
        </w:rPr>
        <w:t xml:space="preserve"> </w:t>
      </w:r>
      <w:r w:rsidRPr="00CD16D4">
        <w:rPr>
          <w:rFonts w:ascii="Arial" w:hAnsi="Arial" w:cs="Arial"/>
          <w:iCs/>
          <w:sz w:val="16"/>
          <w:szCs w:val="16"/>
        </w:rPr>
        <w:t>§ 34 zákona č. 128/2000 Sb., o obcích (obecní zřízení), ve znění pozdějších předpisů.</w:t>
      </w:r>
    </w:p>
  </w:footnote>
  <w:footnote w:id="2">
    <w:p w:rsidR="00CD16D4" w:rsidRPr="003E7814" w:rsidRDefault="00CD16D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Článek 1 odst. 3 písm. g) nařízení 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3">
    <w:p w:rsidR="00CD16D4" w:rsidRPr="003E7814" w:rsidRDefault="00CD16D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 xml:space="preserve">Článek 1 odst. 3 písm. c) nařízení </w:t>
      </w:r>
      <w:r w:rsidRPr="003E7814">
        <w:rPr>
          <w:rFonts w:ascii="Arial" w:hAnsi="Arial" w:cs="Arial"/>
          <w:sz w:val="16"/>
          <w:szCs w:val="16"/>
        </w:rPr>
        <w:t>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4">
    <w:p w:rsidR="009C103B" w:rsidRPr="003E7814" w:rsidRDefault="009C103B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 xml:space="preserve">Článek 1 odst. 3 písm. b) nařízení </w:t>
      </w:r>
      <w:r w:rsidRPr="003E7814">
        <w:rPr>
          <w:rFonts w:ascii="Arial" w:hAnsi="Arial" w:cs="Arial"/>
          <w:sz w:val="16"/>
          <w:szCs w:val="16"/>
        </w:rPr>
        <w:t>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5">
    <w:p w:rsidR="003E7814" w:rsidRPr="003E7814" w:rsidRDefault="003E781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>Obecně závazná vyhláška č. 4/2022 o sportovních a kulturních podnicích, ve znění pozdějších předpisů.</w:t>
      </w:r>
    </w:p>
  </w:footnote>
  <w:footnote w:id="6">
    <w:p w:rsidR="003E7814" w:rsidRPr="003E7814" w:rsidRDefault="003E781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Např. </w:t>
      </w:r>
      <w:r w:rsidRPr="003E7814">
        <w:rPr>
          <w:rFonts w:ascii="Arial" w:hAnsi="Arial" w:cs="Arial"/>
          <w:iCs/>
          <w:sz w:val="16"/>
          <w:szCs w:val="16"/>
        </w:rPr>
        <w:t>§ 14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3A53"/>
    <w:multiLevelType w:val="hybridMultilevel"/>
    <w:tmpl w:val="6898F526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708F2"/>
    <w:multiLevelType w:val="hybridMultilevel"/>
    <w:tmpl w:val="BD5E4E6E"/>
    <w:lvl w:ilvl="0" w:tplc="67606C1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43CB4"/>
    <w:multiLevelType w:val="hybridMultilevel"/>
    <w:tmpl w:val="CC50B96E"/>
    <w:lvl w:ilvl="0" w:tplc="21147AD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60"/>
    <w:rsid w:val="00000939"/>
    <w:rsid w:val="00013CFB"/>
    <w:rsid w:val="00022423"/>
    <w:rsid w:val="000621C8"/>
    <w:rsid w:val="000830A3"/>
    <w:rsid w:val="00090588"/>
    <w:rsid w:val="00092E75"/>
    <w:rsid w:val="00093054"/>
    <w:rsid w:val="000A6001"/>
    <w:rsid w:val="000A6130"/>
    <w:rsid w:val="000A76CC"/>
    <w:rsid w:val="000B6AB2"/>
    <w:rsid w:val="000C643E"/>
    <w:rsid w:val="000D467C"/>
    <w:rsid w:val="00107A99"/>
    <w:rsid w:val="00122DFC"/>
    <w:rsid w:val="00125951"/>
    <w:rsid w:val="00140F92"/>
    <w:rsid w:val="001500B8"/>
    <w:rsid w:val="001521A6"/>
    <w:rsid w:val="001661E5"/>
    <w:rsid w:val="001861B4"/>
    <w:rsid w:val="001A35A1"/>
    <w:rsid w:val="001A5630"/>
    <w:rsid w:val="001A6E2F"/>
    <w:rsid w:val="001B0F9D"/>
    <w:rsid w:val="001B4F43"/>
    <w:rsid w:val="001E7099"/>
    <w:rsid w:val="001E7CF2"/>
    <w:rsid w:val="0021678A"/>
    <w:rsid w:val="00217EE4"/>
    <w:rsid w:val="00264A16"/>
    <w:rsid w:val="00265B37"/>
    <w:rsid w:val="00274D39"/>
    <w:rsid w:val="00284074"/>
    <w:rsid w:val="00287CB6"/>
    <w:rsid w:val="00295002"/>
    <w:rsid w:val="00295398"/>
    <w:rsid w:val="002B4A42"/>
    <w:rsid w:val="002E1310"/>
    <w:rsid w:val="002F0ECB"/>
    <w:rsid w:val="002F1DE6"/>
    <w:rsid w:val="002F2E00"/>
    <w:rsid w:val="002F5F3D"/>
    <w:rsid w:val="00305194"/>
    <w:rsid w:val="00306C8E"/>
    <w:rsid w:val="00307A4D"/>
    <w:rsid w:val="003258BA"/>
    <w:rsid w:val="0033520B"/>
    <w:rsid w:val="0033577F"/>
    <w:rsid w:val="00337C50"/>
    <w:rsid w:val="00344541"/>
    <w:rsid w:val="0036042C"/>
    <w:rsid w:val="00361150"/>
    <w:rsid w:val="00361FBE"/>
    <w:rsid w:val="003760BB"/>
    <w:rsid w:val="00381F4E"/>
    <w:rsid w:val="0038368F"/>
    <w:rsid w:val="00386937"/>
    <w:rsid w:val="003871C0"/>
    <w:rsid w:val="003905A2"/>
    <w:rsid w:val="00392803"/>
    <w:rsid w:val="00393ABD"/>
    <w:rsid w:val="00397198"/>
    <w:rsid w:val="00397BDF"/>
    <w:rsid w:val="003A08A9"/>
    <w:rsid w:val="003A29E5"/>
    <w:rsid w:val="003A7FE1"/>
    <w:rsid w:val="003B2920"/>
    <w:rsid w:val="003C0A2C"/>
    <w:rsid w:val="003D0A2F"/>
    <w:rsid w:val="003D10E0"/>
    <w:rsid w:val="003E7814"/>
    <w:rsid w:val="00402C15"/>
    <w:rsid w:val="00402C36"/>
    <w:rsid w:val="004045CB"/>
    <w:rsid w:val="00404F40"/>
    <w:rsid w:val="004154AD"/>
    <w:rsid w:val="00415A38"/>
    <w:rsid w:val="00424A7A"/>
    <w:rsid w:val="00434370"/>
    <w:rsid w:val="00437B74"/>
    <w:rsid w:val="0044530F"/>
    <w:rsid w:val="00452FDF"/>
    <w:rsid w:val="00476CC1"/>
    <w:rsid w:val="00480A06"/>
    <w:rsid w:val="004A696C"/>
    <w:rsid w:val="004A696F"/>
    <w:rsid w:val="004B0B8F"/>
    <w:rsid w:val="004B39CF"/>
    <w:rsid w:val="004B6B09"/>
    <w:rsid w:val="004B79AD"/>
    <w:rsid w:val="004C66DB"/>
    <w:rsid w:val="004D3AA9"/>
    <w:rsid w:val="004E51D0"/>
    <w:rsid w:val="004F0963"/>
    <w:rsid w:val="004F2101"/>
    <w:rsid w:val="004F719B"/>
    <w:rsid w:val="005064D6"/>
    <w:rsid w:val="005066FD"/>
    <w:rsid w:val="0051238B"/>
    <w:rsid w:val="00512411"/>
    <w:rsid w:val="00520B51"/>
    <w:rsid w:val="00524F4A"/>
    <w:rsid w:val="00537307"/>
    <w:rsid w:val="00551BD9"/>
    <w:rsid w:val="005572AF"/>
    <w:rsid w:val="00561C2D"/>
    <w:rsid w:val="00564515"/>
    <w:rsid w:val="00571E77"/>
    <w:rsid w:val="00576683"/>
    <w:rsid w:val="005927DC"/>
    <w:rsid w:val="00595EB8"/>
    <w:rsid w:val="005A371E"/>
    <w:rsid w:val="005B41C7"/>
    <w:rsid w:val="005B5B3C"/>
    <w:rsid w:val="005B75CE"/>
    <w:rsid w:val="005C4D0A"/>
    <w:rsid w:val="005D2B1E"/>
    <w:rsid w:val="005D31EB"/>
    <w:rsid w:val="005D681C"/>
    <w:rsid w:val="005E5E20"/>
    <w:rsid w:val="005F0E7A"/>
    <w:rsid w:val="005F3FAF"/>
    <w:rsid w:val="00607309"/>
    <w:rsid w:val="00615F6D"/>
    <w:rsid w:val="006174F4"/>
    <w:rsid w:val="006272BF"/>
    <w:rsid w:val="00642A08"/>
    <w:rsid w:val="00666095"/>
    <w:rsid w:val="006A6F05"/>
    <w:rsid w:val="006D2052"/>
    <w:rsid w:val="00700292"/>
    <w:rsid w:val="00705D6E"/>
    <w:rsid w:val="00713BD2"/>
    <w:rsid w:val="00713C8C"/>
    <w:rsid w:val="007151C8"/>
    <w:rsid w:val="00721727"/>
    <w:rsid w:val="00723F64"/>
    <w:rsid w:val="00726A53"/>
    <w:rsid w:val="007273C7"/>
    <w:rsid w:val="0073609A"/>
    <w:rsid w:val="00736D5E"/>
    <w:rsid w:val="00743BB2"/>
    <w:rsid w:val="00744913"/>
    <w:rsid w:val="007449AC"/>
    <w:rsid w:val="007469A7"/>
    <w:rsid w:val="00751788"/>
    <w:rsid w:val="0076645A"/>
    <w:rsid w:val="007748C0"/>
    <w:rsid w:val="00774BB6"/>
    <w:rsid w:val="00782141"/>
    <w:rsid w:val="00796271"/>
    <w:rsid w:val="007A3338"/>
    <w:rsid w:val="007A3D3F"/>
    <w:rsid w:val="007B18F1"/>
    <w:rsid w:val="007B3FDA"/>
    <w:rsid w:val="007C63EA"/>
    <w:rsid w:val="007E4557"/>
    <w:rsid w:val="007F7628"/>
    <w:rsid w:val="0080701E"/>
    <w:rsid w:val="00812A0E"/>
    <w:rsid w:val="00832423"/>
    <w:rsid w:val="00832F43"/>
    <w:rsid w:val="00834E4B"/>
    <w:rsid w:val="00861013"/>
    <w:rsid w:val="0087057E"/>
    <w:rsid w:val="00877447"/>
    <w:rsid w:val="00882BD5"/>
    <w:rsid w:val="00895D23"/>
    <w:rsid w:val="008A104F"/>
    <w:rsid w:val="008B59A2"/>
    <w:rsid w:val="008C2AB4"/>
    <w:rsid w:val="008C52E2"/>
    <w:rsid w:val="008D0494"/>
    <w:rsid w:val="008D3AF8"/>
    <w:rsid w:val="008E31A1"/>
    <w:rsid w:val="008F5282"/>
    <w:rsid w:val="0091614B"/>
    <w:rsid w:val="00926D24"/>
    <w:rsid w:val="00936D45"/>
    <w:rsid w:val="00962443"/>
    <w:rsid w:val="009630E0"/>
    <w:rsid w:val="0099688A"/>
    <w:rsid w:val="009A22B7"/>
    <w:rsid w:val="009A50A6"/>
    <w:rsid w:val="009B3A8B"/>
    <w:rsid w:val="009C103B"/>
    <w:rsid w:val="009C1D6C"/>
    <w:rsid w:val="009C78D1"/>
    <w:rsid w:val="009D172B"/>
    <w:rsid w:val="009D496C"/>
    <w:rsid w:val="009E72C3"/>
    <w:rsid w:val="009F0849"/>
    <w:rsid w:val="009F1464"/>
    <w:rsid w:val="009F41BD"/>
    <w:rsid w:val="00A055F2"/>
    <w:rsid w:val="00A1554F"/>
    <w:rsid w:val="00A24B71"/>
    <w:rsid w:val="00A307DD"/>
    <w:rsid w:val="00A61E14"/>
    <w:rsid w:val="00A73299"/>
    <w:rsid w:val="00A75854"/>
    <w:rsid w:val="00A761C4"/>
    <w:rsid w:val="00A90A94"/>
    <w:rsid w:val="00A96C5D"/>
    <w:rsid w:val="00AB35FB"/>
    <w:rsid w:val="00AC0C70"/>
    <w:rsid w:val="00AC50AE"/>
    <w:rsid w:val="00AD6178"/>
    <w:rsid w:val="00AD7AF8"/>
    <w:rsid w:val="00B35A0C"/>
    <w:rsid w:val="00B36837"/>
    <w:rsid w:val="00B41470"/>
    <w:rsid w:val="00B462E5"/>
    <w:rsid w:val="00B46A97"/>
    <w:rsid w:val="00B51947"/>
    <w:rsid w:val="00B6680D"/>
    <w:rsid w:val="00B66957"/>
    <w:rsid w:val="00B843A2"/>
    <w:rsid w:val="00B84447"/>
    <w:rsid w:val="00B84B28"/>
    <w:rsid w:val="00B86DC8"/>
    <w:rsid w:val="00B92F9A"/>
    <w:rsid w:val="00B94404"/>
    <w:rsid w:val="00B9469A"/>
    <w:rsid w:val="00BA12D4"/>
    <w:rsid w:val="00BA4242"/>
    <w:rsid w:val="00BA53C6"/>
    <w:rsid w:val="00BC020E"/>
    <w:rsid w:val="00BD20C9"/>
    <w:rsid w:val="00BD3438"/>
    <w:rsid w:val="00BD6D27"/>
    <w:rsid w:val="00BF36FC"/>
    <w:rsid w:val="00C04A98"/>
    <w:rsid w:val="00C333FD"/>
    <w:rsid w:val="00C35FA8"/>
    <w:rsid w:val="00C64762"/>
    <w:rsid w:val="00C81DE7"/>
    <w:rsid w:val="00C84023"/>
    <w:rsid w:val="00CA00E7"/>
    <w:rsid w:val="00CA092C"/>
    <w:rsid w:val="00CA37A9"/>
    <w:rsid w:val="00CD16D4"/>
    <w:rsid w:val="00CE01C8"/>
    <w:rsid w:val="00CE2842"/>
    <w:rsid w:val="00CE492C"/>
    <w:rsid w:val="00CF474D"/>
    <w:rsid w:val="00D00A5C"/>
    <w:rsid w:val="00D065DD"/>
    <w:rsid w:val="00D10DAB"/>
    <w:rsid w:val="00D2585E"/>
    <w:rsid w:val="00D26E93"/>
    <w:rsid w:val="00D271D7"/>
    <w:rsid w:val="00D34C2E"/>
    <w:rsid w:val="00D51860"/>
    <w:rsid w:val="00D66E42"/>
    <w:rsid w:val="00D721D7"/>
    <w:rsid w:val="00D76F2E"/>
    <w:rsid w:val="00DA0578"/>
    <w:rsid w:val="00DA57E4"/>
    <w:rsid w:val="00DC5D24"/>
    <w:rsid w:val="00DE0576"/>
    <w:rsid w:val="00DE3F9D"/>
    <w:rsid w:val="00DF2B20"/>
    <w:rsid w:val="00DF597E"/>
    <w:rsid w:val="00DF5EFA"/>
    <w:rsid w:val="00E00BA6"/>
    <w:rsid w:val="00E079FE"/>
    <w:rsid w:val="00E1324C"/>
    <w:rsid w:val="00E21945"/>
    <w:rsid w:val="00E3424A"/>
    <w:rsid w:val="00E436F3"/>
    <w:rsid w:val="00E52FF9"/>
    <w:rsid w:val="00E57E3D"/>
    <w:rsid w:val="00E645E3"/>
    <w:rsid w:val="00E836A6"/>
    <w:rsid w:val="00EA6292"/>
    <w:rsid w:val="00EA7852"/>
    <w:rsid w:val="00EB1F4D"/>
    <w:rsid w:val="00EB4D70"/>
    <w:rsid w:val="00EB60D8"/>
    <w:rsid w:val="00EB6404"/>
    <w:rsid w:val="00ED5D36"/>
    <w:rsid w:val="00ED7831"/>
    <w:rsid w:val="00EE232E"/>
    <w:rsid w:val="00EF1B14"/>
    <w:rsid w:val="00EF1C51"/>
    <w:rsid w:val="00EF5E7C"/>
    <w:rsid w:val="00F01E2C"/>
    <w:rsid w:val="00F15BFF"/>
    <w:rsid w:val="00F32EF5"/>
    <w:rsid w:val="00F539F8"/>
    <w:rsid w:val="00F60AE1"/>
    <w:rsid w:val="00F646D6"/>
    <w:rsid w:val="00F65060"/>
    <w:rsid w:val="00F74BD6"/>
    <w:rsid w:val="00F774EA"/>
    <w:rsid w:val="00F817AC"/>
    <w:rsid w:val="00FA1A45"/>
    <w:rsid w:val="00FA7250"/>
    <w:rsid w:val="00FB45C3"/>
    <w:rsid w:val="00FB6619"/>
    <w:rsid w:val="00FC2B03"/>
    <w:rsid w:val="00FC3E12"/>
    <w:rsid w:val="00FD7E6D"/>
    <w:rsid w:val="00FE183B"/>
    <w:rsid w:val="00FE3D2D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7C6266"/>
  <w15:chartTrackingRefBased/>
  <w15:docId w15:val="{8254F4AB-B42B-4E12-B7FD-486CDBD5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F0E7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832F43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2F43"/>
    <w:rPr>
      <w:b/>
      <w:bCs/>
    </w:rPr>
  </w:style>
  <w:style w:type="character" w:customStyle="1" w:styleId="styltun">
    <w:name w:val="styltun"/>
    <w:basedOn w:val="Standardnpsmoodstavce"/>
    <w:rsid w:val="00217EE4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4D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4D70"/>
  </w:style>
  <w:style w:type="character" w:styleId="Znakapoznpodarou">
    <w:name w:val="footnote reference"/>
    <w:basedOn w:val="Standardnpsmoodstavce"/>
    <w:uiPriority w:val="99"/>
    <w:semiHidden/>
    <w:unhideWhenUsed/>
    <w:rsid w:val="00EB4D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886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sidlik_omz</dc:creator>
  <cp:keywords/>
  <dc:description/>
  <cp:lastModifiedBy>Administrator</cp:lastModifiedBy>
  <cp:revision>47</cp:revision>
  <cp:lastPrinted>2026-02-11T15:50:00Z</cp:lastPrinted>
  <dcterms:created xsi:type="dcterms:W3CDTF">2024-12-20T10:17:00Z</dcterms:created>
  <dcterms:modified xsi:type="dcterms:W3CDTF">2026-02-11T15:50:00Z</dcterms:modified>
</cp:coreProperties>
</file>