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FF446D" w14:textId="77777777" w:rsidR="00826550" w:rsidRPr="00455210" w:rsidRDefault="00826550" w:rsidP="00455210">
      <w:pPr>
        <w:widowControl w:val="0"/>
        <w:tabs>
          <w:tab w:val="left" w:pos="3261"/>
        </w:tabs>
        <w:spacing w:after="0"/>
        <w:rPr>
          <w:rFonts w:ascii="Times New Roman" w:hAnsi="Times New Roman"/>
        </w:rPr>
      </w:pPr>
    </w:p>
    <w:p w14:paraId="3FF0E7A2" w14:textId="77777777" w:rsidR="00914790" w:rsidRPr="00455210" w:rsidRDefault="00914790" w:rsidP="00455210">
      <w:pPr>
        <w:widowControl w:val="0"/>
        <w:spacing w:after="0"/>
        <w:rPr>
          <w:rFonts w:ascii="Times New Roman" w:hAnsi="Times New Roman"/>
        </w:rPr>
      </w:pPr>
    </w:p>
    <w:tbl>
      <w:tblPr>
        <w:tblpPr w:leftFromText="141" w:rightFromText="141" w:vertAnchor="text" w:horzAnchor="margin" w:tblpY="103"/>
        <w:tblW w:w="9322" w:type="dxa"/>
        <w:tblLook w:val="04A0" w:firstRow="1" w:lastRow="0" w:firstColumn="1" w:lastColumn="0" w:noHBand="0" w:noVBand="1"/>
      </w:tblPr>
      <w:tblGrid>
        <w:gridCol w:w="1047"/>
        <w:gridCol w:w="3631"/>
        <w:gridCol w:w="1418"/>
        <w:gridCol w:w="3226"/>
      </w:tblGrid>
      <w:tr w:rsidR="00455210" w:rsidRPr="00455210" w14:paraId="52E36674" w14:textId="77777777" w:rsidTr="00455210">
        <w:trPr>
          <w:trHeight w:val="281"/>
        </w:trPr>
        <w:tc>
          <w:tcPr>
            <w:tcW w:w="1047" w:type="dxa"/>
            <w:hideMark/>
          </w:tcPr>
          <w:p w14:paraId="17F30A1F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Útvar:</w:t>
            </w:r>
          </w:p>
        </w:tc>
        <w:tc>
          <w:tcPr>
            <w:tcW w:w="3631" w:type="dxa"/>
            <w:hideMark/>
          </w:tcPr>
          <w:p w14:paraId="61D7F9B0" w14:textId="2A827848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O</w:t>
            </w:r>
            <w:r w:rsidR="001F7712">
              <w:rPr>
                <w:rFonts w:ascii="Times New Roman" w:hAnsi="Times New Roman"/>
              </w:rPr>
              <w:t>POR</w:t>
            </w:r>
          </w:p>
        </w:tc>
        <w:tc>
          <w:tcPr>
            <w:tcW w:w="1418" w:type="dxa"/>
            <w:hideMark/>
          </w:tcPr>
          <w:p w14:paraId="3592B825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Spisová zn.:</w:t>
            </w:r>
          </w:p>
        </w:tc>
        <w:tc>
          <w:tcPr>
            <w:tcW w:w="3226" w:type="dxa"/>
            <w:hideMark/>
          </w:tcPr>
          <w:p w14:paraId="58AF29CC" w14:textId="622E05A5" w:rsidR="00455210" w:rsidRPr="00FD7DB7" w:rsidRDefault="00F96AD2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F96AD2">
              <w:rPr>
                <w:rFonts w:ascii="Times New Roman" w:hAnsi="Times New Roman"/>
              </w:rPr>
              <w:t>SZ UKZUZ 162594/2023/46406</w:t>
            </w:r>
          </w:p>
        </w:tc>
      </w:tr>
      <w:tr w:rsidR="00455210" w:rsidRPr="00455210" w14:paraId="6C0F731E" w14:textId="77777777" w:rsidTr="00455210">
        <w:trPr>
          <w:trHeight w:val="281"/>
        </w:trPr>
        <w:tc>
          <w:tcPr>
            <w:tcW w:w="1047" w:type="dxa"/>
            <w:hideMark/>
          </w:tcPr>
          <w:p w14:paraId="78DE46D4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Vyřizuje:</w:t>
            </w:r>
          </w:p>
        </w:tc>
        <w:tc>
          <w:tcPr>
            <w:tcW w:w="3631" w:type="dxa"/>
            <w:hideMark/>
          </w:tcPr>
          <w:p w14:paraId="0250394B" w14:textId="31E73C4B" w:rsidR="00455210" w:rsidRPr="00455210" w:rsidRDefault="006F4A86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Ing. </w:t>
            </w:r>
            <w:r w:rsidR="001F7712">
              <w:rPr>
                <w:rFonts w:ascii="Times New Roman" w:hAnsi="Times New Roman"/>
              </w:rPr>
              <w:t>Ivana Minářová</w:t>
            </w:r>
          </w:p>
        </w:tc>
        <w:tc>
          <w:tcPr>
            <w:tcW w:w="1418" w:type="dxa"/>
            <w:hideMark/>
          </w:tcPr>
          <w:p w14:paraId="5AB2928A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Č. j.:</w:t>
            </w:r>
          </w:p>
        </w:tc>
        <w:tc>
          <w:tcPr>
            <w:tcW w:w="3226" w:type="dxa"/>
            <w:hideMark/>
          </w:tcPr>
          <w:p w14:paraId="0FAC9CFE" w14:textId="0F806A5C" w:rsidR="00455210" w:rsidRPr="00FD7DB7" w:rsidRDefault="00133A22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133A22">
              <w:rPr>
                <w:rFonts w:ascii="Times New Roman" w:hAnsi="Times New Roman"/>
              </w:rPr>
              <w:t>UKZUZ 013489/2024</w:t>
            </w:r>
          </w:p>
        </w:tc>
      </w:tr>
      <w:tr w:rsidR="00455210" w:rsidRPr="00455210" w14:paraId="2F7D7CC0" w14:textId="77777777" w:rsidTr="00455210">
        <w:trPr>
          <w:trHeight w:val="281"/>
        </w:trPr>
        <w:tc>
          <w:tcPr>
            <w:tcW w:w="1047" w:type="dxa"/>
            <w:hideMark/>
          </w:tcPr>
          <w:p w14:paraId="27C0449B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E-mail:</w:t>
            </w:r>
          </w:p>
        </w:tc>
        <w:tc>
          <w:tcPr>
            <w:tcW w:w="3631" w:type="dxa"/>
            <w:hideMark/>
          </w:tcPr>
          <w:p w14:paraId="1614A7C8" w14:textId="740E63CA" w:rsidR="00455210" w:rsidRPr="00455210" w:rsidRDefault="001F7712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ivana</w:t>
            </w:r>
            <w:r w:rsidR="006F4A86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minarova</w:t>
            </w:r>
            <w:r w:rsidR="00455210" w:rsidRPr="00455210">
              <w:rPr>
                <w:rFonts w:ascii="Times New Roman" w:hAnsi="Times New Roman"/>
              </w:rPr>
              <w:t>@ukzuz.cz</w:t>
            </w:r>
          </w:p>
        </w:tc>
        <w:tc>
          <w:tcPr>
            <w:tcW w:w="1418" w:type="dxa"/>
          </w:tcPr>
          <w:p w14:paraId="31756359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Označení:</w:t>
            </w:r>
          </w:p>
        </w:tc>
        <w:tc>
          <w:tcPr>
            <w:tcW w:w="3226" w:type="dxa"/>
          </w:tcPr>
          <w:p w14:paraId="7F710FF1" w14:textId="1C99FD21" w:rsidR="00455210" w:rsidRPr="00FD7DB7" w:rsidRDefault="00B57089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UKZ / </w:t>
            </w:r>
            <w:r w:rsidR="00F96AD2">
              <w:rPr>
                <w:rFonts w:ascii="Times New Roman" w:hAnsi="Times New Roman"/>
              </w:rPr>
              <w:t>goltix top</w:t>
            </w:r>
          </w:p>
        </w:tc>
      </w:tr>
      <w:tr w:rsidR="00455210" w:rsidRPr="00455210" w14:paraId="48FBBF71" w14:textId="77777777" w:rsidTr="00455210">
        <w:trPr>
          <w:trHeight w:val="281"/>
        </w:trPr>
        <w:tc>
          <w:tcPr>
            <w:tcW w:w="1047" w:type="dxa"/>
            <w:hideMark/>
          </w:tcPr>
          <w:p w14:paraId="7C279050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Telefon:</w:t>
            </w:r>
          </w:p>
        </w:tc>
        <w:tc>
          <w:tcPr>
            <w:tcW w:w="3631" w:type="dxa"/>
            <w:hideMark/>
          </w:tcPr>
          <w:p w14:paraId="14D8409B" w14:textId="4392A64B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+420 545 110 4</w:t>
            </w:r>
            <w:r w:rsidR="001F7712">
              <w:rPr>
                <w:rFonts w:ascii="Times New Roman" w:hAnsi="Times New Roman"/>
              </w:rPr>
              <w:t>44</w:t>
            </w:r>
          </w:p>
        </w:tc>
        <w:tc>
          <w:tcPr>
            <w:tcW w:w="1418" w:type="dxa"/>
          </w:tcPr>
          <w:p w14:paraId="47333161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3226" w:type="dxa"/>
          </w:tcPr>
          <w:p w14:paraId="11FA437D" w14:textId="77777777" w:rsidR="00455210" w:rsidRPr="00FD7DB7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</w:p>
        </w:tc>
      </w:tr>
      <w:tr w:rsidR="00455210" w:rsidRPr="00455210" w14:paraId="12FACC19" w14:textId="77777777" w:rsidTr="00455210">
        <w:trPr>
          <w:trHeight w:val="281"/>
        </w:trPr>
        <w:tc>
          <w:tcPr>
            <w:tcW w:w="1047" w:type="dxa"/>
            <w:hideMark/>
          </w:tcPr>
          <w:p w14:paraId="7CEC3241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Adresa:</w:t>
            </w:r>
          </w:p>
        </w:tc>
        <w:tc>
          <w:tcPr>
            <w:tcW w:w="3631" w:type="dxa"/>
            <w:hideMark/>
          </w:tcPr>
          <w:p w14:paraId="0C50F083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Zemědělská 1a, 613 00 Brno</w:t>
            </w:r>
          </w:p>
        </w:tc>
        <w:tc>
          <w:tcPr>
            <w:tcW w:w="1418" w:type="dxa"/>
            <w:hideMark/>
          </w:tcPr>
          <w:p w14:paraId="18277FAC" w14:textId="77777777" w:rsidR="00455210" w:rsidRPr="00461A06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61A06">
              <w:rPr>
                <w:rFonts w:ascii="Times New Roman" w:hAnsi="Times New Roman"/>
              </w:rPr>
              <w:t>Datum:</w:t>
            </w:r>
          </w:p>
        </w:tc>
        <w:tc>
          <w:tcPr>
            <w:tcW w:w="3226" w:type="dxa"/>
            <w:hideMark/>
          </w:tcPr>
          <w:p w14:paraId="3E59B829" w14:textId="43E3C1AD" w:rsidR="00455210" w:rsidRPr="00461A06" w:rsidRDefault="00461A06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61A06">
              <w:rPr>
                <w:rFonts w:ascii="Times New Roman" w:hAnsi="Times New Roman"/>
              </w:rPr>
              <w:t>23</w:t>
            </w:r>
            <w:r w:rsidR="00DA0D86" w:rsidRPr="00461A06">
              <w:rPr>
                <w:rFonts w:ascii="Times New Roman" w:hAnsi="Times New Roman"/>
              </w:rPr>
              <w:t xml:space="preserve">. </w:t>
            </w:r>
            <w:r w:rsidR="00F96AD2" w:rsidRPr="00461A06">
              <w:rPr>
                <w:rFonts w:ascii="Times New Roman" w:hAnsi="Times New Roman"/>
              </w:rPr>
              <w:t>ledna</w:t>
            </w:r>
            <w:r w:rsidR="00DA0D86" w:rsidRPr="00461A06">
              <w:rPr>
                <w:rFonts w:ascii="Times New Roman" w:hAnsi="Times New Roman"/>
              </w:rPr>
              <w:t xml:space="preserve"> 202</w:t>
            </w:r>
            <w:r w:rsidR="00F96AD2" w:rsidRPr="00461A06">
              <w:rPr>
                <w:rFonts w:ascii="Times New Roman" w:hAnsi="Times New Roman"/>
              </w:rPr>
              <w:t>4</w:t>
            </w:r>
          </w:p>
        </w:tc>
      </w:tr>
    </w:tbl>
    <w:p w14:paraId="3A748E55" w14:textId="77777777" w:rsidR="00455210" w:rsidRPr="00455210" w:rsidRDefault="00455210" w:rsidP="00455210">
      <w:pPr>
        <w:widowControl w:val="0"/>
        <w:spacing w:after="0"/>
        <w:rPr>
          <w:rFonts w:ascii="Times New Roman" w:hAnsi="Times New Roman"/>
        </w:rPr>
      </w:pPr>
    </w:p>
    <w:p w14:paraId="24853603" w14:textId="758D843A" w:rsidR="00455210" w:rsidRDefault="00455210" w:rsidP="0070608F">
      <w:pPr>
        <w:widowControl w:val="0"/>
        <w:spacing w:after="0"/>
        <w:rPr>
          <w:rFonts w:ascii="Times New Roman" w:hAnsi="Times New Roman"/>
        </w:rPr>
      </w:pPr>
    </w:p>
    <w:p w14:paraId="5116A293" w14:textId="77777777" w:rsidR="00D60E1D" w:rsidRDefault="00D60E1D" w:rsidP="0070608F">
      <w:pPr>
        <w:widowControl w:val="0"/>
        <w:spacing w:after="0"/>
        <w:rPr>
          <w:rFonts w:ascii="Times New Roman" w:hAnsi="Times New Roman"/>
        </w:rPr>
      </w:pPr>
    </w:p>
    <w:p w14:paraId="144CB294" w14:textId="77777777" w:rsidR="00E415D1" w:rsidRPr="00455210" w:rsidRDefault="00E415D1" w:rsidP="0070608F">
      <w:pPr>
        <w:widowControl w:val="0"/>
        <w:spacing w:after="0"/>
        <w:rPr>
          <w:rFonts w:ascii="Times New Roman" w:hAnsi="Times New Roman"/>
        </w:rPr>
      </w:pPr>
    </w:p>
    <w:p w14:paraId="2575D07B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455210">
        <w:rPr>
          <w:rFonts w:ascii="Times New Roman" w:hAnsi="Times New Roman"/>
          <w:b/>
          <w:sz w:val="24"/>
          <w:szCs w:val="24"/>
        </w:rPr>
        <w:t>Nařízení Ústředního kontrolního a zkušebního ústavu zemědělského o rozšíření povolení na menšinová použití</w:t>
      </w:r>
    </w:p>
    <w:p w14:paraId="33CBCBC9" w14:textId="3428A289" w:rsidR="00861476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2C55B457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>Ústřední kontrolní a zkušební ústav zemědělský (dále jen „ÚKZÚZ“) jako správní úřad podle</w:t>
      </w:r>
      <w:r w:rsidR="006F4A86">
        <w:rPr>
          <w:rFonts w:ascii="Times New Roman" w:hAnsi="Times New Roman"/>
          <w:sz w:val="24"/>
          <w:szCs w:val="24"/>
        </w:rPr>
        <w:t> </w:t>
      </w:r>
      <w:r w:rsidRPr="00455210">
        <w:rPr>
          <w:rFonts w:ascii="Times New Roman" w:hAnsi="Times New Roman"/>
          <w:sz w:val="24"/>
          <w:szCs w:val="24"/>
        </w:rPr>
        <w:t>§</w:t>
      </w:r>
      <w:r w:rsidR="006F4A86">
        <w:rPr>
          <w:rFonts w:ascii="Times New Roman" w:hAnsi="Times New Roman"/>
          <w:sz w:val="24"/>
          <w:szCs w:val="24"/>
        </w:rPr>
        <w:t> </w:t>
      </w:r>
      <w:r w:rsidRPr="00455210">
        <w:rPr>
          <w:rFonts w:ascii="Times New Roman" w:hAnsi="Times New Roman"/>
          <w:sz w:val="24"/>
          <w:szCs w:val="24"/>
        </w:rPr>
        <w:t xml:space="preserve">72 odst. </w:t>
      </w:r>
      <w:r w:rsidR="003B6D7F" w:rsidRPr="00455210">
        <w:rPr>
          <w:rFonts w:ascii="Times New Roman" w:hAnsi="Times New Roman"/>
          <w:sz w:val="24"/>
          <w:szCs w:val="24"/>
        </w:rPr>
        <w:t>1</w:t>
      </w:r>
      <w:r w:rsidRPr="00455210">
        <w:rPr>
          <w:rFonts w:ascii="Times New Roman" w:hAnsi="Times New Roman"/>
          <w:sz w:val="24"/>
          <w:szCs w:val="24"/>
        </w:rPr>
        <w:t xml:space="preserve"> písm. </w:t>
      </w:r>
      <w:r w:rsidR="004D19E1" w:rsidRPr="00455210">
        <w:rPr>
          <w:rFonts w:ascii="Times New Roman" w:hAnsi="Times New Roman"/>
          <w:sz w:val="24"/>
          <w:szCs w:val="24"/>
        </w:rPr>
        <w:t>e</w:t>
      </w:r>
      <w:r w:rsidRPr="00455210">
        <w:rPr>
          <w:rFonts w:ascii="Times New Roman" w:hAnsi="Times New Roman"/>
          <w:sz w:val="24"/>
          <w:szCs w:val="24"/>
        </w:rPr>
        <w:t>) zákona č. 326/2004 Sb., o rostlinolékařské péči a o změně některých souvisejících zákonů, ve znění pozdějších předpisů (dále jen „zákon“), tímto</w:t>
      </w:r>
    </w:p>
    <w:p w14:paraId="6EF42AAB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815E3C0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455210">
        <w:rPr>
          <w:rFonts w:ascii="Times New Roman" w:hAnsi="Times New Roman"/>
          <w:b/>
          <w:sz w:val="24"/>
          <w:szCs w:val="24"/>
          <w:u w:val="single"/>
        </w:rPr>
        <w:t>povoluje</w:t>
      </w:r>
    </w:p>
    <w:p w14:paraId="6ACEF984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214722B5" w14:textId="2BD7870A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455210">
        <w:rPr>
          <w:rFonts w:ascii="Times New Roman" w:hAnsi="Times New Roman"/>
          <w:sz w:val="24"/>
          <w:szCs w:val="24"/>
          <w:u w:val="single"/>
        </w:rPr>
        <w:t>podle čl. 51 odst. 2 nařízení Evropského parlamentu a Rady (ES) č. 1107/2009</w:t>
      </w:r>
      <w:r w:rsidR="00746924">
        <w:rPr>
          <w:rFonts w:ascii="Times New Roman" w:hAnsi="Times New Roman"/>
          <w:sz w:val="24"/>
          <w:szCs w:val="24"/>
          <w:u w:val="single"/>
        </w:rPr>
        <w:t>, v platném znění</w:t>
      </w:r>
    </w:p>
    <w:p w14:paraId="410B4701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455210">
        <w:rPr>
          <w:rFonts w:ascii="Times New Roman" w:hAnsi="Times New Roman"/>
          <w:sz w:val="24"/>
          <w:szCs w:val="24"/>
          <w:u w:val="single"/>
        </w:rPr>
        <w:t>(„dále jen „nařízení E</w:t>
      </w:r>
      <w:r w:rsidR="00A559ED" w:rsidRPr="00455210">
        <w:rPr>
          <w:rFonts w:ascii="Times New Roman" w:hAnsi="Times New Roman"/>
          <w:sz w:val="24"/>
          <w:szCs w:val="24"/>
          <w:u w:val="single"/>
        </w:rPr>
        <w:t>S</w:t>
      </w:r>
      <w:r w:rsidRPr="00455210">
        <w:rPr>
          <w:rFonts w:ascii="Times New Roman" w:hAnsi="Times New Roman"/>
          <w:sz w:val="24"/>
          <w:szCs w:val="24"/>
          <w:u w:val="single"/>
        </w:rPr>
        <w:t>“)</w:t>
      </w:r>
    </w:p>
    <w:p w14:paraId="68AFD59D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3CA2E996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b/>
          <w:sz w:val="24"/>
          <w:szCs w:val="24"/>
          <w:u w:val="single"/>
        </w:rPr>
        <w:t>rozšíření povolení na menšinová použití</w:t>
      </w:r>
    </w:p>
    <w:p w14:paraId="50E7FB81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6EA85FCC" w14:textId="55685800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455210">
        <w:rPr>
          <w:rFonts w:ascii="Times New Roman" w:hAnsi="Times New Roman"/>
          <w:b/>
          <w:sz w:val="28"/>
          <w:szCs w:val="28"/>
        </w:rPr>
        <w:t xml:space="preserve">přípravku </w:t>
      </w:r>
      <w:r w:rsidR="009A521B">
        <w:rPr>
          <w:rFonts w:ascii="Times New Roman" w:hAnsi="Times New Roman"/>
          <w:b/>
          <w:sz w:val="28"/>
          <w:szCs w:val="28"/>
        </w:rPr>
        <w:t xml:space="preserve">na ochranu rostlin </w:t>
      </w:r>
      <w:r w:rsidR="00F96AD2">
        <w:rPr>
          <w:rFonts w:ascii="Times New Roman" w:hAnsi="Times New Roman"/>
          <w:b/>
          <w:sz w:val="28"/>
          <w:szCs w:val="28"/>
        </w:rPr>
        <w:t>Goltix Top</w:t>
      </w:r>
      <w:r w:rsidR="00F172E3">
        <w:rPr>
          <w:rFonts w:ascii="Times New Roman" w:hAnsi="Times New Roman"/>
          <w:b/>
          <w:sz w:val="28"/>
          <w:szCs w:val="28"/>
        </w:rPr>
        <w:t xml:space="preserve"> </w:t>
      </w:r>
      <w:r w:rsidR="00072478">
        <w:rPr>
          <w:rFonts w:ascii="Times New Roman" w:hAnsi="Times New Roman"/>
          <w:b/>
          <w:sz w:val="28"/>
          <w:szCs w:val="28"/>
        </w:rPr>
        <w:t>(</w:t>
      </w:r>
      <w:r w:rsidR="00407E73" w:rsidRPr="00455210">
        <w:rPr>
          <w:rFonts w:ascii="Times New Roman" w:hAnsi="Times New Roman"/>
          <w:b/>
          <w:sz w:val="28"/>
          <w:szCs w:val="28"/>
        </w:rPr>
        <w:t>evid</w:t>
      </w:r>
      <w:r w:rsidRPr="00455210">
        <w:rPr>
          <w:rFonts w:ascii="Times New Roman" w:hAnsi="Times New Roman"/>
          <w:b/>
          <w:sz w:val="28"/>
          <w:szCs w:val="28"/>
        </w:rPr>
        <w:t>. č.</w:t>
      </w:r>
      <w:r w:rsidR="006F4A86">
        <w:rPr>
          <w:rFonts w:ascii="Times New Roman" w:hAnsi="Times New Roman"/>
          <w:b/>
          <w:sz w:val="28"/>
          <w:szCs w:val="28"/>
        </w:rPr>
        <w:t>:</w:t>
      </w:r>
      <w:r w:rsidRPr="00455210">
        <w:rPr>
          <w:rFonts w:ascii="Times New Roman" w:hAnsi="Times New Roman"/>
          <w:b/>
          <w:sz w:val="28"/>
          <w:szCs w:val="28"/>
        </w:rPr>
        <w:t xml:space="preserve"> </w:t>
      </w:r>
      <w:r w:rsidR="00F96AD2">
        <w:rPr>
          <w:rFonts w:ascii="Times New Roman" w:hAnsi="Times New Roman"/>
          <w:b/>
          <w:sz w:val="28"/>
          <w:szCs w:val="28"/>
        </w:rPr>
        <w:t>4347</w:t>
      </w:r>
      <w:r w:rsidR="00E20B8D" w:rsidRPr="00E20B8D">
        <w:rPr>
          <w:rFonts w:ascii="Times New Roman" w:hAnsi="Times New Roman"/>
          <w:b/>
          <w:iCs/>
          <w:sz w:val="28"/>
          <w:szCs w:val="28"/>
        </w:rPr>
        <w:t>-</w:t>
      </w:r>
      <w:r w:rsidR="00F96AD2">
        <w:rPr>
          <w:rFonts w:ascii="Times New Roman" w:hAnsi="Times New Roman"/>
          <w:b/>
          <w:iCs/>
          <w:sz w:val="28"/>
          <w:szCs w:val="28"/>
        </w:rPr>
        <w:t>3</w:t>
      </w:r>
      <w:r w:rsidR="00072478">
        <w:rPr>
          <w:rFonts w:ascii="Times New Roman" w:hAnsi="Times New Roman"/>
          <w:b/>
          <w:iCs/>
          <w:sz w:val="28"/>
          <w:szCs w:val="28"/>
        </w:rPr>
        <w:t>)</w:t>
      </w:r>
    </w:p>
    <w:p w14:paraId="4C701071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0233984B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  <w:u w:val="single"/>
        </w:rPr>
        <w:t>následujícím způsobem</w:t>
      </w:r>
      <w:r w:rsidRPr="00455210">
        <w:rPr>
          <w:rFonts w:ascii="Times New Roman" w:hAnsi="Times New Roman"/>
          <w:sz w:val="24"/>
          <w:szCs w:val="24"/>
        </w:rPr>
        <w:t>:</w:t>
      </w:r>
    </w:p>
    <w:p w14:paraId="1066358A" w14:textId="3F5F948B" w:rsidR="00861476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3C209CC4" w14:textId="29F0F618" w:rsidR="00861476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>Čl. 1</w:t>
      </w:r>
    </w:p>
    <w:p w14:paraId="1C1DC8B1" w14:textId="77777777" w:rsidR="00B048A0" w:rsidRPr="00455210" w:rsidRDefault="00B048A0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4A2AED6F" w14:textId="6978FD55" w:rsidR="00455210" w:rsidRDefault="00934311" w:rsidP="00D60E1D">
      <w:pPr>
        <w:widowControl w:val="0"/>
        <w:numPr>
          <w:ilvl w:val="0"/>
          <w:numId w:val="6"/>
        </w:numPr>
        <w:spacing w:after="0"/>
        <w:ind w:left="284" w:hanging="284"/>
        <w:jc w:val="both"/>
        <w:rPr>
          <w:rFonts w:ascii="Times New Roman" w:hAnsi="Times New Roman"/>
          <w:i/>
          <w:iCs/>
          <w:sz w:val="24"/>
          <w:szCs w:val="24"/>
        </w:rPr>
      </w:pPr>
      <w:r w:rsidRPr="00455210">
        <w:rPr>
          <w:rFonts w:ascii="Times New Roman" w:hAnsi="Times New Roman"/>
          <w:i/>
          <w:iCs/>
          <w:sz w:val="24"/>
          <w:szCs w:val="24"/>
        </w:rPr>
        <w:t xml:space="preserve">Rozsah </w:t>
      </w:r>
      <w:r w:rsidR="00D64CDA">
        <w:rPr>
          <w:rFonts w:ascii="Times New Roman" w:hAnsi="Times New Roman"/>
          <w:i/>
          <w:iCs/>
          <w:sz w:val="24"/>
          <w:szCs w:val="24"/>
        </w:rPr>
        <w:t xml:space="preserve">povoleného </w:t>
      </w:r>
      <w:r w:rsidRPr="00455210">
        <w:rPr>
          <w:rFonts w:ascii="Times New Roman" w:hAnsi="Times New Roman"/>
          <w:i/>
          <w:iCs/>
          <w:sz w:val="24"/>
          <w:szCs w:val="24"/>
        </w:rPr>
        <w:t>použití:</w:t>
      </w:r>
    </w:p>
    <w:tbl>
      <w:tblPr>
        <w:tblW w:w="10348" w:type="dxa"/>
        <w:tblInd w:w="-1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1"/>
        <w:gridCol w:w="1985"/>
        <w:gridCol w:w="1701"/>
        <w:gridCol w:w="567"/>
        <w:gridCol w:w="2126"/>
        <w:gridCol w:w="2268"/>
      </w:tblGrid>
      <w:tr w:rsidR="009A23FB" w:rsidRPr="009A23FB" w14:paraId="3F8DA91B" w14:textId="77777777" w:rsidTr="002F304C">
        <w:tc>
          <w:tcPr>
            <w:tcW w:w="1701" w:type="dxa"/>
          </w:tcPr>
          <w:p w14:paraId="7346045C" w14:textId="77777777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bookmarkStart w:id="0" w:name="_Hlk147735697"/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1)Plodina, oblast použití</w:t>
            </w:r>
          </w:p>
        </w:tc>
        <w:tc>
          <w:tcPr>
            <w:tcW w:w="1985" w:type="dxa"/>
          </w:tcPr>
          <w:p w14:paraId="60222AE4" w14:textId="77777777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ind w:right="14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2) Škodlivý organismus, jiný účel použití</w:t>
            </w:r>
          </w:p>
        </w:tc>
        <w:tc>
          <w:tcPr>
            <w:tcW w:w="1701" w:type="dxa"/>
          </w:tcPr>
          <w:p w14:paraId="19D45535" w14:textId="77777777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ind w:right="13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Dávkování, mísitelnost</w:t>
            </w:r>
          </w:p>
        </w:tc>
        <w:tc>
          <w:tcPr>
            <w:tcW w:w="567" w:type="dxa"/>
          </w:tcPr>
          <w:p w14:paraId="5CE1C479" w14:textId="662BECE9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OL</w:t>
            </w:r>
          </w:p>
        </w:tc>
        <w:tc>
          <w:tcPr>
            <w:tcW w:w="2126" w:type="dxa"/>
          </w:tcPr>
          <w:p w14:paraId="01D586B5" w14:textId="3080EBC5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Poznámka</w:t>
            </w:r>
          </w:p>
          <w:p w14:paraId="779D86EC" w14:textId="77777777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1) k plodině</w:t>
            </w:r>
          </w:p>
          <w:p w14:paraId="714DFC47" w14:textId="77777777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2) k ŠO</w:t>
            </w:r>
          </w:p>
          <w:p w14:paraId="57D419F7" w14:textId="77777777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3) k OL</w:t>
            </w:r>
          </w:p>
        </w:tc>
        <w:tc>
          <w:tcPr>
            <w:tcW w:w="2268" w:type="dxa"/>
          </w:tcPr>
          <w:p w14:paraId="7EF50167" w14:textId="77777777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4) Pozn. k dávkování</w:t>
            </w:r>
          </w:p>
          <w:p w14:paraId="1843C31B" w14:textId="77777777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ind w:right="119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5) Umístění</w:t>
            </w:r>
          </w:p>
          <w:p w14:paraId="7AA0B1DB" w14:textId="77777777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ind w:right="119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6) Určení sklizně</w:t>
            </w:r>
          </w:p>
          <w:p w14:paraId="01D4109B" w14:textId="77777777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ind w:right="119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</w:p>
        </w:tc>
      </w:tr>
      <w:tr w:rsidR="002F304C" w:rsidRPr="002F304C" w14:paraId="26A6AFD1" w14:textId="77777777" w:rsidTr="002F304C">
        <w:trPr>
          <w:trHeight w:val="57"/>
        </w:trPr>
        <w:tc>
          <w:tcPr>
            <w:tcW w:w="1701" w:type="dxa"/>
          </w:tcPr>
          <w:p w14:paraId="6A9FC891" w14:textId="00002C64" w:rsidR="002F304C" w:rsidRPr="009A23FB" w:rsidRDefault="002F304C" w:rsidP="002F304C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2F304C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sléz přeslenitý</w:t>
            </w:r>
          </w:p>
        </w:tc>
        <w:tc>
          <w:tcPr>
            <w:tcW w:w="1985" w:type="dxa"/>
          </w:tcPr>
          <w:p w14:paraId="0EDE5B2A" w14:textId="03600032" w:rsidR="002F304C" w:rsidRPr="009A23FB" w:rsidRDefault="002F304C" w:rsidP="002F304C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2F304C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plevele dvouděložné, lipnice roční, chundelka metlice</w:t>
            </w:r>
          </w:p>
        </w:tc>
        <w:tc>
          <w:tcPr>
            <w:tcW w:w="1701" w:type="dxa"/>
          </w:tcPr>
          <w:p w14:paraId="035C10BC" w14:textId="784F04AB" w:rsidR="002F304C" w:rsidRPr="009A23FB" w:rsidRDefault="002F304C" w:rsidP="002F304C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2F304C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1,5-3 l/ha</w:t>
            </w:r>
          </w:p>
        </w:tc>
        <w:tc>
          <w:tcPr>
            <w:tcW w:w="567" w:type="dxa"/>
          </w:tcPr>
          <w:p w14:paraId="7DFAB1CB" w14:textId="19571D05" w:rsidR="002F304C" w:rsidRDefault="00443212" w:rsidP="002F304C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-</w:t>
            </w:r>
          </w:p>
        </w:tc>
        <w:tc>
          <w:tcPr>
            <w:tcW w:w="2126" w:type="dxa"/>
          </w:tcPr>
          <w:p w14:paraId="1583AD1D" w14:textId="23E6E968" w:rsidR="002F304C" w:rsidRPr="009A23FB" w:rsidRDefault="002F304C" w:rsidP="002F304C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2F304C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1) preemergentně</w:t>
            </w:r>
            <w:r w:rsidR="00F96AD2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, </w:t>
            </w:r>
            <w:r w:rsidRPr="002F304C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před vzcházením</w:t>
            </w:r>
          </w:p>
        </w:tc>
        <w:tc>
          <w:tcPr>
            <w:tcW w:w="2268" w:type="dxa"/>
          </w:tcPr>
          <w:p w14:paraId="7794E874" w14:textId="19BD966F" w:rsidR="002F304C" w:rsidRPr="009A23FB" w:rsidRDefault="002F304C" w:rsidP="002F304C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2F304C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6) semenné porosty</w:t>
            </w:r>
          </w:p>
        </w:tc>
      </w:tr>
      <w:tr w:rsidR="002F304C" w:rsidRPr="002F304C" w14:paraId="75612B3C" w14:textId="77777777" w:rsidTr="002F304C">
        <w:trPr>
          <w:trHeight w:val="57"/>
        </w:trPr>
        <w:tc>
          <w:tcPr>
            <w:tcW w:w="1701" w:type="dxa"/>
          </w:tcPr>
          <w:p w14:paraId="7F9B6AE8" w14:textId="7A33393E" w:rsidR="002F304C" w:rsidRPr="007F65B0" w:rsidRDefault="002F304C" w:rsidP="002F304C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2F304C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ovocné školky</w:t>
            </w:r>
          </w:p>
        </w:tc>
        <w:tc>
          <w:tcPr>
            <w:tcW w:w="1985" w:type="dxa"/>
          </w:tcPr>
          <w:p w14:paraId="0861515A" w14:textId="07D89EF2" w:rsidR="002F304C" w:rsidRPr="007F65B0" w:rsidRDefault="002F304C" w:rsidP="002F304C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2F304C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plevele dvouděložné jednoleté</w:t>
            </w:r>
          </w:p>
        </w:tc>
        <w:tc>
          <w:tcPr>
            <w:tcW w:w="1701" w:type="dxa"/>
          </w:tcPr>
          <w:p w14:paraId="187AA1F8" w14:textId="36864B4E" w:rsidR="002F304C" w:rsidRPr="002608C1" w:rsidRDefault="002F304C" w:rsidP="002F304C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2F304C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1,5-5 l/ha</w:t>
            </w:r>
          </w:p>
        </w:tc>
        <w:tc>
          <w:tcPr>
            <w:tcW w:w="567" w:type="dxa"/>
          </w:tcPr>
          <w:p w14:paraId="33A46A61" w14:textId="4A56B2D4" w:rsidR="002F304C" w:rsidRDefault="00443212" w:rsidP="002F304C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-</w:t>
            </w:r>
          </w:p>
        </w:tc>
        <w:tc>
          <w:tcPr>
            <w:tcW w:w="2126" w:type="dxa"/>
          </w:tcPr>
          <w:p w14:paraId="53A33163" w14:textId="731E9B27" w:rsidR="002F304C" w:rsidRDefault="002F304C" w:rsidP="002F304C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1) </w:t>
            </w:r>
            <w:r w:rsidRPr="002F304C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v průběhu května až do konce června</w:t>
            </w:r>
          </w:p>
          <w:p w14:paraId="4591E96C" w14:textId="4EC92458" w:rsidR="002F304C" w:rsidRPr="007F65B0" w:rsidRDefault="002F304C" w:rsidP="002F304C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2F304C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2) na vzešlé plevele </w:t>
            </w:r>
          </w:p>
        </w:tc>
        <w:tc>
          <w:tcPr>
            <w:tcW w:w="2268" w:type="dxa"/>
          </w:tcPr>
          <w:p w14:paraId="09B4BA71" w14:textId="5EB6448D" w:rsidR="002F304C" w:rsidRPr="002608C1" w:rsidRDefault="002F304C" w:rsidP="002F304C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</w:p>
        </w:tc>
      </w:tr>
      <w:tr w:rsidR="002F304C" w:rsidRPr="002F304C" w14:paraId="3F92FBF0" w14:textId="77777777" w:rsidTr="002F304C">
        <w:trPr>
          <w:trHeight w:val="57"/>
        </w:trPr>
        <w:tc>
          <w:tcPr>
            <w:tcW w:w="1701" w:type="dxa"/>
          </w:tcPr>
          <w:p w14:paraId="11D3E8D5" w14:textId="0071FEB9" w:rsidR="002F304C" w:rsidRPr="007F65B0" w:rsidRDefault="002F304C" w:rsidP="002F304C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2F304C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lastRenderedPageBreak/>
              <w:t>špenát</w:t>
            </w:r>
          </w:p>
        </w:tc>
        <w:tc>
          <w:tcPr>
            <w:tcW w:w="1985" w:type="dxa"/>
          </w:tcPr>
          <w:p w14:paraId="0997E6B5" w14:textId="7D26D245" w:rsidR="002F304C" w:rsidRPr="007F65B0" w:rsidRDefault="002F304C" w:rsidP="002F304C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2F304C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lipnice roční, plevele dvouděložné jednoleté (mimo svízel přítula, rdesna)</w:t>
            </w:r>
          </w:p>
        </w:tc>
        <w:tc>
          <w:tcPr>
            <w:tcW w:w="1701" w:type="dxa"/>
          </w:tcPr>
          <w:p w14:paraId="237A717E" w14:textId="02F3E1DF" w:rsidR="002F304C" w:rsidRPr="002608C1" w:rsidRDefault="002F304C" w:rsidP="002F304C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2F304C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2 l/ha</w:t>
            </w:r>
          </w:p>
        </w:tc>
        <w:tc>
          <w:tcPr>
            <w:tcW w:w="567" w:type="dxa"/>
          </w:tcPr>
          <w:p w14:paraId="2B60AA0B" w14:textId="7010B6EB" w:rsidR="002F304C" w:rsidRDefault="00E45CB1" w:rsidP="002F304C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AT</w:t>
            </w:r>
          </w:p>
        </w:tc>
        <w:tc>
          <w:tcPr>
            <w:tcW w:w="2126" w:type="dxa"/>
          </w:tcPr>
          <w:p w14:paraId="2F067BCD" w14:textId="65424A74" w:rsidR="002F304C" w:rsidRPr="002F304C" w:rsidRDefault="002F304C" w:rsidP="002F304C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2F304C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1) preemergentně </w:t>
            </w:r>
          </w:p>
          <w:p w14:paraId="36683579" w14:textId="3B2F1ECE" w:rsidR="002F304C" w:rsidRPr="007F65B0" w:rsidRDefault="002F304C" w:rsidP="002F304C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2F304C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2) před vzejitím plevelů </w:t>
            </w:r>
          </w:p>
        </w:tc>
        <w:tc>
          <w:tcPr>
            <w:tcW w:w="2268" w:type="dxa"/>
          </w:tcPr>
          <w:p w14:paraId="56D835C0" w14:textId="66F2401C" w:rsidR="002F304C" w:rsidRPr="002608C1" w:rsidRDefault="002F304C" w:rsidP="002F304C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</w:p>
        </w:tc>
      </w:tr>
      <w:tr w:rsidR="002F304C" w:rsidRPr="002F304C" w14:paraId="3DEA79C3" w14:textId="77777777" w:rsidTr="002F304C">
        <w:trPr>
          <w:trHeight w:val="57"/>
        </w:trPr>
        <w:tc>
          <w:tcPr>
            <w:tcW w:w="1701" w:type="dxa"/>
          </w:tcPr>
          <w:p w14:paraId="67710FED" w14:textId="11A233F1" w:rsidR="002F304C" w:rsidRPr="007F65B0" w:rsidRDefault="002F304C" w:rsidP="002F304C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2F304C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řepa salátová</w:t>
            </w:r>
          </w:p>
        </w:tc>
        <w:tc>
          <w:tcPr>
            <w:tcW w:w="1985" w:type="dxa"/>
          </w:tcPr>
          <w:p w14:paraId="777CE6F6" w14:textId="5EC8621C" w:rsidR="002F304C" w:rsidRPr="007F65B0" w:rsidRDefault="002F304C" w:rsidP="002F304C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2F304C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lipnice roční, plevele dvouděložné jednoleté (mimo svízel přítula, rdesna)</w:t>
            </w:r>
          </w:p>
        </w:tc>
        <w:tc>
          <w:tcPr>
            <w:tcW w:w="1701" w:type="dxa"/>
          </w:tcPr>
          <w:p w14:paraId="0DB572D7" w14:textId="76B79914" w:rsidR="002F304C" w:rsidRPr="002608C1" w:rsidRDefault="002F304C" w:rsidP="002F304C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2F304C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2 l/ha   preemergentně + 2x1,5 l/ha   postemergentně</w:t>
            </w:r>
          </w:p>
        </w:tc>
        <w:tc>
          <w:tcPr>
            <w:tcW w:w="567" w:type="dxa"/>
          </w:tcPr>
          <w:p w14:paraId="0503652C" w14:textId="3DAA640D" w:rsidR="002F304C" w:rsidRDefault="00E45CB1" w:rsidP="002F304C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AT</w:t>
            </w:r>
          </w:p>
        </w:tc>
        <w:tc>
          <w:tcPr>
            <w:tcW w:w="2126" w:type="dxa"/>
          </w:tcPr>
          <w:p w14:paraId="221274D9" w14:textId="6A2E588C" w:rsidR="00E45CB1" w:rsidRDefault="00E45CB1" w:rsidP="002F304C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1) do: 39 BBCH</w:t>
            </w:r>
          </w:p>
          <w:p w14:paraId="6E4CEBE6" w14:textId="57C19A67" w:rsidR="002F304C" w:rsidRPr="007F65B0" w:rsidRDefault="002F304C" w:rsidP="002F304C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2F304C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2) při vzcházení plevelů</w:t>
            </w:r>
          </w:p>
        </w:tc>
        <w:tc>
          <w:tcPr>
            <w:tcW w:w="2268" w:type="dxa"/>
          </w:tcPr>
          <w:p w14:paraId="1802C91F" w14:textId="1D19E746" w:rsidR="002F304C" w:rsidRPr="002608C1" w:rsidRDefault="002F304C" w:rsidP="002F304C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2F304C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4) aplikace dělená</w:t>
            </w:r>
          </w:p>
        </w:tc>
      </w:tr>
      <w:tr w:rsidR="002F304C" w:rsidRPr="002F304C" w14:paraId="569A4CFE" w14:textId="77777777" w:rsidTr="002F304C">
        <w:trPr>
          <w:trHeight w:val="57"/>
        </w:trPr>
        <w:tc>
          <w:tcPr>
            <w:tcW w:w="1701" w:type="dxa"/>
          </w:tcPr>
          <w:p w14:paraId="0D7DD227" w14:textId="39578C2B" w:rsidR="002F304C" w:rsidRPr="007F65B0" w:rsidRDefault="002F304C" w:rsidP="002F304C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2F304C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pažitka</w:t>
            </w:r>
          </w:p>
        </w:tc>
        <w:tc>
          <w:tcPr>
            <w:tcW w:w="1985" w:type="dxa"/>
          </w:tcPr>
          <w:p w14:paraId="2EF3E8AD" w14:textId="69A3B3D0" w:rsidR="002F304C" w:rsidRPr="007F65B0" w:rsidRDefault="002F304C" w:rsidP="002F304C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2F304C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lipnice roční, plevele dvouděložné jednoleté (mimo svízel přítula, rdesna)</w:t>
            </w:r>
          </w:p>
        </w:tc>
        <w:tc>
          <w:tcPr>
            <w:tcW w:w="1701" w:type="dxa"/>
          </w:tcPr>
          <w:p w14:paraId="5E320BC3" w14:textId="6182E3AB" w:rsidR="002F304C" w:rsidRPr="002608C1" w:rsidRDefault="002F304C" w:rsidP="002F304C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2F304C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3x1,5 l/ha</w:t>
            </w:r>
          </w:p>
        </w:tc>
        <w:tc>
          <w:tcPr>
            <w:tcW w:w="567" w:type="dxa"/>
          </w:tcPr>
          <w:p w14:paraId="40FA2CA7" w14:textId="7441A7AA" w:rsidR="002F304C" w:rsidRDefault="00E45CB1" w:rsidP="002F304C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40</w:t>
            </w:r>
          </w:p>
        </w:tc>
        <w:tc>
          <w:tcPr>
            <w:tcW w:w="2126" w:type="dxa"/>
          </w:tcPr>
          <w:p w14:paraId="1004F764" w14:textId="6BAD5BBB" w:rsidR="002F304C" w:rsidRPr="002F304C" w:rsidRDefault="002F304C" w:rsidP="002F304C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2F304C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1) 10-14 dnů po výsadbě, 12 BBCH </w:t>
            </w:r>
          </w:p>
          <w:p w14:paraId="588FE353" w14:textId="74A506AC" w:rsidR="002F304C" w:rsidRPr="007F65B0" w:rsidRDefault="002F304C" w:rsidP="002F304C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2F304C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2) do vytvoření děložních listů plevelů </w:t>
            </w:r>
          </w:p>
        </w:tc>
        <w:tc>
          <w:tcPr>
            <w:tcW w:w="2268" w:type="dxa"/>
          </w:tcPr>
          <w:p w14:paraId="2310CD22" w14:textId="79FDEA7E" w:rsidR="002F304C" w:rsidRPr="002608C1" w:rsidRDefault="002F304C" w:rsidP="002F304C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2F304C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4) aplikace dělená</w:t>
            </w:r>
          </w:p>
        </w:tc>
      </w:tr>
      <w:bookmarkEnd w:id="0"/>
    </w:tbl>
    <w:p w14:paraId="558EB535" w14:textId="77777777" w:rsidR="00E45CB1" w:rsidRDefault="00E45CB1" w:rsidP="00E45CB1">
      <w:pPr>
        <w:pStyle w:val="Bezmezer"/>
        <w:ind w:left="284"/>
        <w:rPr>
          <w:rFonts w:ascii="Times New Roman" w:hAnsi="Times New Roman"/>
          <w:sz w:val="24"/>
          <w:szCs w:val="24"/>
          <w:lang w:eastAsia="cs-CZ"/>
        </w:rPr>
      </w:pPr>
    </w:p>
    <w:p w14:paraId="107A1940" w14:textId="27ADE749" w:rsidR="00E45CB1" w:rsidRDefault="00E45CB1" w:rsidP="00E45CB1">
      <w:pPr>
        <w:pStyle w:val="Bezmezer"/>
        <w:ind w:left="284"/>
        <w:rPr>
          <w:rFonts w:ascii="Times New Roman" w:hAnsi="Times New Roman"/>
          <w:sz w:val="24"/>
          <w:szCs w:val="24"/>
          <w:lang w:eastAsia="cs-CZ"/>
        </w:rPr>
      </w:pPr>
      <w:r w:rsidRPr="00FF7C70">
        <w:rPr>
          <w:rFonts w:ascii="Times New Roman" w:hAnsi="Times New Roman"/>
          <w:sz w:val="24"/>
          <w:szCs w:val="24"/>
          <w:lang w:eastAsia="cs-CZ"/>
        </w:rPr>
        <w:t>OL (ochranná lhůta) je dána počtem dnů, které je nutné dodržet mezi termínem poslední aplikace a sklizní</w:t>
      </w:r>
    </w:p>
    <w:p w14:paraId="395C1606" w14:textId="73114B42" w:rsidR="009A23FB" w:rsidRDefault="002608C1" w:rsidP="002E0D0F">
      <w:pPr>
        <w:pStyle w:val="Bezmezer"/>
        <w:widowControl w:val="0"/>
        <w:spacing w:line="276" w:lineRule="auto"/>
        <w:ind w:left="284"/>
        <w:rPr>
          <w:rFonts w:ascii="Times New Roman" w:hAnsi="Times New Roman"/>
          <w:sz w:val="24"/>
          <w:szCs w:val="24"/>
          <w:lang w:eastAsia="cs-CZ"/>
        </w:rPr>
      </w:pPr>
      <w:r w:rsidRPr="002608C1">
        <w:rPr>
          <w:rFonts w:ascii="Times New Roman" w:hAnsi="Times New Roman"/>
          <w:sz w:val="24"/>
          <w:szCs w:val="24"/>
          <w:lang w:eastAsia="cs-CZ"/>
        </w:rPr>
        <w:t>AT – ochranná lhůta je dána odstupem mezi termínem poslední aplikace a sklizní.</w:t>
      </w:r>
    </w:p>
    <w:p w14:paraId="7981256C" w14:textId="1A6DBF0E" w:rsidR="002608C1" w:rsidRDefault="00766ECB" w:rsidP="002E0D0F">
      <w:pPr>
        <w:pStyle w:val="Bezmezer"/>
        <w:widowControl w:val="0"/>
        <w:spacing w:line="276" w:lineRule="auto"/>
        <w:ind w:left="284"/>
        <w:rPr>
          <w:rFonts w:ascii="Times New Roman" w:hAnsi="Times New Roman"/>
          <w:sz w:val="24"/>
          <w:szCs w:val="24"/>
          <w:lang w:eastAsia="cs-CZ"/>
        </w:rPr>
      </w:pPr>
      <w:r w:rsidRPr="00766ECB">
        <w:rPr>
          <w:rFonts w:ascii="Times New Roman" w:hAnsi="Times New Roman"/>
          <w:sz w:val="24"/>
          <w:szCs w:val="24"/>
          <w:lang w:eastAsia="cs-CZ"/>
        </w:rPr>
        <w:t>(–) – ochrannou lhůtu není nutné stanovit</w:t>
      </w:r>
    </w:p>
    <w:p w14:paraId="7F473E78" w14:textId="77777777" w:rsidR="00766ECB" w:rsidRPr="006F4A86" w:rsidRDefault="00766ECB" w:rsidP="002E0D0F">
      <w:pPr>
        <w:pStyle w:val="Bezmezer"/>
        <w:widowControl w:val="0"/>
        <w:spacing w:line="276" w:lineRule="auto"/>
        <w:ind w:left="284"/>
        <w:rPr>
          <w:rFonts w:ascii="Times New Roman" w:hAnsi="Times New Roman"/>
          <w:sz w:val="24"/>
          <w:szCs w:val="24"/>
          <w:lang w:eastAsia="cs-CZ"/>
        </w:rPr>
      </w:pPr>
    </w:p>
    <w:tbl>
      <w:tblPr>
        <w:tblStyle w:val="Mkatabulky"/>
        <w:tblW w:w="10348" w:type="dxa"/>
        <w:tblInd w:w="-147" w:type="dxa"/>
        <w:tblLayout w:type="fixed"/>
        <w:tblLook w:val="01E0" w:firstRow="1" w:lastRow="1" w:firstColumn="1" w:lastColumn="1" w:noHBand="0" w:noVBand="0"/>
      </w:tblPr>
      <w:tblGrid>
        <w:gridCol w:w="2694"/>
        <w:gridCol w:w="1701"/>
        <w:gridCol w:w="1559"/>
        <w:gridCol w:w="2693"/>
        <w:gridCol w:w="1701"/>
      </w:tblGrid>
      <w:tr w:rsidR="002E0D0F" w:rsidRPr="009A23FB" w14:paraId="3B191BF1" w14:textId="6146B8B7" w:rsidTr="002F304C">
        <w:tc>
          <w:tcPr>
            <w:tcW w:w="2694" w:type="dxa"/>
          </w:tcPr>
          <w:p w14:paraId="6D21D4C2" w14:textId="77777777" w:rsidR="002E0D0F" w:rsidRPr="009A23FB" w:rsidRDefault="002E0D0F" w:rsidP="002E0D0F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Plodina, oblast použití</w:t>
            </w:r>
          </w:p>
        </w:tc>
        <w:tc>
          <w:tcPr>
            <w:tcW w:w="1701" w:type="dxa"/>
          </w:tcPr>
          <w:p w14:paraId="45EC12A2" w14:textId="77777777" w:rsidR="002E0D0F" w:rsidRPr="009A23FB" w:rsidRDefault="002E0D0F" w:rsidP="002E0D0F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Dávka vody</w:t>
            </w:r>
          </w:p>
        </w:tc>
        <w:tc>
          <w:tcPr>
            <w:tcW w:w="1559" w:type="dxa"/>
          </w:tcPr>
          <w:p w14:paraId="0C93A9F2" w14:textId="77777777" w:rsidR="002E0D0F" w:rsidRPr="009A23FB" w:rsidRDefault="002E0D0F" w:rsidP="002E0D0F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Způsob aplikace</w:t>
            </w:r>
          </w:p>
        </w:tc>
        <w:tc>
          <w:tcPr>
            <w:tcW w:w="2693" w:type="dxa"/>
          </w:tcPr>
          <w:p w14:paraId="144450AA" w14:textId="3A0DBC62" w:rsidR="002E0D0F" w:rsidRDefault="002E0D0F" w:rsidP="002E0D0F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2E0D0F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Max. počet aplikací v plodině</w:t>
            </w:r>
          </w:p>
        </w:tc>
        <w:tc>
          <w:tcPr>
            <w:tcW w:w="1701" w:type="dxa"/>
          </w:tcPr>
          <w:p w14:paraId="71291D31" w14:textId="056BD12D" w:rsidR="002E0D0F" w:rsidRPr="009A23FB" w:rsidRDefault="002E0D0F" w:rsidP="002E0D0F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Interval mezi aplikacemi</w:t>
            </w:r>
          </w:p>
        </w:tc>
      </w:tr>
      <w:tr w:rsidR="002F304C" w:rsidRPr="002F304C" w14:paraId="3BF46861" w14:textId="5151E366" w:rsidTr="002F304C">
        <w:tc>
          <w:tcPr>
            <w:tcW w:w="2694" w:type="dxa"/>
          </w:tcPr>
          <w:p w14:paraId="2E0B4339" w14:textId="663B8E27" w:rsidR="002F304C" w:rsidRPr="009A23FB" w:rsidRDefault="002F304C" w:rsidP="002F304C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2F304C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ovocné školky</w:t>
            </w:r>
          </w:p>
        </w:tc>
        <w:tc>
          <w:tcPr>
            <w:tcW w:w="1701" w:type="dxa"/>
          </w:tcPr>
          <w:p w14:paraId="011E9E8E" w14:textId="678E52DE" w:rsidR="002F304C" w:rsidRPr="009A23FB" w:rsidRDefault="002F304C" w:rsidP="002F304C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2F304C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200-400 l/ha</w:t>
            </w:r>
          </w:p>
        </w:tc>
        <w:tc>
          <w:tcPr>
            <w:tcW w:w="1559" w:type="dxa"/>
          </w:tcPr>
          <w:p w14:paraId="0EB54D95" w14:textId="67068241" w:rsidR="002F304C" w:rsidRPr="009A23FB" w:rsidRDefault="002F304C" w:rsidP="002F304C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2F304C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postřik</w:t>
            </w:r>
          </w:p>
        </w:tc>
        <w:tc>
          <w:tcPr>
            <w:tcW w:w="2693" w:type="dxa"/>
          </w:tcPr>
          <w:p w14:paraId="2DF59A35" w14:textId="08898E86" w:rsidR="002F304C" w:rsidRPr="009A23FB" w:rsidRDefault="002F304C" w:rsidP="002F304C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2F304C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 1x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za rok</w:t>
            </w:r>
          </w:p>
        </w:tc>
        <w:tc>
          <w:tcPr>
            <w:tcW w:w="1701" w:type="dxa"/>
          </w:tcPr>
          <w:p w14:paraId="4D8DB0F9" w14:textId="714407D6" w:rsidR="002F304C" w:rsidRPr="009A23FB" w:rsidRDefault="002F304C" w:rsidP="002F304C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</w:p>
        </w:tc>
      </w:tr>
      <w:tr w:rsidR="002F304C" w:rsidRPr="002F304C" w14:paraId="6993752A" w14:textId="05BBA387" w:rsidTr="002F304C">
        <w:tc>
          <w:tcPr>
            <w:tcW w:w="2694" w:type="dxa"/>
          </w:tcPr>
          <w:p w14:paraId="49A41326" w14:textId="0A26BE96" w:rsidR="002F304C" w:rsidRPr="007F65B0" w:rsidRDefault="002F304C" w:rsidP="002F304C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2F304C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pažitka</w:t>
            </w:r>
          </w:p>
        </w:tc>
        <w:tc>
          <w:tcPr>
            <w:tcW w:w="1701" w:type="dxa"/>
          </w:tcPr>
          <w:p w14:paraId="367F7F28" w14:textId="0701C41F" w:rsidR="002F304C" w:rsidRPr="007F65B0" w:rsidRDefault="002F304C" w:rsidP="002F304C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2F304C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200-400 l/ha</w:t>
            </w:r>
          </w:p>
        </w:tc>
        <w:tc>
          <w:tcPr>
            <w:tcW w:w="1559" w:type="dxa"/>
          </w:tcPr>
          <w:p w14:paraId="543E0004" w14:textId="0AE83F81" w:rsidR="002F304C" w:rsidRDefault="002F304C" w:rsidP="002F304C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2F304C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postřik</w:t>
            </w:r>
          </w:p>
        </w:tc>
        <w:tc>
          <w:tcPr>
            <w:tcW w:w="2693" w:type="dxa"/>
          </w:tcPr>
          <w:p w14:paraId="3CD8DDA9" w14:textId="3E14226D" w:rsidR="002F304C" w:rsidRDefault="002F304C" w:rsidP="002F304C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2F304C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 3x</w:t>
            </w:r>
          </w:p>
        </w:tc>
        <w:tc>
          <w:tcPr>
            <w:tcW w:w="1701" w:type="dxa"/>
          </w:tcPr>
          <w:p w14:paraId="0A7D334F" w14:textId="6B1E851F" w:rsidR="002F304C" w:rsidRDefault="002F304C" w:rsidP="002F304C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2F304C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</w:t>
            </w:r>
            <w:r w:rsidR="00E45CB1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</w:t>
            </w:r>
            <w:r w:rsidRPr="002F304C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4 dnů</w:t>
            </w:r>
          </w:p>
        </w:tc>
      </w:tr>
      <w:tr w:rsidR="002F304C" w:rsidRPr="002F304C" w14:paraId="00A4AAA4" w14:textId="00261932" w:rsidTr="002F304C">
        <w:tc>
          <w:tcPr>
            <w:tcW w:w="2694" w:type="dxa"/>
          </w:tcPr>
          <w:p w14:paraId="61ADA427" w14:textId="6FF94170" w:rsidR="002F304C" w:rsidRPr="007F65B0" w:rsidRDefault="002F304C" w:rsidP="002F304C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2F304C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řepa salátová</w:t>
            </w:r>
          </w:p>
        </w:tc>
        <w:tc>
          <w:tcPr>
            <w:tcW w:w="1701" w:type="dxa"/>
          </w:tcPr>
          <w:p w14:paraId="5D7F4E19" w14:textId="4FFFC689" w:rsidR="002F304C" w:rsidRPr="007F65B0" w:rsidRDefault="002F304C" w:rsidP="002F304C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2F304C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200-400 l/ha</w:t>
            </w:r>
          </w:p>
        </w:tc>
        <w:tc>
          <w:tcPr>
            <w:tcW w:w="1559" w:type="dxa"/>
          </w:tcPr>
          <w:p w14:paraId="77E3FE6E" w14:textId="4C3767FC" w:rsidR="002F304C" w:rsidRDefault="002F304C" w:rsidP="002F304C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2F304C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postřik</w:t>
            </w:r>
          </w:p>
        </w:tc>
        <w:tc>
          <w:tcPr>
            <w:tcW w:w="2693" w:type="dxa"/>
          </w:tcPr>
          <w:p w14:paraId="64D1C755" w14:textId="1ACFC7AD" w:rsidR="002F304C" w:rsidRDefault="002F304C" w:rsidP="002F304C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2F304C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 3x</w:t>
            </w:r>
          </w:p>
        </w:tc>
        <w:tc>
          <w:tcPr>
            <w:tcW w:w="1701" w:type="dxa"/>
          </w:tcPr>
          <w:p w14:paraId="50A14F2E" w14:textId="24818C31" w:rsidR="002F304C" w:rsidRDefault="002F304C" w:rsidP="002F304C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2F304C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5-8 dnů</w:t>
            </w:r>
          </w:p>
        </w:tc>
      </w:tr>
      <w:tr w:rsidR="002F304C" w:rsidRPr="002F304C" w14:paraId="17D15272" w14:textId="402A0680" w:rsidTr="002F304C">
        <w:tc>
          <w:tcPr>
            <w:tcW w:w="2694" w:type="dxa"/>
          </w:tcPr>
          <w:p w14:paraId="18860DA0" w14:textId="2E9E2EC0" w:rsidR="002F304C" w:rsidRPr="007F65B0" w:rsidRDefault="002F304C" w:rsidP="002F304C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2F304C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sléz přeslenitý</w:t>
            </w:r>
          </w:p>
        </w:tc>
        <w:tc>
          <w:tcPr>
            <w:tcW w:w="1701" w:type="dxa"/>
          </w:tcPr>
          <w:p w14:paraId="69C56626" w14:textId="56D423C4" w:rsidR="002F304C" w:rsidRPr="007F65B0" w:rsidRDefault="002F304C" w:rsidP="002F304C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2F304C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300-400 l/ha</w:t>
            </w:r>
          </w:p>
        </w:tc>
        <w:tc>
          <w:tcPr>
            <w:tcW w:w="1559" w:type="dxa"/>
          </w:tcPr>
          <w:p w14:paraId="54ECB464" w14:textId="259503EB" w:rsidR="002F304C" w:rsidRDefault="002F304C" w:rsidP="002F304C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2F304C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postřik</w:t>
            </w:r>
          </w:p>
        </w:tc>
        <w:tc>
          <w:tcPr>
            <w:tcW w:w="2693" w:type="dxa"/>
          </w:tcPr>
          <w:p w14:paraId="4ADBF9B9" w14:textId="5F8C99B2" w:rsidR="002F304C" w:rsidRDefault="002F304C" w:rsidP="002F304C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2F304C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 1x</w:t>
            </w:r>
          </w:p>
        </w:tc>
        <w:tc>
          <w:tcPr>
            <w:tcW w:w="1701" w:type="dxa"/>
          </w:tcPr>
          <w:p w14:paraId="27484254" w14:textId="2FF11A61" w:rsidR="002F304C" w:rsidRDefault="002F304C" w:rsidP="002F304C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</w:p>
        </w:tc>
      </w:tr>
      <w:tr w:rsidR="002F304C" w:rsidRPr="002F304C" w14:paraId="57641304" w14:textId="1A256496" w:rsidTr="002F304C">
        <w:tc>
          <w:tcPr>
            <w:tcW w:w="2694" w:type="dxa"/>
          </w:tcPr>
          <w:p w14:paraId="06FCAC5D" w14:textId="0F902DCD" w:rsidR="002F304C" w:rsidRPr="007F65B0" w:rsidRDefault="002F304C" w:rsidP="002F304C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2F304C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špenát</w:t>
            </w:r>
          </w:p>
        </w:tc>
        <w:tc>
          <w:tcPr>
            <w:tcW w:w="1701" w:type="dxa"/>
          </w:tcPr>
          <w:p w14:paraId="266D1080" w14:textId="2B700B7B" w:rsidR="002F304C" w:rsidRPr="007F65B0" w:rsidRDefault="002F304C" w:rsidP="002F304C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2F304C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200-400 l/ha</w:t>
            </w:r>
          </w:p>
        </w:tc>
        <w:tc>
          <w:tcPr>
            <w:tcW w:w="1559" w:type="dxa"/>
          </w:tcPr>
          <w:p w14:paraId="411ED87D" w14:textId="20854587" w:rsidR="002F304C" w:rsidRDefault="002F304C" w:rsidP="002F304C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2F304C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postřik</w:t>
            </w:r>
          </w:p>
        </w:tc>
        <w:tc>
          <w:tcPr>
            <w:tcW w:w="2693" w:type="dxa"/>
          </w:tcPr>
          <w:p w14:paraId="7437B9DF" w14:textId="45497196" w:rsidR="002F304C" w:rsidRDefault="002F304C" w:rsidP="002F304C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2F304C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 1x</w:t>
            </w:r>
          </w:p>
        </w:tc>
        <w:tc>
          <w:tcPr>
            <w:tcW w:w="1701" w:type="dxa"/>
          </w:tcPr>
          <w:p w14:paraId="2790A0B1" w14:textId="2D975F89" w:rsidR="002F304C" w:rsidRDefault="002F304C" w:rsidP="002F304C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</w:p>
        </w:tc>
      </w:tr>
    </w:tbl>
    <w:p w14:paraId="2E777A97" w14:textId="299FA10C" w:rsidR="00B048A0" w:rsidRDefault="00B048A0" w:rsidP="002E0D0F">
      <w:pPr>
        <w:widowControl w:val="0"/>
        <w:spacing w:after="0"/>
        <w:rPr>
          <w:rFonts w:ascii="Times New Roman" w:hAnsi="Times New Roman"/>
          <w:sz w:val="24"/>
          <w:szCs w:val="24"/>
        </w:rPr>
      </w:pPr>
    </w:p>
    <w:p w14:paraId="7560AD6E" w14:textId="77777777" w:rsidR="00E45CB1" w:rsidRPr="00DF23E4" w:rsidRDefault="00E45CB1" w:rsidP="00E45CB1">
      <w:pPr>
        <w:keepNext/>
        <w:numPr>
          <w:ilvl w:val="12"/>
          <w:numId w:val="0"/>
        </w:numPr>
        <w:spacing w:after="0"/>
        <w:ind w:left="283"/>
        <w:rPr>
          <w:rFonts w:ascii="Times New Roman" w:hAnsi="Times New Roman"/>
          <w:sz w:val="24"/>
          <w:szCs w:val="24"/>
        </w:rPr>
      </w:pPr>
      <w:r w:rsidRPr="00DF23E4">
        <w:rPr>
          <w:rFonts w:ascii="Times New Roman" w:hAnsi="Times New Roman"/>
          <w:sz w:val="24"/>
          <w:szCs w:val="24"/>
        </w:rPr>
        <w:t>Tabulka ochranných vzdáleností stanovených s ohledem na ochranu necílových organismů</w:t>
      </w:r>
    </w:p>
    <w:tbl>
      <w:tblPr>
        <w:tblW w:w="9915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28"/>
        <w:gridCol w:w="1571"/>
        <w:gridCol w:w="1552"/>
        <w:gridCol w:w="1552"/>
        <w:gridCol w:w="1412"/>
      </w:tblGrid>
      <w:tr w:rsidR="00E45CB1" w:rsidRPr="007E1DC1" w14:paraId="146C0256" w14:textId="77777777" w:rsidTr="00CE4A39">
        <w:trPr>
          <w:trHeight w:val="220"/>
        </w:trPr>
        <w:tc>
          <w:tcPr>
            <w:tcW w:w="3828" w:type="dxa"/>
            <w:vMerge w:val="restart"/>
            <w:shd w:val="clear" w:color="auto" w:fill="FFFFFF"/>
            <w:vAlign w:val="center"/>
          </w:tcPr>
          <w:p w14:paraId="18EA3B64" w14:textId="77777777" w:rsidR="00E45CB1" w:rsidRPr="00DF1FDB" w:rsidRDefault="00E45CB1" w:rsidP="00CE4A39">
            <w:pPr>
              <w:pStyle w:val="Textvbloku"/>
              <w:spacing w:before="40" w:after="40"/>
              <w:ind w:left="0" w:right="0"/>
              <w:rPr>
                <w:sz w:val="24"/>
                <w:szCs w:val="24"/>
              </w:rPr>
            </w:pPr>
            <w:r w:rsidRPr="00DF1FDB">
              <w:rPr>
                <w:sz w:val="24"/>
                <w:szCs w:val="24"/>
              </w:rPr>
              <w:t>Plodina</w:t>
            </w:r>
          </w:p>
        </w:tc>
        <w:tc>
          <w:tcPr>
            <w:tcW w:w="6087" w:type="dxa"/>
            <w:gridSpan w:val="4"/>
            <w:vAlign w:val="center"/>
          </w:tcPr>
          <w:p w14:paraId="6CF52A7E" w14:textId="77777777" w:rsidR="00E45CB1" w:rsidRPr="00DF1FDB" w:rsidRDefault="00E45CB1" w:rsidP="00CE4A39">
            <w:pPr>
              <w:pStyle w:val="Textvbloku"/>
              <w:spacing w:before="40" w:after="4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třída omezení úletu</w:t>
            </w:r>
          </w:p>
        </w:tc>
      </w:tr>
      <w:tr w:rsidR="00E45CB1" w:rsidRPr="007E1DC1" w14:paraId="21E72C20" w14:textId="77777777" w:rsidTr="00CE4A39">
        <w:trPr>
          <w:trHeight w:val="220"/>
        </w:trPr>
        <w:tc>
          <w:tcPr>
            <w:tcW w:w="3828" w:type="dxa"/>
            <w:vMerge/>
            <w:shd w:val="clear" w:color="auto" w:fill="FFFFFF"/>
            <w:vAlign w:val="center"/>
          </w:tcPr>
          <w:p w14:paraId="0EA259B6" w14:textId="77777777" w:rsidR="00E45CB1" w:rsidRPr="00DF1FDB" w:rsidRDefault="00E45CB1" w:rsidP="00CE4A39">
            <w:pPr>
              <w:pStyle w:val="Textvbloku"/>
              <w:spacing w:before="40" w:after="40"/>
              <w:ind w:left="0" w:right="0"/>
              <w:rPr>
                <w:sz w:val="24"/>
                <w:szCs w:val="24"/>
              </w:rPr>
            </w:pPr>
          </w:p>
        </w:tc>
        <w:tc>
          <w:tcPr>
            <w:tcW w:w="1571" w:type="dxa"/>
            <w:vAlign w:val="center"/>
          </w:tcPr>
          <w:p w14:paraId="05586500" w14:textId="77777777" w:rsidR="00E45CB1" w:rsidRPr="00DF1FDB" w:rsidRDefault="00E45CB1" w:rsidP="00CE4A39">
            <w:pPr>
              <w:pStyle w:val="Textvbloku"/>
              <w:spacing w:before="40" w:after="40"/>
              <w:ind w:left="0" w:right="0"/>
              <w:jc w:val="center"/>
              <w:rPr>
                <w:sz w:val="24"/>
                <w:szCs w:val="24"/>
              </w:rPr>
            </w:pPr>
            <w:r w:rsidRPr="00DF1FDB">
              <w:rPr>
                <w:sz w:val="24"/>
                <w:szCs w:val="24"/>
              </w:rPr>
              <w:t>bez redukce</w:t>
            </w:r>
          </w:p>
        </w:tc>
        <w:tc>
          <w:tcPr>
            <w:tcW w:w="1552" w:type="dxa"/>
            <w:vAlign w:val="center"/>
          </w:tcPr>
          <w:p w14:paraId="2B276839" w14:textId="77777777" w:rsidR="00E45CB1" w:rsidRDefault="00E45CB1" w:rsidP="00CE4A39">
            <w:pPr>
              <w:pStyle w:val="Textvbloku"/>
              <w:spacing w:before="40" w:after="40"/>
              <w:ind w:left="0" w:right="0"/>
              <w:jc w:val="center"/>
              <w:rPr>
                <w:sz w:val="24"/>
                <w:szCs w:val="24"/>
              </w:rPr>
            </w:pPr>
            <w:r w:rsidRPr="00DF1FDB">
              <w:rPr>
                <w:sz w:val="24"/>
                <w:szCs w:val="24"/>
              </w:rPr>
              <w:t>50 %</w:t>
            </w:r>
          </w:p>
        </w:tc>
        <w:tc>
          <w:tcPr>
            <w:tcW w:w="1552" w:type="dxa"/>
            <w:vAlign w:val="center"/>
          </w:tcPr>
          <w:p w14:paraId="21D62787" w14:textId="77777777" w:rsidR="00E45CB1" w:rsidRPr="00DF1FDB" w:rsidRDefault="00E45CB1" w:rsidP="00CE4A39">
            <w:pPr>
              <w:pStyle w:val="Textvbloku"/>
              <w:spacing w:before="40" w:after="40"/>
              <w:ind w:left="0" w:right="0"/>
              <w:jc w:val="center"/>
              <w:rPr>
                <w:sz w:val="24"/>
                <w:szCs w:val="24"/>
              </w:rPr>
            </w:pPr>
            <w:r w:rsidRPr="00DF1FDB">
              <w:rPr>
                <w:sz w:val="24"/>
                <w:szCs w:val="24"/>
              </w:rPr>
              <w:t>75 %</w:t>
            </w:r>
          </w:p>
        </w:tc>
        <w:tc>
          <w:tcPr>
            <w:tcW w:w="1412" w:type="dxa"/>
            <w:vAlign w:val="center"/>
          </w:tcPr>
          <w:p w14:paraId="2FB73133" w14:textId="77777777" w:rsidR="00E45CB1" w:rsidRPr="00DF1FDB" w:rsidRDefault="00E45CB1" w:rsidP="00CE4A39">
            <w:pPr>
              <w:pStyle w:val="Textvbloku"/>
              <w:spacing w:before="40" w:after="40"/>
              <w:ind w:left="0" w:right="0"/>
              <w:jc w:val="center"/>
              <w:rPr>
                <w:sz w:val="24"/>
                <w:szCs w:val="24"/>
              </w:rPr>
            </w:pPr>
            <w:r w:rsidRPr="00DF1FDB">
              <w:rPr>
                <w:sz w:val="24"/>
                <w:szCs w:val="24"/>
              </w:rPr>
              <w:t>90 %</w:t>
            </w:r>
          </w:p>
        </w:tc>
      </w:tr>
      <w:tr w:rsidR="00E45CB1" w:rsidRPr="007E1DC1" w14:paraId="2782A346" w14:textId="77777777" w:rsidTr="00CE4A39">
        <w:trPr>
          <w:trHeight w:val="275"/>
        </w:trPr>
        <w:tc>
          <w:tcPr>
            <w:tcW w:w="9915" w:type="dxa"/>
            <w:gridSpan w:val="5"/>
            <w:shd w:val="clear" w:color="auto" w:fill="FFFFFF"/>
            <w:vAlign w:val="center"/>
          </w:tcPr>
          <w:p w14:paraId="3C947CC0" w14:textId="77777777" w:rsidR="00E45CB1" w:rsidRPr="00DF1FDB" w:rsidRDefault="00E45CB1" w:rsidP="00CE4A39">
            <w:pPr>
              <w:pStyle w:val="Textvbloku"/>
              <w:spacing w:before="40" w:after="40" w:line="276" w:lineRule="auto"/>
              <w:ind w:left="0" w:right="0"/>
              <w:rPr>
                <w:sz w:val="24"/>
                <w:szCs w:val="24"/>
              </w:rPr>
            </w:pPr>
            <w:r w:rsidRPr="00DF1FDB">
              <w:rPr>
                <w:sz w:val="24"/>
                <w:szCs w:val="24"/>
              </w:rPr>
              <w:t>Ochranná vzdálenost od povrchové vody s ohledem na ochranu vodních organismů [m]</w:t>
            </w:r>
          </w:p>
        </w:tc>
      </w:tr>
      <w:tr w:rsidR="00E45CB1" w:rsidRPr="007E1DC1" w14:paraId="3CBA92BD" w14:textId="77777777" w:rsidTr="00CE4A39">
        <w:trPr>
          <w:trHeight w:val="275"/>
        </w:trPr>
        <w:tc>
          <w:tcPr>
            <w:tcW w:w="3828" w:type="dxa"/>
            <w:shd w:val="clear" w:color="auto" w:fill="FFFFFF"/>
            <w:vAlign w:val="center"/>
          </w:tcPr>
          <w:p w14:paraId="59BE7FE2" w14:textId="4BEAE2F3" w:rsidR="00E45CB1" w:rsidRPr="00DF1FDB" w:rsidRDefault="00E45CB1" w:rsidP="00CE4A39">
            <w:pPr>
              <w:pStyle w:val="Textvbloku"/>
              <w:spacing w:before="40" w:after="40" w:line="276" w:lineRule="auto"/>
              <w:ind w:left="0" w:right="0"/>
              <w:rPr>
                <w:bCs/>
                <w:iCs/>
                <w:sz w:val="24"/>
                <w:szCs w:val="24"/>
              </w:rPr>
            </w:pPr>
            <w:r w:rsidRPr="00E45CB1">
              <w:rPr>
                <w:sz w:val="24"/>
                <w:szCs w:val="24"/>
              </w:rPr>
              <w:t>pažitka, řepa salátová, špenát</w:t>
            </w:r>
          </w:p>
        </w:tc>
        <w:tc>
          <w:tcPr>
            <w:tcW w:w="1571" w:type="dxa"/>
            <w:vAlign w:val="center"/>
          </w:tcPr>
          <w:p w14:paraId="7C3CD791" w14:textId="341637FA" w:rsidR="00E45CB1" w:rsidRPr="00DF1FDB" w:rsidRDefault="00E45CB1" w:rsidP="00CE4A39">
            <w:pPr>
              <w:pStyle w:val="Textvbloku"/>
              <w:spacing w:before="40" w:after="40" w:line="276" w:lineRule="auto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552" w:type="dxa"/>
            <w:vAlign w:val="center"/>
          </w:tcPr>
          <w:p w14:paraId="4526C70B" w14:textId="536E39AD" w:rsidR="00E45CB1" w:rsidRPr="00DF1FDB" w:rsidRDefault="00E45CB1" w:rsidP="00CE4A39">
            <w:pPr>
              <w:pStyle w:val="Textvbloku"/>
              <w:spacing w:before="40" w:after="40" w:line="276" w:lineRule="auto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552" w:type="dxa"/>
            <w:vAlign w:val="center"/>
          </w:tcPr>
          <w:p w14:paraId="7BAEC417" w14:textId="46A7831B" w:rsidR="00E45CB1" w:rsidRPr="00DF1FDB" w:rsidRDefault="00E45CB1" w:rsidP="00CE4A39">
            <w:pPr>
              <w:pStyle w:val="Textvbloku"/>
              <w:spacing w:before="40" w:after="40" w:line="276" w:lineRule="auto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412" w:type="dxa"/>
            <w:vAlign w:val="center"/>
          </w:tcPr>
          <w:p w14:paraId="7AA5910D" w14:textId="235D73CF" w:rsidR="00E45CB1" w:rsidRPr="00DF1FDB" w:rsidRDefault="00E45CB1" w:rsidP="00CE4A39">
            <w:pPr>
              <w:pStyle w:val="Textvbloku"/>
              <w:spacing w:before="40" w:after="40" w:line="276" w:lineRule="auto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E45CB1" w:rsidRPr="007E1DC1" w14:paraId="6EDB2A11" w14:textId="77777777" w:rsidTr="00CE4A39">
        <w:trPr>
          <w:trHeight w:val="275"/>
        </w:trPr>
        <w:tc>
          <w:tcPr>
            <w:tcW w:w="9915" w:type="dxa"/>
            <w:gridSpan w:val="5"/>
            <w:shd w:val="clear" w:color="auto" w:fill="FFFFFF"/>
            <w:vAlign w:val="center"/>
          </w:tcPr>
          <w:p w14:paraId="5C9C2F9B" w14:textId="77777777" w:rsidR="00E45CB1" w:rsidRPr="00DF1FDB" w:rsidRDefault="00E45CB1" w:rsidP="00CE4A39">
            <w:pPr>
              <w:pStyle w:val="Textvbloku"/>
              <w:spacing w:before="40" w:after="40" w:line="276" w:lineRule="auto"/>
              <w:ind w:left="0" w:right="0"/>
              <w:rPr>
                <w:sz w:val="24"/>
                <w:szCs w:val="24"/>
              </w:rPr>
            </w:pPr>
            <w:r w:rsidRPr="00DF1FDB">
              <w:rPr>
                <w:sz w:val="24"/>
                <w:szCs w:val="24"/>
              </w:rPr>
              <w:t>Ochranná vzdálenost od okraje ošetřovaného pozemku s ohledem na ochranu necílových rostlin [m]</w:t>
            </w:r>
          </w:p>
        </w:tc>
      </w:tr>
      <w:tr w:rsidR="00E45CB1" w:rsidRPr="00F1398D" w14:paraId="7490D859" w14:textId="77777777" w:rsidTr="00CE4A39">
        <w:trPr>
          <w:trHeight w:val="275"/>
        </w:trPr>
        <w:tc>
          <w:tcPr>
            <w:tcW w:w="3828" w:type="dxa"/>
            <w:shd w:val="clear" w:color="auto" w:fill="FFFFFF"/>
            <w:vAlign w:val="center"/>
          </w:tcPr>
          <w:p w14:paraId="68E9C96E" w14:textId="56073A21" w:rsidR="00E45CB1" w:rsidRPr="00F1398D" w:rsidRDefault="00E45CB1" w:rsidP="00CE4A39">
            <w:pPr>
              <w:pStyle w:val="Textvbloku"/>
              <w:spacing w:before="40" w:after="40" w:line="276" w:lineRule="auto"/>
              <w:ind w:left="0" w:right="0"/>
              <w:rPr>
                <w:sz w:val="24"/>
                <w:szCs w:val="24"/>
              </w:rPr>
            </w:pPr>
            <w:r w:rsidRPr="00E45CB1">
              <w:rPr>
                <w:sz w:val="24"/>
                <w:szCs w:val="24"/>
              </w:rPr>
              <w:t>pažitka, řepa salátová, špenát</w:t>
            </w:r>
          </w:p>
        </w:tc>
        <w:tc>
          <w:tcPr>
            <w:tcW w:w="1571" w:type="dxa"/>
            <w:vAlign w:val="center"/>
          </w:tcPr>
          <w:p w14:paraId="6BE17985" w14:textId="3B1881A2" w:rsidR="00E45CB1" w:rsidRPr="00DF1FDB" w:rsidRDefault="00E45CB1" w:rsidP="00CE4A39">
            <w:pPr>
              <w:pStyle w:val="Textvbloku"/>
              <w:spacing w:before="40" w:after="40" w:line="276" w:lineRule="auto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552" w:type="dxa"/>
            <w:vAlign w:val="center"/>
          </w:tcPr>
          <w:p w14:paraId="43FFC71F" w14:textId="3631F633" w:rsidR="00E45CB1" w:rsidRPr="00DF1FDB" w:rsidRDefault="00E45CB1" w:rsidP="00CE4A39">
            <w:pPr>
              <w:pStyle w:val="Textvbloku"/>
              <w:spacing w:before="40" w:after="40" w:line="276" w:lineRule="auto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552" w:type="dxa"/>
            <w:vAlign w:val="center"/>
          </w:tcPr>
          <w:p w14:paraId="4686C801" w14:textId="574DAB39" w:rsidR="00E45CB1" w:rsidRPr="00DF1FDB" w:rsidRDefault="00E45CB1" w:rsidP="00CE4A39">
            <w:pPr>
              <w:pStyle w:val="Textvbloku"/>
              <w:spacing w:before="40" w:after="40" w:line="276" w:lineRule="auto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12" w:type="dxa"/>
            <w:vAlign w:val="center"/>
          </w:tcPr>
          <w:p w14:paraId="3BB39CBD" w14:textId="59AE8F15" w:rsidR="00E45CB1" w:rsidRPr="00DF1FDB" w:rsidRDefault="00E45CB1" w:rsidP="00E45CB1">
            <w:pPr>
              <w:pStyle w:val="Textvbloku"/>
              <w:spacing w:before="40" w:after="40" w:line="276" w:lineRule="auto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</w:tbl>
    <w:p w14:paraId="5ABD126E" w14:textId="5ECA9C5A" w:rsidR="00E45CB1" w:rsidRDefault="00E45CB1" w:rsidP="002E0D0F">
      <w:pPr>
        <w:widowControl w:val="0"/>
        <w:spacing w:after="0"/>
        <w:rPr>
          <w:rFonts w:ascii="Times New Roman" w:hAnsi="Times New Roman"/>
          <w:sz w:val="24"/>
          <w:szCs w:val="24"/>
        </w:rPr>
      </w:pPr>
    </w:p>
    <w:p w14:paraId="1DDD0A54" w14:textId="43E205FE" w:rsidR="00E45CB1" w:rsidRDefault="00E45CB1" w:rsidP="002E0D0F">
      <w:pPr>
        <w:widowControl w:val="0"/>
        <w:spacing w:after="0"/>
        <w:rPr>
          <w:rFonts w:ascii="Times New Roman" w:hAnsi="Times New Roman"/>
          <w:sz w:val="24"/>
          <w:szCs w:val="24"/>
        </w:rPr>
      </w:pPr>
    </w:p>
    <w:p w14:paraId="510CB412" w14:textId="77777777" w:rsidR="00E45CB1" w:rsidRDefault="00E45CB1" w:rsidP="002E0D0F">
      <w:pPr>
        <w:widowControl w:val="0"/>
        <w:spacing w:after="0"/>
        <w:rPr>
          <w:rFonts w:ascii="Times New Roman" w:hAnsi="Times New Roman"/>
          <w:sz w:val="24"/>
          <w:szCs w:val="24"/>
        </w:rPr>
      </w:pPr>
    </w:p>
    <w:p w14:paraId="489296A3" w14:textId="77777777" w:rsidR="00861476" w:rsidRDefault="00861476" w:rsidP="0070608F">
      <w:pPr>
        <w:widowControl w:val="0"/>
        <w:numPr>
          <w:ilvl w:val="0"/>
          <w:numId w:val="6"/>
        </w:numPr>
        <w:spacing w:after="0"/>
        <w:ind w:left="284" w:hanging="284"/>
        <w:jc w:val="both"/>
        <w:rPr>
          <w:rFonts w:ascii="Times New Roman" w:hAnsi="Times New Roman"/>
          <w:i/>
          <w:iCs/>
          <w:sz w:val="24"/>
          <w:szCs w:val="24"/>
        </w:rPr>
      </w:pPr>
      <w:r w:rsidRPr="00455210">
        <w:rPr>
          <w:rFonts w:ascii="Times New Roman" w:hAnsi="Times New Roman"/>
          <w:i/>
          <w:iCs/>
          <w:sz w:val="24"/>
          <w:szCs w:val="24"/>
        </w:rPr>
        <w:lastRenderedPageBreak/>
        <w:t>Označení přípravku podle nařízení Komise (EU) č. 547/2011</w:t>
      </w:r>
      <w:r w:rsidR="00A32877">
        <w:rPr>
          <w:rFonts w:ascii="Times New Roman" w:hAnsi="Times New Roman"/>
          <w:i/>
          <w:iCs/>
          <w:sz w:val="24"/>
          <w:szCs w:val="24"/>
        </w:rPr>
        <w:t>:</w:t>
      </w:r>
    </w:p>
    <w:p w14:paraId="3F96B932" w14:textId="77777777" w:rsidR="00187A02" w:rsidRPr="00455210" w:rsidRDefault="00187A02" w:rsidP="0070608F">
      <w:pPr>
        <w:widowControl w:val="0"/>
        <w:numPr>
          <w:ilvl w:val="0"/>
          <w:numId w:val="5"/>
        </w:numPr>
        <w:autoSpaceDE w:val="0"/>
        <w:autoSpaceDN w:val="0"/>
        <w:spacing w:after="0"/>
        <w:ind w:left="567" w:hanging="283"/>
        <w:jc w:val="both"/>
        <w:rPr>
          <w:rFonts w:ascii="Times New Roman" w:hAnsi="Times New Roman"/>
          <w:i/>
          <w:snapToGrid w:val="0"/>
          <w:sz w:val="24"/>
          <w:szCs w:val="24"/>
        </w:rPr>
      </w:pPr>
      <w:r w:rsidRPr="00455210">
        <w:rPr>
          <w:rFonts w:ascii="Times New Roman" w:hAnsi="Times New Roman"/>
          <w:i/>
          <w:snapToGrid w:val="0"/>
          <w:sz w:val="24"/>
          <w:szCs w:val="24"/>
        </w:rPr>
        <w:t xml:space="preserve">Kategorie uživatelů, kteří </w:t>
      </w:r>
      <w:r w:rsidR="008E21AC" w:rsidRPr="00455210">
        <w:rPr>
          <w:rFonts w:ascii="Times New Roman" w:hAnsi="Times New Roman"/>
          <w:i/>
          <w:snapToGrid w:val="0"/>
          <w:sz w:val="24"/>
          <w:szCs w:val="24"/>
        </w:rPr>
        <w:t xml:space="preserve">smí </w:t>
      </w:r>
      <w:r w:rsidRPr="00455210">
        <w:rPr>
          <w:rFonts w:ascii="Times New Roman" w:hAnsi="Times New Roman"/>
          <w:i/>
          <w:snapToGrid w:val="0"/>
          <w:sz w:val="24"/>
          <w:szCs w:val="24"/>
        </w:rPr>
        <w:t xml:space="preserve">podle přílohy I odst. 1 písm. u) nařízení Komise (EU) č. 547/2011 přípravek používat: </w:t>
      </w:r>
    </w:p>
    <w:p w14:paraId="17AC652E" w14:textId="5B8DC04B" w:rsidR="00D87FBB" w:rsidRDefault="00187A02" w:rsidP="00D64CDA">
      <w:pPr>
        <w:widowControl w:val="0"/>
        <w:tabs>
          <w:tab w:val="center" w:pos="4960"/>
        </w:tabs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>Profesionální uživatel</w:t>
      </w:r>
    </w:p>
    <w:p w14:paraId="6816D429" w14:textId="77777777" w:rsidR="00E45CB1" w:rsidRDefault="00E45CB1" w:rsidP="00D64CDA">
      <w:pPr>
        <w:widowControl w:val="0"/>
        <w:tabs>
          <w:tab w:val="center" w:pos="4960"/>
        </w:tabs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</w:p>
    <w:p w14:paraId="62B31D91" w14:textId="77777777" w:rsidR="00E45CB1" w:rsidRPr="00FF7C70" w:rsidRDefault="00E45CB1" w:rsidP="00E45CB1">
      <w:pPr>
        <w:widowControl w:val="0"/>
        <w:numPr>
          <w:ilvl w:val="0"/>
          <w:numId w:val="6"/>
        </w:numPr>
        <w:spacing w:after="0"/>
        <w:ind w:left="284" w:hanging="284"/>
        <w:jc w:val="both"/>
        <w:rPr>
          <w:rFonts w:ascii="Times New Roman" w:hAnsi="Times New Roman"/>
          <w:i/>
          <w:iCs/>
          <w:sz w:val="24"/>
          <w:szCs w:val="24"/>
        </w:rPr>
      </w:pPr>
      <w:r w:rsidRPr="00FF7C70">
        <w:rPr>
          <w:rFonts w:ascii="Times New Roman" w:hAnsi="Times New Roman"/>
          <w:i/>
          <w:iCs/>
          <w:sz w:val="24"/>
          <w:szCs w:val="24"/>
        </w:rPr>
        <w:t>Další omezení dle § 34 odst. 1 zákona</w:t>
      </w:r>
      <w:r>
        <w:rPr>
          <w:rFonts w:ascii="Times New Roman" w:hAnsi="Times New Roman"/>
          <w:i/>
          <w:iCs/>
          <w:sz w:val="24"/>
          <w:szCs w:val="24"/>
        </w:rPr>
        <w:t>:</w:t>
      </w:r>
    </w:p>
    <w:p w14:paraId="05EB4D43" w14:textId="3AD67025" w:rsidR="00F96AD2" w:rsidRDefault="00F96AD2" w:rsidP="00E45CB1">
      <w:pPr>
        <w:widowControl w:val="0"/>
        <w:spacing w:after="0"/>
        <w:rPr>
          <w:rFonts w:ascii="Times New Roman" w:hAnsi="Times New Roman"/>
          <w:sz w:val="24"/>
          <w:szCs w:val="24"/>
        </w:rPr>
      </w:pPr>
      <w:r w:rsidRPr="00F96AD2">
        <w:rPr>
          <w:rFonts w:ascii="Times New Roman" w:hAnsi="Times New Roman"/>
          <w:sz w:val="24"/>
          <w:szCs w:val="24"/>
        </w:rPr>
        <w:t>Přípravek je vyloučen z použití v ochranném pásmu II. stupně zdrojů povrchové vody.</w:t>
      </w:r>
    </w:p>
    <w:p w14:paraId="62FC96D1" w14:textId="048F3B87" w:rsidR="00E45CB1" w:rsidRDefault="00E45CB1" w:rsidP="00E45CB1">
      <w:pPr>
        <w:widowControl w:val="0"/>
        <w:spacing w:after="0"/>
        <w:rPr>
          <w:rFonts w:ascii="Times New Roman" w:hAnsi="Times New Roman"/>
          <w:sz w:val="24"/>
          <w:szCs w:val="24"/>
        </w:rPr>
      </w:pPr>
      <w:r w:rsidRPr="00E45CB1"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ři aplikaci v ovocných školkách nesmí po</w:t>
      </w:r>
      <w:r w:rsidRPr="00E45CB1">
        <w:rPr>
          <w:rFonts w:ascii="Times New Roman" w:hAnsi="Times New Roman"/>
          <w:sz w:val="24"/>
          <w:szCs w:val="24"/>
        </w:rPr>
        <w:t>střik zasáhnout zelené části ovocných stromů!</w:t>
      </w:r>
    </w:p>
    <w:p w14:paraId="65A76C8F" w14:textId="77777777" w:rsidR="00E45CB1" w:rsidRDefault="00E45CB1" w:rsidP="00D64CDA">
      <w:pPr>
        <w:widowControl w:val="0"/>
        <w:tabs>
          <w:tab w:val="center" w:pos="4960"/>
        </w:tabs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</w:p>
    <w:p w14:paraId="097F0A48" w14:textId="1DC999E5" w:rsidR="00861476" w:rsidRPr="00455210" w:rsidRDefault="005656ED" w:rsidP="00003C31">
      <w:pPr>
        <w:widowControl w:val="0"/>
        <w:tabs>
          <w:tab w:val="left" w:pos="3402"/>
          <w:tab w:val="left" w:pos="4350"/>
          <w:tab w:val="center" w:pos="4677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861476" w:rsidRPr="00455210">
        <w:rPr>
          <w:rFonts w:ascii="Times New Roman" w:hAnsi="Times New Roman"/>
          <w:sz w:val="24"/>
          <w:szCs w:val="24"/>
        </w:rPr>
        <w:t>Čl. 2</w:t>
      </w:r>
    </w:p>
    <w:p w14:paraId="69BA2E9E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69B41A9" w14:textId="2424CA34" w:rsidR="007E1DC1" w:rsidRPr="00455210" w:rsidRDefault="00861476" w:rsidP="00D64CD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 xml:space="preserve">ÚKZÚZ v rámci rozšíření povolení přípravku </w:t>
      </w:r>
      <w:r w:rsidR="003C736E" w:rsidRPr="00455210">
        <w:rPr>
          <w:rFonts w:ascii="Times New Roman" w:hAnsi="Times New Roman"/>
          <w:sz w:val="24"/>
          <w:szCs w:val="24"/>
        </w:rPr>
        <w:t>n</w:t>
      </w:r>
      <w:r w:rsidRPr="00455210">
        <w:rPr>
          <w:rFonts w:ascii="Times New Roman" w:hAnsi="Times New Roman"/>
          <w:sz w:val="24"/>
          <w:szCs w:val="24"/>
        </w:rPr>
        <w:t xml:space="preserve">a menšinová použití není ve smyslu čl. 51 odst. 5 </w:t>
      </w:r>
      <w:r w:rsidR="00592741" w:rsidRPr="00592741">
        <w:rPr>
          <w:rFonts w:ascii="Times New Roman" w:hAnsi="Times New Roman"/>
          <w:sz w:val="24"/>
          <w:szCs w:val="24"/>
        </w:rPr>
        <w:t>třetí pododstavec</w:t>
      </w:r>
      <w:r w:rsidR="00592741">
        <w:rPr>
          <w:rFonts w:ascii="Times New Roman" w:hAnsi="Times New Roman"/>
          <w:sz w:val="24"/>
          <w:szCs w:val="24"/>
        </w:rPr>
        <w:t xml:space="preserve"> </w:t>
      </w:r>
      <w:r w:rsidRPr="00455210">
        <w:rPr>
          <w:rFonts w:ascii="Times New Roman" w:hAnsi="Times New Roman"/>
          <w:sz w:val="24"/>
          <w:szCs w:val="24"/>
        </w:rPr>
        <w:t>nařízení E</w:t>
      </w:r>
      <w:r w:rsidR="00A559ED" w:rsidRPr="00455210">
        <w:rPr>
          <w:rFonts w:ascii="Times New Roman" w:hAnsi="Times New Roman"/>
          <w:sz w:val="24"/>
          <w:szCs w:val="24"/>
        </w:rPr>
        <w:t>S</w:t>
      </w:r>
      <w:r w:rsidRPr="00455210">
        <w:rPr>
          <w:rFonts w:ascii="Times New Roman" w:hAnsi="Times New Roman"/>
          <w:sz w:val="24"/>
          <w:szCs w:val="24"/>
        </w:rPr>
        <w:t xml:space="preserve"> odpovědn</w:t>
      </w:r>
      <w:r w:rsidR="00D4263E" w:rsidRPr="00455210">
        <w:rPr>
          <w:rFonts w:ascii="Times New Roman" w:hAnsi="Times New Roman"/>
          <w:sz w:val="24"/>
          <w:szCs w:val="24"/>
        </w:rPr>
        <w:t>ý</w:t>
      </w:r>
      <w:r w:rsidRPr="00455210">
        <w:rPr>
          <w:rFonts w:ascii="Times New Roman" w:hAnsi="Times New Roman"/>
          <w:sz w:val="24"/>
          <w:szCs w:val="24"/>
        </w:rPr>
        <w:t xml:space="preserve"> za rizika spojená s nedostatečnou účinností přípravku nebo jeho případnou fytotoxicitou. Ve smyslu předmětného ustanovení nese tato rizika výlučně osoba používající přípravek.</w:t>
      </w:r>
    </w:p>
    <w:p w14:paraId="0DAB1252" w14:textId="27A7E1B5" w:rsidR="00466FF4" w:rsidRPr="00455210" w:rsidRDefault="00861476" w:rsidP="006F10F3">
      <w:pPr>
        <w:widowControl w:val="0"/>
        <w:tabs>
          <w:tab w:val="left" w:pos="3402"/>
          <w:tab w:val="left" w:pos="5670"/>
          <w:tab w:val="left" w:pos="6096"/>
          <w:tab w:val="left" w:pos="6804"/>
        </w:tabs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 xml:space="preserve">Toto nařízení </w:t>
      </w:r>
      <w:r w:rsidR="001F7712" w:rsidRPr="001F7712">
        <w:rPr>
          <w:rFonts w:ascii="Times New Roman" w:hAnsi="Times New Roman"/>
          <w:sz w:val="24"/>
          <w:szCs w:val="24"/>
        </w:rPr>
        <w:t>nabývá účinnosti počátkem patnáctého dne následujícího po dni jeho vyhlášení ve Sbírce právních předpisů územních samosprávných celků a některých správních úřadů.</w:t>
      </w:r>
    </w:p>
    <w:p w14:paraId="76EA91C0" w14:textId="43A04157" w:rsidR="00861476" w:rsidRDefault="00861476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 xml:space="preserve">Doba platnosti nařízení se stanovuje na dobu shodnou s dobou platnosti povolení přípravku </w:t>
      </w:r>
      <w:r w:rsidR="00F96AD2">
        <w:rPr>
          <w:rFonts w:ascii="Times New Roman" w:hAnsi="Times New Roman"/>
          <w:sz w:val="24"/>
          <w:szCs w:val="24"/>
        </w:rPr>
        <w:t>Goltix Top</w:t>
      </w:r>
      <w:r w:rsidR="009A521B" w:rsidRPr="009A521B">
        <w:rPr>
          <w:rFonts w:ascii="Times New Roman" w:hAnsi="Times New Roman"/>
          <w:sz w:val="24"/>
          <w:szCs w:val="24"/>
        </w:rPr>
        <w:t xml:space="preserve"> </w:t>
      </w:r>
      <w:r w:rsidR="009A521B">
        <w:rPr>
          <w:rFonts w:ascii="Times New Roman" w:hAnsi="Times New Roman"/>
          <w:sz w:val="24"/>
          <w:szCs w:val="24"/>
        </w:rPr>
        <w:t>(</w:t>
      </w:r>
      <w:r w:rsidR="009A521B" w:rsidRPr="009A521B">
        <w:rPr>
          <w:rFonts w:ascii="Times New Roman" w:hAnsi="Times New Roman"/>
          <w:sz w:val="24"/>
          <w:szCs w:val="24"/>
        </w:rPr>
        <w:t>evid. č.</w:t>
      </w:r>
      <w:r w:rsidR="00A32877">
        <w:rPr>
          <w:rFonts w:ascii="Times New Roman" w:hAnsi="Times New Roman"/>
          <w:sz w:val="24"/>
          <w:szCs w:val="24"/>
        </w:rPr>
        <w:t>:</w:t>
      </w:r>
      <w:r w:rsidR="009A521B" w:rsidRPr="009A521B">
        <w:rPr>
          <w:rFonts w:ascii="Times New Roman" w:hAnsi="Times New Roman"/>
          <w:sz w:val="24"/>
          <w:szCs w:val="24"/>
        </w:rPr>
        <w:t xml:space="preserve"> </w:t>
      </w:r>
      <w:r w:rsidR="00F96AD2">
        <w:rPr>
          <w:rFonts w:ascii="Times New Roman" w:hAnsi="Times New Roman"/>
          <w:sz w:val="24"/>
          <w:szCs w:val="24"/>
        </w:rPr>
        <w:t>4347</w:t>
      </w:r>
      <w:r w:rsidR="00CB0AE6" w:rsidRPr="00CB0AE6">
        <w:rPr>
          <w:rFonts w:ascii="Times New Roman" w:hAnsi="Times New Roman"/>
          <w:sz w:val="24"/>
          <w:szCs w:val="24"/>
        </w:rPr>
        <w:t>-</w:t>
      </w:r>
      <w:r w:rsidR="00F96AD2">
        <w:rPr>
          <w:rFonts w:ascii="Times New Roman" w:hAnsi="Times New Roman"/>
          <w:sz w:val="24"/>
          <w:szCs w:val="24"/>
        </w:rPr>
        <w:t>3</w:t>
      </w:r>
      <w:r w:rsidRPr="00455210">
        <w:rPr>
          <w:rFonts w:ascii="Times New Roman" w:hAnsi="Times New Roman"/>
          <w:sz w:val="24"/>
          <w:szCs w:val="24"/>
        </w:rPr>
        <w:t>).</w:t>
      </w:r>
    </w:p>
    <w:p w14:paraId="5EB01BAD" w14:textId="77777777" w:rsidR="00890080" w:rsidRPr="00455210" w:rsidRDefault="00890080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6813DE1B" w14:textId="77777777" w:rsidR="00894B01" w:rsidRPr="00455210" w:rsidRDefault="00894B01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>Čl. 3</w:t>
      </w:r>
    </w:p>
    <w:p w14:paraId="5D3C9C0E" w14:textId="77777777" w:rsidR="002A3811" w:rsidRPr="00455210" w:rsidRDefault="002A3811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793BB4A7" w14:textId="73ACA30A" w:rsidR="00861476" w:rsidRPr="00455210" w:rsidRDefault="00D64CDA" w:rsidP="00D64CD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64CDA">
        <w:rPr>
          <w:rFonts w:ascii="Times New Roman" w:hAnsi="Times New Roman"/>
          <w:sz w:val="24"/>
          <w:szCs w:val="24"/>
        </w:rPr>
        <w:t>Toto nařízení ÚKZÚZ se v plném rozsahu vztahuje i na všechny další povolené přípravky na</w:t>
      </w:r>
      <w:r>
        <w:rPr>
          <w:rFonts w:ascii="Times New Roman" w:hAnsi="Times New Roman"/>
          <w:sz w:val="24"/>
          <w:szCs w:val="24"/>
        </w:rPr>
        <w:t> </w:t>
      </w:r>
      <w:r w:rsidRPr="00D64CDA">
        <w:rPr>
          <w:rFonts w:ascii="Times New Roman" w:hAnsi="Times New Roman"/>
          <w:sz w:val="24"/>
          <w:szCs w:val="24"/>
        </w:rPr>
        <w:t xml:space="preserve">ochranu rostlin, které se odkazují na referenční přípravek na ochranu rostlin pod obchodním názvem </w:t>
      </w:r>
      <w:r w:rsidR="00F96AD2">
        <w:rPr>
          <w:rFonts w:ascii="Times New Roman" w:hAnsi="Times New Roman"/>
          <w:sz w:val="24"/>
          <w:szCs w:val="24"/>
        </w:rPr>
        <w:t>Goltix Top</w:t>
      </w:r>
      <w:r w:rsidRPr="00D64CDA">
        <w:t xml:space="preserve"> </w:t>
      </w:r>
      <w:r>
        <w:t>(</w:t>
      </w:r>
      <w:r w:rsidRPr="00D64CDA">
        <w:rPr>
          <w:rFonts w:ascii="Times New Roman" w:hAnsi="Times New Roman"/>
          <w:sz w:val="24"/>
          <w:szCs w:val="24"/>
        </w:rPr>
        <w:t>viz Informace k vyhledávání menšinových použití v on-line registru přípravků na ochranu rostlin zveřejněná na webových stránkách ÚKZÚZ http://eagri.cz/public/app/eagriapp/POR/).</w:t>
      </w:r>
    </w:p>
    <w:p w14:paraId="59D8E928" w14:textId="717588FB" w:rsidR="00890080" w:rsidRDefault="00890080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9904240" w14:textId="77777777" w:rsidR="00CF3503" w:rsidRPr="00455210" w:rsidRDefault="00CF3503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>Čl. 4</w:t>
      </w:r>
    </w:p>
    <w:p w14:paraId="1E4A5909" w14:textId="77777777" w:rsidR="00CF3503" w:rsidRPr="00455210" w:rsidRDefault="00CF3503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5467933" w14:textId="16F945EE" w:rsidR="00CF3503" w:rsidRDefault="00CF3503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>Osoba používající přípravek dle č</w:t>
      </w:r>
      <w:r w:rsidR="00A96A33">
        <w:rPr>
          <w:rFonts w:ascii="Times New Roman" w:hAnsi="Times New Roman"/>
          <w:sz w:val="24"/>
          <w:szCs w:val="24"/>
        </w:rPr>
        <w:t>l</w:t>
      </w:r>
      <w:r w:rsidRPr="00455210">
        <w:rPr>
          <w:rFonts w:ascii="Times New Roman" w:hAnsi="Times New Roman"/>
          <w:sz w:val="24"/>
          <w:szCs w:val="24"/>
        </w:rPr>
        <w:t xml:space="preserve">. 1 tohoto nařízení je povinna se rovněž řídit etiketou k přípravku. </w:t>
      </w:r>
    </w:p>
    <w:p w14:paraId="4777A63F" w14:textId="5431926E" w:rsidR="00C92145" w:rsidRDefault="00C92145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0CCB741C" w14:textId="77777777" w:rsidR="00C92145" w:rsidRDefault="00C92145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2C857CB" w14:textId="12F39754" w:rsidR="00D64CDA" w:rsidRDefault="00D64CDA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60124B2" w14:textId="14E97677" w:rsidR="00766ECB" w:rsidRDefault="00766ECB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5B7276BD" w14:textId="77777777" w:rsidR="00766ECB" w:rsidRDefault="00766ECB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71F267A" w14:textId="74320A18" w:rsidR="00D64CDA" w:rsidRDefault="00D64CDA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3EBA3633" w14:textId="77777777" w:rsidR="00C92145" w:rsidRDefault="00C92145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0B29774" w14:textId="77777777" w:rsidR="00D64CDA" w:rsidRPr="00455210" w:rsidRDefault="00D64CDA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BE84A2B" w14:textId="77777777" w:rsidR="00861476" w:rsidRPr="00455210" w:rsidRDefault="00861476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>Ing. Pavel Minář, Ph.D.</w:t>
      </w:r>
    </w:p>
    <w:p w14:paraId="29722897" w14:textId="77777777" w:rsidR="00861476" w:rsidRPr="00455210" w:rsidRDefault="00861476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 xml:space="preserve">ředitel </w:t>
      </w:r>
      <w:r w:rsidR="00187A02" w:rsidRPr="00455210">
        <w:rPr>
          <w:rFonts w:ascii="Times New Roman" w:hAnsi="Times New Roman"/>
          <w:sz w:val="24"/>
          <w:szCs w:val="24"/>
        </w:rPr>
        <w:t>OPOR</w:t>
      </w:r>
    </w:p>
    <w:sectPr w:rsidR="00861476" w:rsidRPr="00455210" w:rsidSect="00466FF4">
      <w:footerReference w:type="default" r:id="rId8"/>
      <w:headerReference w:type="first" r:id="rId9"/>
      <w:footerReference w:type="first" r:id="rId10"/>
      <w:type w:val="continuous"/>
      <w:pgSz w:w="11906" w:h="16838"/>
      <w:pgMar w:top="1418" w:right="1418" w:bottom="567" w:left="1134" w:header="709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1FC889" w14:textId="77777777" w:rsidR="009F3995" w:rsidRDefault="009F3995" w:rsidP="00CE12AE">
      <w:pPr>
        <w:spacing w:after="0" w:line="240" w:lineRule="auto"/>
      </w:pPr>
      <w:r>
        <w:separator/>
      </w:r>
    </w:p>
  </w:endnote>
  <w:endnote w:type="continuationSeparator" w:id="0">
    <w:p w14:paraId="3C406095" w14:textId="77777777" w:rsidR="009F3995" w:rsidRDefault="009F3995" w:rsidP="00CE1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Lucidasans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0DAB4" w14:textId="0331DBA6" w:rsidR="00AD2E31" w:rsidRDefault="005C3669" w:rsidP="00A559ED">
    <w:pPr>
      <w:pStyle w:val="Zpat"/>
      <w:jc w:val="center"/>
    </w:pPr>
    <w:r>
      <w:rPr>
        <w:rFonts w:ascii="Times New Roman" w:hAnsi="Times New Roman"/>
        <w:bCs/>
        <w:noProof/>
        <w:lang w:eastAsia="cs-CZ"/>
      </w:rPr>
      <mc:AlternateContent>
        <mc:Choice Requires="wps">
          <w:drawing>
            <wp:anchor distT="0" distB="0" distL="114300" distR="114300" simplePos="0" relativeHeight="251656704" behindDoc="0" locked="0" layoutInCell="0" allowOverlap="1" wp14:anchorId="01CAFF6F" wp14:editId="30A69F16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685"/>
              <wp:effectExtent l="0" t="0" r="2540" b="4445"/>
              <wp:wrapNone/>
              <wp:docPr id="2" name="MSIPCM7319469883045a024ea7453d" descr="{&quot;HashCode&quot;:1803996719,&quot;Height&quot;:841.0,&quot;Width&quot;:595.0,&quot;Placement&quot;:&quot;Footer&quot;,&quot;Index&quot;:&quot;Primary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538472" w14:textId="07DCC36C" w:rsidR="000B1A34" w:rsidRPr="000B1A34" w:rsidRDefault="000B1A34" w:rsidP="000B1A34">
                          <w:pPr>
                            <w:spacing w:after="0"/>
                            <w:rPr>
                              <w:rFonts w:cs="Calibri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25400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1CAFF6F" id="_x0000_t202" coordsize="21600,21600" o:spt="202" path="m,l,21600r21600,l21600,xe">
              <v:stroke joinstyle="miter"/>
              <v:path gradientshapeok="t" o:connecttype="rect"/>
            </v:shapetype>
            <v:shape id="MSIPCM7319469883045a024ea7453d" o:spid="_x0000_s1026" type="#_x0000_t202" alt="{&quot;HashCode&quot;:1803996719,&quot;Height&quot;:841.0,&quot;Width&quot;:595.0,&quot;Placement&quot;:&quot;Footer&quot;,&quot;Index&quot;:&quot;Primary&quot;,&quot;Section&quot;:1,&quot;Top&quot;:0.0,&quot;Left&quot;:0.0}" style="position:absolute;left:0;text-align:left;margin-left:0;margin-top:805.35pt;width:595.3pt;height:21.55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" o:allowincell="f" filled="f" stroked="f">
              <v:textbox inset="20pt,0,,0">
                <w:txbxContent>
                  <w:p w14:paraId="7D538472" w14:textId="07DCC36C" w:rsidR="000B1A34" w:rsidRPr="000B1A34" w:rsidRDefault="000B1A34" w:rsidP="000B1A34">
                    <w:pPr>
                      <w:spacing w:after="0"/>
                      <w:rPr>
                        <w:rFonts w:cs="Calibri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AD2E31" w:rsidRPr="00956E3F">
      <w:rPr>
        <w:rFonts w:ascii="Times New Roman" w:hAnsi="Times New Roman"/>
        <w:bCs/>
      </w:rPr>
      <w:fldChar w:fldCharType="begin"/>
    </w:r>
    <w:r w:rsidR="00AD2E31" w:rsidRPr="00956E3F">
      <w:rPr>
        <w:rFonts w:ascii="Times New Roman" w:hAnsi="Times New Roman"/>
        <w:bCs/>
      </w:rPr>
      <w:instrText>PAGE</w:instrText>
    </w:r>
    <w:r w:rsidR="00AD2E31" w:rsidRPr="00956E3F">
      <w:rPr>
        <w:rFonts w:ascii="Times New Roman" w:hAnsi="Times New Roman"/>
        <w:bCs/>
      </w:rPr>
      <w:fldChar w:fldCharType="separate"/>
    </w:r>
    <w:r w:rsidR="0085737E">
      <w:rPr>
        <w:rFonts w:ascii="Times New Roman" w:hAnsi="Times New Roman"/>
        <w:bCs/>
        <w:noProof/>
      </w:rPr>
      <w:t>4</w:t>
    </w:r>
    <w:r w:rsidR="00AD2E31" w:rsidRPr="00956E3F">
      <w:rPr>
        <w:rFonts w:ascii="Times New Roman" w:hAnsi="Times New Roman"/>
        <w:bCs/>
      </w:rPr>
      <w:fldChar w:fldCharType="end"/>
    </w:r>
    <w:r w:rsidR="00AD2E31">
      <w:rPr>
        <w:rFonts w:ascii="Times New Roman" w:hAnsi="Times New Roman"/>
      </w:rPr>
      <w:t>/</w:t>
    </w:r>
    <w:r w:rsidR="00AD2E31" w:rsidRPr="00956E3F">
      <w:rPr>
        <w:rFonts w:ascii="Times New Roman" w:hAnsi="Times New Roman"/>
        <w:bCs/>
      </w:rPr>
      <w:fldChar w:fldCharType="begin"/>
    </w:r>
    <w:r w:rsidR="00AD2E31" w:rsidRPr="00956E3F">
      <w:rPr>
        <w:rFonts w:ascii="Times New Roman" w:hAnsi="Times New Roman"/>
        <w:bCs/>
      </w:rPr>
      <w:instrText>NUMPAGES</w:instrText>
    </w:r>
    <w:r w:rsidR="00AD2E31" w:rsidRPr="00956E3F">
      <w:rPr>
        <w:rFonts w:ascii="Times New Roman" w:hAnsi="Times New Roman"/>
        <w:bCs/>
      </w:rPr>
      <w:fldChar w:fldCharType="separate"/>
    </w:r>
    <w:r w:rsidR="0085737E">
      <w:rPr>
        <w:rFonts w:ascii="Times New Roman" w:hAnsi="Times New Roman"/>
        <w:bCs/>
        <w:noProof/>
      </w:rPr>
      <w:t>4</w:t>
    </w:r>
    <w:r w:rsidR="00AD2E31" w:rsidRPr="00956E3F">
      <w:rPr>
        <w:rFonts w:ascii="Times New Roman" w:hAnsi="Times New Roman"/>
        <w:bCs/>
      </w:rPr>
      <w:fldChar w:fldCharType="end"/>
    </w:r>
  </w:p>
  <w:p w14:paraId="14E2D98D" w14:textId="77777777" w:rsidR="00AD2E31" w:rsidRPr="00570876" w:rsidRDefault="00AD2E31" w:rsidP="00A5364C">
    <w:pPr>
      <w:pStyle w:val="Zpat"/>
      <w:tabs>
        <w:tab w:val="left" w:pos="2268"/>
        <w:tab w:val="left" w:pos="3119"/>
        <w:tab w:val="left" w:pos="3402"/>
        <w:tab w:val="left" w:pos="5529"/>
        <w:tab w:val="left" w:pos="7797"/>
      </w:tabs>
      <w:spacing w:after="0" w:line="240" w:lineRule="auto"/>
      <w:rPr>
        <w:color w:val="FFFFFF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FA0214" w14:textId="0B5BD430" w:rsidR="00AD2E31" w:rsidRDefault="005C3669" w:rsidP="00382A8D">
    <w:pPr>
      <w:pStyle w:val="Zpat"/>
      <w:jc w:val="center"/>
    </w:pPr>
    <w:r>
      <w:rPr>
        <w:rFonts w:ascii="Times New Roman" w:hAnsi="Times New Roman"/>
        <w:bCs/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5576ACA4" wp14:editId="1A7EBE6B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685"/>
              <wp:effectExtent l="0" t="0" r="2540" b="4445"/>
              <wp:wrapNone/>
              <wp:docPr id="1" name="MSIPCM42b842848c56b6c23acbdc6c" descr="{&quot;HashCode&quot;:1803996719,&quot;Height&quot;:841.0,&quot;Width&quot;:595.0,&quot;Placement&quot;:&quot;Footer&quot;,&quot;Index&quot;:&quot;FirstPage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13D5D59" w14:textId="6ABE87E5" w:rsidR="000B1A34" w:rsidRPr="000B1A34" w:rsidRDefault="000B1A34" w:rsidP="000B1A34">
                          <w:pPr>
                            <w:spacing w:after="0"/>
                            <w:rPr>
                              <w:rFonts w:cs="Calibri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25400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576ACA4" id="_x0000_t202" coordsize="21600,21600" o:spt="202" path="m,l,21600r21600,l21600,xe">
              <v:stroke joinstyle="miter"/>
              <v:path gradientshapeok="t" o:connecttype="rect"/>
            </v:shapetype>
            <v:shape id="MSIPCM42b842848c56b6c23acbdc6c" o:spid="_x0000_s1027" type="#_x0000_t202" alt="{&quot;HashCode&quot;:1803996719,&quot;Height&quot;:841.0,&quot;Width&quot;:595.0,&quot;Placement&quot;:&quot;Footer&quot;,&quot;Index&quot;:&quot;FirstPage&quot;,&quot;Section&quot;:1,&quot;Top&quot;:0.0,&quot;Left&quot;:0.0}" style="position:absolute;left:0;text-align:left;margin-left:0;margin-top:805.35pt;width:595.3pt;height:21.5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" o:allowincell="f" filled="f" stroked="f">
              <v:textbox inset="20pt,0,,0">
                <w:txbxContent>
                  <w:p w14:paraId="113D5D59" w14:textId="6ABE87E5" w:rsidR="000B1A34" w:rsidRPr="000B1A34" w:rsidRDefault="000B1A34" w:rsidP="000B1A34">
                    <w:pPr>
                      <w:spacing w:after="0"/>
                      <w:rPr>
                        <w:rFonts w:cs="Calibri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AD2E31" w:rsidRPr="00956E3F">
      <w:rPr>
        <w:rFonts w:ascii="Times New Roman" w:hAnsi="Times New Roman"/>
        <w:bCs/>
      </w:rPr>
      <w:fldChar w:fldCharType="begin"/>
    </w:r>
    <w:r w:rsidR="00AD2E31" w:rsidRPr="00956E3F">
      <w:rPr>
        <w:rFonts w:ascii="Times New Roman" w:hAnsi="Times New Roman"/>
        <w:bCs/>
      </w:rPr>
      <w:instrText>PAGE</w:instrText>
    </w:r>
    <w:r w:rsidR="00AD2E31" w:rsidRPr="00956E3F">
      <w:rPr>
        <w:rFonts w:ascii="Times New Roman" w:hAnsi="Times New Roman"/>
        <w:bCs/>
      </w:rPr>
      <w:fldChar w:fldCharType="separate"/>
    </w:r>
    <w:r w:rsidR="00447132">
      <w:rPr>
        <w:rFonts w:ascii="Times New Roman" w:hAnsi="Times New Roman"/>
        <w:bCs/>
        <w:noProof/>
      </w:rPr>
      <w:t>1</w:t>
    </w:r>
    <w:r w:rsidR="00AD2E31" w:rsidRPr="00956E3F">
      <w:rPr>
        <w:rFonts w:ascii="Times New Roman" w:hAnsi="Times New Roman"/>
        <w:bCs/>
      </w:rPr>
      <w:fldChar w:fldCharType="end"/>
    </w:r>
    <w:r w:rsidR="00AD2E31">
      <w:rPr>
        <w:rFonts w:ascii="Times New Roman" w:hAnsi="Times New Roman"/>
      </w:rPr>
      <w:t>/</w:t>
    </w:r>
    <w:r w:rsidR="00AD2E31" w:rsidRPr="00956E3F">
      <w:rPr>
        <w:rFonts w:ascii="Times New Roman" w:hAnsi="Times New Roman"/>
        <w:bCs/>
      </w:rPr>
      <w:fldChar w:fldCharType="begin"/>
    </w:r>
    <w:r w:rsidR="00AD2E31" w:rsidRPr="00956E3F">
      <w:rPr>
        <w:rFonts w:ascii="Times New Roman" w:hAnsi="Times New Roman"/>
        <w:bCs/>
      </w:rPr>
      <w:instrText>NUMPAGES</w:instrText>
    </w:r>
    <w:r w:rsidR="00AD2E31" w:rsidRPr="00956E3F">
      <w:rPr>
        <w:rFonts w:ascii="Times New Roman" w:hAnsi="Times New Roman"/>
        <w:bCs/>
      </w:rPr>
      <w:fldChar w:fldCharType="separate"/>
    </w:r>
    <w:r w:rsidR="00447132">
      <w:rPr>
        <w:rFonts w:ascii="Times New Roman" w:hAnsi="Times New Roman"/>
        <w:bCs/>
        <w:noProof/>
      </w:rPr>
      <w:t>1</w:t>
    </w:r>
    <w:r w:rsidR="00AD2E31" w:rsidRPr="00956E3F">
      <w:rPr>
        <w:rFonts w:ascii="Times New Roman" w:hAnsi="Times New Roman"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37DEB5" w14:textId="77777777" w:rsidR="009F3995" w:rsidRDefault="009F3995" w:rsidP="00CE12AE">
      <w:pPr>
        <w:spacing w:after="0" w:line="240" w:lineRule="auto"/>
      </w:pPr>
      <w:r>
        <w:separator/>
      </w:r>
    </w:p>
  </w:footnote>
  <w:footnote w:type="continuationSeparator" w:id="0">
    <w:p w14:paraId="5770E6C1" w14:textId="77777777" w:rsidR="009F3995" w:rsidRDefault="009F3995" w:rsidP="00CE12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9A10F1" w14:textId="377AB76A" w:rsidR="00AD2E31" w:rsidRPr="00FC401D" w:rsidRDefault="005C3669" w:rsidP="00394DC7">
    <w:pPr>
      <w:tabs>
        <w:tab w:val="center" w:pos="4962"/>
        <w:tab w:val="right" w:pos="9072"/>
      </w:tabs>
      <w:spacing w:after="0" w:line="240" w:lineRule="auto"/>
      <w:ind w:left="851"/>
      <w:jc w:val="center"/>
      <w:rPr>
        <w:rFonts w:ascii="Times New Roman" w:hAnsi="Times New Roman"/>
        <w:b/>
        <w:color w:val="595959"/>
        <w:sz w:val="24"/>
        <w:szCs w:val="24"/>
      </w:rPr>
    </w:pPr>
    <w:r>
      <w:rPr>
        <w:noProof/>
      </w:rPr>
      <w:drawing>
        <wp:anchor distT="0" distB="0" distL="114300" distR="114300" simplePos="0" relativeHeight="251658752" behindDoc="1" locked="0" layoutInCell="1" allowOverlap="1" wp14:anchorId="6DCFBE74" wp14:editId="3F1C306E">
          <wp:simplePos x="0" y="0"/>
          <wp:positionH relativeFrom="column">
            <wp:posOffset>11430</wp:posOffset>
          </wp:positionH>
          <wp:positionV relativeFrom="paragraph">
            <wp:posOffset>-66675</wp:posOffset>
          </wp:positionV>
          <wp:extent cx="685800" cy="819150"/>
          <wp:effectExtent l="0" t="0" r="0" b="0"/>
          <wp:wrapTight wrapText="bothSides">
            <wp:wrapPolygon edited="0">
              <wp:start x="0" y="0"/>
              <wp:lineTo x="0" y="21098"/>
              <wp:lineTo x="21000" y="21098"/>
              <wp:lineTo x="21000" y="0"/>
              <wp:lineTo x="0" y="0"/>
            </wp:wrapPolygon>
          </wp:wrapTight>
          <wp:docPr id="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819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D2E31" w:rsidRPr="00FC401D">
      <w:rPr>
        <w:rFonts w:ascii="Times New Roman" w:hAnsi="Times New Roman"/>
        <w:b/>
        <w:color w:val="595959"/>
        <w:sz w:val="24"/>
        <w:szCs w:val="24"/>
      </w:rPr>
      <w:t>ÚSTŘEDNÍ KONTROLNÍ A ZKUŠEBNÍ ÚSTAV ZEMĚDĚLSKÝ</w:t>
    </w:r>
  </w:p>
  <w:p w14:paraId="2B88C78B" w14:textId="77777777" w:rsidR="00AD2E31" w:rsidRPr="00FC401D" w:rsidRDefault="00AD2E31" w:rsidP="00394DC7">
    <w:pPr>
      <w:tabs>
        <w:tab w:val="left" w:pos="4253"/>
        <w:tab w:val="center" w:pos="4536"/>
        <w:tab w:val="left" w:pos="5954"/>
        <w:tab w:val="right" w:pos="7088"/>
        <w:tab w:val="right" w:pos="9072"/>
      </w:tabs>
      <w:spacing w:after="0" w:line="240" w:lineRule="auto"/>
      <w:ind w:left="2552"/>
      <w:rPr>
        <w:rFonts w:ascii="Times New Roman" w:hAnsi="Times New Roman"/>
        <w:color w:val="595959"/>
        <w:sz w:val="18"/>
      </w:rPr>
    </w:pPr>
    <w:r w:rsidRPr="00FC401D">
      <w:rPr>
        <w:rFonts w:ascii="Times New Roman" w:hAnsi="Times New Roman"/>
        <w:color w:val="595959"/>
        <w:sz w:val="18"/>
      </w:rPr>
      <w:t xml:space="preserve">Hroznová 2 </w:t>
    </w:r>
    <w:r w:rsidRPr="00FC401D">
      <w:rPr>
        <w:rFonts w:ascii="Times New Roman" w:hAnsi="Times New Roman"/>
        <w:color w:val="595959"/>
        <w:sz w:val="18"/>
      </w:rPr>
      <w:tab/>
      <w:t>www.ukzuz.cz</w:t>
    </w:r>
    <w:r w:rsidRPr="00FC401D">
      <w:rPr>
        <w:rFonts w:ascii="Times New Roman" w:hAnsi="Times New Roman"/>
        <w:color w:val="595959"/>
        <w:sz w:val="18"/>
      </w:rPr>
      <w:tab/>
      <w:t>IČO: 00020338</w:t>
    </w:r>
  </w:p>
  <w:p w14:paraId="395BD8BE" w14:textId="6E9232F6" w:rsidR="00AD2E31" w:rsidRPr="00FC401D" w:rsidRDefault="00AD2E31" w:rsidP="00394DC7">
    <w:pPr>
      <w:tabs>
        <w:tab w:val="left" w:pos="4253"/>
        <w:tab w:val="center" w:pos="4536"/>
        <w:tab w:val="left" w:pos="5954"/>
        <w:tab w:val="right" w:pos="7230"/>
        <w:tab w:val="right" w:pos="9072"/>
      </w:tabs>
      <w:spacing w:after="0" w:line="240" w:lineRule="auto"/>
      <w:ind w:left="2552"/>
      <w:rPr>
        <w:rFonts w:ascii="Times New Roman" w:hAnsi="Times New Roman"/>
        <w:color w:val="595959"/>
        <w:sz w:val="18"/>
      </w:rPr>
    </w:pPr>
    <w:r w:rsidRPr="00FC401D">
      <w:rPr>
        <w:rFonts w:ascii="Times New Roman" w:hAnsi="Times New Roman"/>
        <w:color w:val="595959"/>
        <w:sz w:val="18"/>
      </w:rPr>
      <w:t>6</w:t>
    </w:r>
    <w:r w:rsidR="00D87FBB">
      <w:rPr>
        <w:rFonts w:ascii="Times New Roman" w:hAnsi="Times New Roman"/>
        <w:color w:val="595959"/>
        <w:sz w:val="18"/>
      </w:rPr>
      <w:t>03</w:t>
    </w:r>
    <w:r w:rsidRPr="00FC401D">
      <w:rPr>
        <w:rFonts w:ascii="Times New Roman" w:hAnsi="Times New Roman"/>
        <w:color w:val="595959"/>
        <w:sz w:val="18"/>
      </w:rPr>
      <w:t xml:space="preserve"> 0</w:t>
    </w:r>
    <w:r w:rsidR="00D87FBB">
      <w:rPr>
        <w:rFonts w:ascii="Times New Roman" w:hAnsi="Times New Roman"/>
        <w:color w:val="595959"/>
        <w:sz w:val="18"/>
      </w:rPr>
      <w:t>0</w:t>
    </w:r>
    <w:r w:rsidRPr="00FC401D">
      <w:rPr>
        <w:rFonts w:ascii="Times New Roman" w:hAnsi="Times New Roman"/>
        <w:color w:val="595959"/>
        <w:sz w:val="18"/>
      </w:rPr>
      <w:t xml:space="preserve"> Brno</w:t>
    </w:r>
    <w:r w:rsidRPr="00FC401D">
      <w:rPr>
        <w:rFonts w:ascii="Times New Roman" w:hAnsi="Times New Roman"/>
        <w:color w:val="595959"/>
        <w:sz w:val="18"/>
      </w:rPr>
      <w:tab/>
      <w:t>ID DS: ugbaiq7</w:t>
    </w:r>
    <w:r w:rsidRPr="00FC401D">
      <w:rPr>
        <w:rFonts w:ascii="Times New Roman" w:hAnsi="Times New Roman"/>
        <w:color w:val="595959"/>
        <w:sz w:val="18"/>
      </w:rPr>
      <w:tab/>
      <w:t>DIČ: CZ00020338</w:t>
    </w:r>
  </w:p>
  <w:p w14:paraId="1396C22C" w14:textId="77777777" w:rsidR="00AD2E31" w:rsidRDefault="00AD2E3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704608"/>
    <w:multiLevelType w:val="hybridMultilevel"/>
    <w:tmpl w:val="9D82095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68589C"/>
    <w:multiLevelType w:val="multilevel"/>
    <w:tmpl w:val="0405001D"/>
    <w:lvl w:ilvl="0">
      <w:start w:val="1"/>
      <w:numFmt w:val="decimal"/>
      <w:lvlText w:val="%1)"/>
      <w:lvlJc w:val="left"/>
      <w:pPr>
        <w:ind w:left="785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374A48E5"/>
    <w:multiLevelType w:val="hybridMultilevel"/>
    <w:tmpl w:val="907C8E06"/>
    <w:lvl w:ilvl="0" w:tplc="F17CD240">
      <w:start w:val="1"/>
      <w:numFmt w:val="lowerLetter"/>
      <w:lvlText w:val="%1)"/>
      <w:lvlJc w:val="left"/>
      <w:pPr>
        <w:ind w:left="2912" w:hanging="360"/>
      </w:pPr>
      <w:rPr>
        <w:b w:val="0"/>
        <w:i/>
      </w:rPr>
    </w:lvl>
    <w:lvl w:ilvl="1" w:tplc="04050019">
      <w:start w:val="1"/>
      <w:numFmt w:val="lowerLetter"/>
      <w:lvlText w:val="%2."/>
      <w:lvlJc w:val="left"/>
      <w:pPr>
        <w:ind w:left="8508" w:hanging="360"/>
      </w:pPr>
    </w:lvl>
    <w:lvl w:ilvl="2" w:tplc="0405001B">
      <w:start w:val="1"/>
      <w:numFmt w:val="lowerRoman"/>
      <w:lvlText w:val="%3."/>
      <w:lvlJc w:val="right"/>
      <w:pPr>
        <w:ind w:left="9228" w:hanging="180"/>
      </w:pPr>
    </w:lvl>
    <w:lvl w:ilvl="3" w:tplc="0405000F">
      <w:start w:val="1"/>
      <w:numFmt w:val="decimal"/>
      <w:lvlText w:val="%4."/>
      <w:lvlJc w:val="left"/>
      <w:pPr>
        <w:ind w:left="9948" w:hanging="360"/>
      </w:pPr>
    </w:lvl>
    <w:lvl w:ilvl="4" w:tplc="04050019">
      <w:start w:val="1"/>
      <w:numFmt w:val="lowerLetter"/>
      <w:lvlText w:val="%5."/>
      <w:lvlJc w:val="left"/>
      <w:pPr>
        <w:ind w:left="10668" w:hanging="360"/>
      </w:pPr>
    </w:lvl>
    <w:lvl w:ilvl="5" w:tplc="0405001B">
      <w:start w:val="1"/>
      <w:numFmt w:val="lowerRoman"/>
      <w:lvlText w:val="%6."/>
      <w:lvlJc w:val="right"/>
      <w:pPr>
        <w:ind w:left="11388" w:hanging="180"/>
      </w:pPr>
    </w:lvl>
    <w:lvl w:ilvl="6" w:tplc="0405000F">
      <w:start w:val="1"/>
      <w:numFmt w:val="decimal"/>
      <w:lvlText w:val="%7."/>
      <w:lvlJc w:val="left"/>
      <w:pPr>
        <w:ind w:left="12108" w:hanging="360"/>
      </w:pPr>
    </w:lvl>
    <w:lvl w:ilvl="7" w:tplc="04050019">
      <w:start w:val="1"/>
      <w:numFmt w:val="lowerLetter"/>
      <w:lvlText w:val="%8."/>
      <w:lvlJc w:val="left"/>
      <w:pPr>
        <w:ind w:left="12828" w:hanging="360"/>
      </w:pPr>
    </w:lvl>
    <w:lvl w:ilvl="8" w:tplc="0405001B">
      <w:start w:val="1"/>
      <w:numFmt w:val="lowerRoman"/>
      <w:lvlText w:val="%9."/>
      <w:lvlJc w:val="right"/>
      <w:pPr>
        <w:ind w:left="13548" w:hanging="180"/>
      </w:pPr>
    </w:lvl>
  </w:abstractNum>
  <w:abstractNum w:abstractNumId="3" w15:restartNumberingAfterBreak="0">
    <w:nsid w:val="4C326B13"/>
    <w:multiLevelType w:val="multilevel"/>
    <w:tmpl w:val="0DF249C6"/>
    <w:lvl w:ilvl="0">
      <w:start w:val="1"/>
      <w:numFmt w:val="decimal"/>
      <w:lvlText w:val="%1)"/>
      <w:lvlJc w:val="left"/>
      <w:pPr>
        <w:ind w:left="360" w:hanging="360"/>
      </w:pPr>
      <w:rPr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51F03421"/>
    <w:multiLevelType w:val="hybridMultilevel"/>
    <w:tmpl w:val="E7683BCC"/>
    <w:lvl w:ilvl="0" w:tplc="91D07F2C">
      <w:start w:val="1"/>
      <w:numFmt w:val="decimal"/>
      <w:lvlText w:val="%1)"/>
      <w:lvlJc w:val="left"/>
      <w:pPr>
        <w:ind w:left="720" w:hanging="360"/>
      </w:pPr>
      <w:rPr>
        <w:rFonts w:hint="default"/>
        <w:i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781543"/>
    <w:multiLevelType w:val="hybridMultilevel"/>
    <w:tmpl w:val="5F5828C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8905BB"/>
    <w:multiLevelType w:val="hybridMultilevel"/>
    <w:tmpl w:val="3D1CD0D6"/>
    <w:lvl w:ilvl="0" w:tplc="3286BD4E">
      <w:start w:val="1"/>
      <w:numFmt w:val="lowerRoman"/>
      <w:lvlText w:val="%1."/>
      <w:lvlJc w:val="right"/>
      <w:pPr>
        <w:ind w:left="927" w:hanging="360"/>
      </w:pPr>
    </w:lvl>
    <w:lvl w:ilvl="1" w:tplc="147652D6">
      <w:start w:val="1"/>
      <w:numFmt w:val="lowerLetter"/>
      <w:lvlText w:val="%2."/>
      <w:lvlJc w:val="left"/>
      <w:pPr>
        <w:ind w:left="1647" w:hanging="360"/>
      </w:pPr>
    </w:lvl>
    <w:lvl w:ilvl="2" w:tplc="439C3B36">
      <w:start w:val="1"/>
      <w:numFmt w:val="lowerRoman"/>
      <w:lvlText w:val="%3."/>
      <w:lvlJc w:val="right"/>
      <w:pPr>
        <w:ind w:left="2367" w:hanging="180"/>
      </w:pPr>
    </w:lvl>
    <w:lvl w:ilvl="3" w:tplc="E56C09EA">
      <w:start w:val="1"/>
      <w:numFmt w:val="decimal"/>
      <w:lvlText w:val="%4."/>
      <w:lvlJc w:val="left"/>
      <w:pPr>
        <w:ind w:left="3087" w:hanging="360"/>
      </w:pPr>
    </w:lvl>
    <w:lvl w:ilvl="4" w:tplc="B8644CFC">
      <w:start w:val="1"/>
      <w:numFmt w:val="lowerLetter"/>
      <w:lvlText w:val="%5."/>
      <w:lvlJc w:val="left"/>
      <w:pPr>
        <w:ind w:left="3807" w:hanging="360"/>
      </w:pPr>
    </w:lvl>
    <w:lvl w:ilvl="5" w:tplc="C95E902C">
      <w:start w:val="1"/>
      <w:numFmt w:val="lowerRoman"/>
      <w:lvlText w:val="%6."/>
      <w:lvlJc w:val="right"/>
      <w:pPr>
        <w:ind w:left="4527" w:hanging="180"/>
      </w:pPr>
    </w:lvl>
    <w:lvl w:ilvl="6" w:tplc="864A45F8">
      <w:start w:val="1"/>
      <w:numFmt w:val="decimal"/>
      <w:lvlText w:val="%7."/>
      <w:lvlJc w:val="left"/>
      <w:pPr>
        <w:ind w:left="5247" w:hanging="360"/>
      </w:pPr>
    </w:lvl>
    <w:lvl w:ilvl="7" w:tplc="9F42315A">
      <w:start w:val="1"/>
      <w:numFmt w:val="lowerLetter"/>
      <w:lvlText w:val="%8."/>
      <w:lvlJc w:val="left"/>
      <w:pPr>
        <w:ind w:left="5967" w:hanging="360"/>
      </w:pPr>
    </w:lvl>
    <w:lvl w:ilvl="8" w:tplc="CC6830FE">
      <w:start w:val="1"/>
      <w:numFmt w:val="lowerRoman"/>
      <w:lvlText w:val="%9."/>
      <w:lvlJc w:val="right"/>
      <w:pPr>
        <w:ind w:left="6687" w:hanging="180"/>
      </w:pPr>
    </w:lvl>
  </w:abstractNum>
  <w:num w:numId="1" w16cid:durableId="1222717435">
    <w:abstractNumId w:val="6"/>
  </w:num>
  <w:num w:numId="2" w16cid:durableId="355739146">
    <w:abstractNumId w:val="3"/>
  </w:num>
  <w:num w:numId="3" w16cid:durableId="2107193058">
    <w:abstractNumId w:val="0"/>
  </w:num>
  <w:num w:numId="4" w16cid:durableId="385108815">
    <w:abstractNumId w:val="5"/>
  </w:num>
  <w:num w:numId="5" w16cid:durableId="105781553">
    <w:abstractNumId w:val="2"/>
  </w:num>
  <w:num w:numId="6" w16cid:durableId="1872718983">
    <w:abstractNumId w:val="1"/>
  </w:num>
  <w:num w:numId="7" w16cid:durableId="190121124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trackedChanges" w:enforcement="0"/>
  <w:defaultTabStop w:val="708"/>
  <w:hyphenationZone w:val="425"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2AE"/>
    <w:rsid w:val="00001C04"/>
    <w:rsid w:val="00003C31"/>
    <w:rsid w:val="00004F9F"/>
    <w:rsid w:val="00005309"/>
    <w:rsid w:val="00014878"/>
    <w:rsid w:val="00016783"/>
    <w:rsid w:val="00021972"/>
    <w:rsid w:val="000219CF"/>
    <w:rsid w:val="00022810"/>
    <w:rsid w:val="00022A09"/>
    <w:rsid w:val="00023B05"/>
    <w:rsid w:val="00026918"/>
    <w:rsid w:val="00027659"/>
    <w:rsid w:val="00036ACA"/>
    <w:rsid w:val="0004098D"/>
    <w:rsid w:val="00053AA8"/>
    <w:rsid w:val="00054D00"/>
    <w:rsid w:val="00060625"/>
    <w:rsid w:val="00063096"/>
    <w:rsid w:val="00065520"/>
    <w:rsid w:val="0006634E"/>
    <w:rsid w:val="00070DF9"/>
    <w:rsid w:val="00071102"/>
    <w:rsid w:val="00072478"/>
    <w:rsid w:val="00087009"/>
    <w:rsid w:val="00093864"/>
    <w:rsid w:val="00094C1C"/>
    <w:rsid w:val="00096456"/>
    <w:rsid w:val="000A0B54"/>
    <w:rsid w:val="000A2C53"/>
    <w:rsid w:val="000B1A34"/>
    <w:rsid w:val="000B4579"/>
    <w:rsid w:val="000B6A4A"/>
    <w:rsid w:val="000C6C8C"/>
    <w:rsid w:val="000D51A6"/>
    <w:rsid w:val="000D5365"/>
    <w:rsid w:val="000E0E5E"/>
    <w:rsid w:val="000E1B65"/>
    <w:rsid w:val="000E41A9"/>
    <w:rsid w:val="000F18E2"/>
    <w:rsid w:val="001045A9"/>
    <w:rsid w:val="0010681E"/>
    <w:rsid w:val="00107A84"/>
    <w:rsid w:val="00107EC4"/>
    <w:rsid w:val="001122C3"/>
    <w:rsid w:val="00115823"/>
    <w:rsid w:val="0012074E"/>
    <w:rsid w:val="00122131"/>
    <w:rsid w:val="00130932"/>
    <w:rsid w:val="00133A22"/>
    <w:rsid w:val="00134187"/>
    <w:rsid w:val="00143235"/>
    <w:rsid w:val="00146B91"/>
    <w:rsid w:val="001508FA"/>
    <w:rsid w:val="00154F0E"/>
    <w:rsid w:val="001625A6"/>
    <w:rsid w:val="00162CB2"/>
    <w:rsid w:val="00162EA3"/>
    <w:rsid w:val="001651D2"/>
    <w:rsid w:val="00170053"/>
    <w:rsid w:val="001757EB"/>
    <w:rsid w:val="00176ECA"/>
    <w:rsid w:val="00180DC3"/>
    <w:rsid w:val="001811BD"/>
    <w:rsid w:val="00187A02"/>
    <w:rsid w:val="001935B4"/>
    <w:rsid w:val="00196DB0"/>
    <w:rsid w:val="001A4E9A"/>
    <w:rsid w:val="001A564B"/>
    <w:rsid w:val="001B2E7C"/>
    <w:rsid w:val="001C19A5"/>
    <w:rsid w:val="001C5374"/>
    <w:rsid w:val="001D6095"/>
    <w:rsid w:val="001D644A"/>
    <w:rsid w:val="001E28FD"/>
    <w:rsid w:val="001E56BB"/>
    <w:rsid w:val="001E5FCE"/>
    <w:rsid w:val="001E701F"/>
    <w:rsid w:val="001F0358"/>
    <w:rsid w:val="001F0DFB"/>
    <w:rsid w:val="001F15D9"/>
    <w:rsid w:val="001F1B9C"/>
    <w:rsid w:val="001F3573"/>
    <w:rsid w:val="001F54E4"/>
    <w:rsid w:val="001F7712"/>
    <w:rsid w:val="00206463"/>
    <w:rsid w:val="0021120D"/>
    <w:rsid w:val="0021158F"/>
    <w:rsid w:val="002115E3"/>
    <w:rsid w:val="00216CAC"/>
    <w:rsid w:val="00217DD6"/>
    <w:rsid w:val="002237EC"/>
    <w:rsid w:val="0022672E"/>
    <w:rsid w:val="002267A6"/>
    <w:rsid w:val="00226AAC"/>
    <w:rsid w:val="002272CD"/>
    <w:rsid w:val="002331AF"/>
    <w:rsid w:val="00247769"/>
    <w:rsid w:val="00251812"/>
    <w:rsid w:val="002534A6"/>
    <w:rsid w:val="00254C9F"/>
    <w:rsid w:val="002608C1"/>
    <w:rsid w:val="00260FFC"/>
    <w:rsid w:val="00261814"/>
    <w:rsid w:val="0026683C"/>
    <w:rsid w:val="00271024"/>
    <w:rsid w:val="002729A0"/>
    <w:rsid w:val="00281645"/>
    <w:rsid w:val="002826F6"/>
    <w:rsid w:val="00284BFB"/>
    <w:rsid w:val="00286C5D"/>
    <w:rsid w:val="002900BA"/>
    <w:rsid w:val="002A011E"/>
    <w:rsid w:val="002A2373"/>
    <w:rsid w:val="002A3811"/>
    <w:rsid w:val="002A6401"/>
    <w:rsid w:val="002A642C"/>
    <w:rsid w:val="002B360A"/>
    <w:rsid w:val="002B62A6"/>
    <w:rsid w:val="002C3001"/>
    <w:rsid w:val="002D100B"/>
    <w:rsid w:val="002D1505"/>
    <w:rsid w:val="002E0D0F"/>
    <w:rsid w:val="002E1593"/>
    <w:rsid w:val="002E27F2"/>
    <w:rsid w:val="002E3B34"/>
    <w:rsid w:val="002E4DB3"/>
    <w:rsid w:val="002E6E07"/>
    <w:rsid w:val="002F304C"/>
    <w:rsid w:val="002F360E"/>
    <w:rsid w:val="002F6A86"/>
    <w:rsid w:val="002F6F0F"/>
    <w:rsid w:val="003107E6"/>
    <w:rsid w:val="00321597"/>
    <w:rsid w:val="00353D1E"/>
    <w:rsid w:val="003552E5"/>
    <w:rsid w:val="00355DD5"/>
    <w:rsid w:val="0036432F"/>
    <w:rsid w:val="0036507D"/>
    <w:rsid w:val="00365C57"/>
    <w:rsid w:val="0037105F"/>
    <w:rsid w:val="00371691"/>
    <w:rsid w:val="00375F38"/>
    <w:rsid w:val="0038104C"/>
    <w:rsid w:val="0038285B"/>
    <w:rsid w:val="00382A8D"/>
    <w:rsid w:val="00386938"/>
    <w:rsid w:val="00387F2D"/>
    <w:rsid w:val="00394DC7"/>
    <w:rsid w:val="003964B7"/>
    <w:rsid w:val="00397B54"/>
    <w:rsid w:val="003A0795"/>
    <w:rsid w:val="003A598A"/>
    <w:rsid w:val="003A7970"/>
    <w:rsid w:val="003B10DF"/>
    <w:rsid w:val="003B3B79"/>
    <w:rsid w:val="003B6D7F"/>
    <w:rsid w:val="003B77CC"/>
    <w:rsid w:val="003B7B1F"/>
    <w:rsid w:val="003C1E5C"/>
    <w:rsid w:val="003C572B"/>
    <w:rsid w:val="003C661F"/>
    <w:rsid w:val="003C736E"/>
    <w:rsid w:val="003D13F8"/>
    <w:rsid w:val="003E40C2"/>
    <w:rsid w:val="003E4CEC"/>
    <w:rsid w:val="003E50E3"/>
    <w:rsid w:val="003F4F8A"/>
    <w:rsid w:val="003F581F"/>
    <w:rsid w:val="004045F6"/>
    <w:rsid w:val="00407E73"/>
    <w:rsid w:val="00413D72"/>
    <w:rsid w:val="0041470F"/>
    <w:rsid w:val="004153BD"/>
    <w:rsid w:val="00415438"/>
    <w:rsid w:val="00415D6D"/>
    <w:rsid w:val="004168B3"/>
    <w:rsid w:val="004259D0"/>
    <w:rsid w:val="004319E5"/>
    <w:rsid w:val="00431B26"/>
    <w:rsid w:val="00431F9A"/>
    <w:rsid w:val="004330F1"/>
    <w:rsid w:val="004346B9"/>
    <w:rsid w:val="00435DB0"/>
    <w:rsid w:val="00443212"/>
    <w:rsid w:val="004453BF"/>
    <w:rsid w:val="00446F49"/>
    <w:rsid w:val="00447132"/>
    <w:rsid w:val="00447C02"/>
    <w:rsid w:val="00454283"/>
    <w:rsid w:val="00455210"/>
    <w:rsid w:val="00460E07"/>
    <w:rsid w:val="004617C3"/>
    <w:rsid w:val="00461A06"/>
    <w:rsid w:val="00463C37"/>
    <w:rsid w:val="00465120"/>
    <w:rsid w:val="00466FF4"/>
    <w:rsid w:val="00475359"/>
    <w:rsid w:val="0048376B"/>
    <w:rsid w:val="00486888"/>
    <w:rsid w:val="004876D3"/>
    <w:rsid w:val="00490866"/>
    <w:rsid w:val="00493FE2"/>
    <w:rsid w:val="004A27DB"/>
    <w:rsid w:val="004A4E7F"/>
    <w:rsid w:val="004A6DF7"/>
    <w:rsid w:val="004A701B"/>
    <w:rsid w:val="004B31A0"/>
    <w:rsid w:val="004B53B0"/>
    <w:rsid w:val="004C005C"/>
    <w:rsid w:val="004C233A"/>
    <w:rsid w:val="004C2982"/>
    <w:rsid w:val="004C39D1"/>
    <w:rsid w:val="004C5821"/>
    <w:rsid w:val="004C695D"/>
    <w:rsid w:val="004D19E1"/>
    <w:rsid w:val="004D268F"/>
    <w:rsid w:val="004E021F"/>
    <w:rsid w:val="004E6320"/>
    <w:rsid w:val="004F4F86"/>
    <w:rsid w:val="00501F7D"/>
    <w:rsid w:val="00504141"/>
    <w:rsid w:val="00507929"/>
    <w:rsid w:val="00510533"/>
    <w:rsid w:val="00514DFC"/>
    <w:rsid w:val="00515895"/>
    <w:rsid w:val="00523C49"/>
    <w:rsid w:val="005251CA"/>
    <w:rsid w:val="0052551A"/>
    <w:rsid w:val="005267C6"/>
    <w:rsid w:val="00535822"/>
    <w:rsid w:val="0053605D"/>
    <w:rsid w:val="00543FEE"/>
    <w:rsid w:val="005467B8"/>
    <w:rsid w:val="00547D4A"/>
    <w:rsid w:val="00550EAE"/>
    <w:rsid w:val="00552179"/>
    <w:rsid w:val="00555EDC"/>
    <w:rsid w:val="00556205"/>
    <w:rsid w:val="005624A7"/>
    <w:rsid w:val="00563FCF"/>
    <w:rsid w:val="00564030"/>
    <w:rsid w:val="00564B2A"/>
    <w:rsid w:val="005656ED"/>
    <w:rsid w:val="00570876"/>
    <w:rsid w:val="0057259D"/>
    <w:rsid w:val="0058391A"/>
    <w:rsid w:val="00584B4C"/>
    <w:rsid w:val="005856D3"/>
    <w:rsid w:val="00591795"/>
    <w:rsid w:val="00591BEA"/>
    <w:rsid w:val="00592741"/>
    <w:rsid w:val="005931DA"/>
    <w:rsid w:val="005A4C6C"/>
    <w:rsid w:val="005A5194"/>
    <w:rsid w:val="005A6B22"/>
    <w:rsid w:val="005B263E"/>
    <w:rsid w:val="005B6145"/>
    <w:rsid w:val="005B7000"/>
    <w:rsid w:val="005C3669"/>
    <w:rsid w:val="005C54BB"/>
    <w:rsid w:val="005D0F79"/>
    <w:rsid w:val="005D30FC"/>
    <w:rsid w:val="005D34B2"/>
    <w:rsid w:val="005D7E0A"/>
    <w:rsid w:val="005E0DEB"/>
    <w:rsid w:val="005E1FFF"/>
    <w:rsid w:val="005F4682"/>
    <w:rsid w:val="005F4E74"/>
    <w:rsid w:val="005F5675"/>
    <w:rsid w:val="005F68FD"/>
    <w:rsid w:val="00600AE8"/>
    <w:rsid w:val="006012F8"/>
    <w:rsid w:val="0060149C"/>
    <w:rsid w:val="00601B90"/>
    <w:rsid w:val="006034FE"/>
    <w:rsid w:val="0060446A"/>
    <w:rsid w:val="006103AF"/>
    <w:rsid w:val="00611A17"/>
    <w:rsid w:val="00612394"/>
    <w:rsid w:val="00615983"/>
    <w:rsid w:val="00617B1B"/>
    <w:rsid w:val="00621944"/>
    <w:rsid w:val="00625E3F"/>
    <w:rsid w:val="00633AA9"/>
    <w:rsid w:val="00646029"/>
    <w:rsid w:val="006475EA"/>
    <w:rsid w:val="00660EF5"/>
    <w:rsid w:val="006649A6"/>
    <w:rsid w:val="00664C5E"/>
    <w:rsid w:val="00666271"/>
    <w:rsid w:val="00673A30"/>
    <w:rsid w:val="00676ABD"/>
    <w:rsid w:val="00680BF5"/>
    <w:rsid w:val="006811A1"/>
    <w:rsid w:val="0069145C"/>
    <w:rsid w:val="00693684"/>
    <w:rsid w:val="0069432F"/>
    <w:rsid w:val="00694B95"/>
    <w:rsid w:val="00695B97"/>
    <w:rsid w:val="00695EAB"/>
    <w:rsid w:val="00695ED7"/>
    <w:rsid w:val="0069773C"/>
    <w:rsid w:val="006A04E7"/>
    <w:rsid w:val="006A0722"/>
    <w:rsid w:val="006A0842"/>
    <w:rsid w:val="006A4FE4"/>
    <w:rsid w:val="006A63CE"/>
    <w:rsid w:val="006B499B"/>
    <w:rsid w:val="006B7046"/>
    <w:rsid w:val="006B7F8C"/>
    <w:rsid w:val="006C0B1C"/>
    <w:rsid w:val="006C438B"/>
    <w:rsid w:val="006C7873"/>
    <w:rsid w:val="006D395F"/>
    <w:rsid w:val="006D5F1B"/>
    <w:rsid w:val="006E0EC5"/>
    <w:rsid w:val="006E2E99"/>
    <w:rsid w:val="006F0712"/>
    <w:rsid w:val="006F10F3"/>
    <w:rsid w:val="006F391B"/>
    <w:rsid w:val="006F40D7"/>
    <w:rsid w:val="006F42BA"/>
    <w:rsid w:val="006F4A86"/>
    <w:rsid w:val="006F6D7B"/>
    <w:rsid w:val="006F7683"/>
    <w:rsid w:val="007017F6"/>
    <w:rsid w:val="00703CC0"/>
    <w:rsid w:val="00705DD9"/>
    <w:rsid w:val="0070608F"/>
    <w:rsid w:val="00706488"/>
    <w:rsid w:val="00706D0C"/>
    <w:rsid w:val="0070736C"/>
    <w:rsid w:val="00707783"/>
    <w:rsid w:val="00710450"/>
    <w:rsid w:val="007121F9"/>
    <w:rsid w:val="0071500B"/>
    <w:rsid w:val="00716B06"/>
    <w:rsid w:val="007224CF"/>
    <w:rsid w:val="00724F6E"/>
    <w:rsid w:val="00726471"/>
    <w:rsid w:val="0072722B"/>
    <w:rsid w:val="00727995"/>
    <w:rsid w:val="00727DCD"/>
    <w:rsid w:val="007329F9"/>
    <w:rsid w:val="007464DE"/>
    <w:rsid w:val="00746924"/>
    <w:rsid w:val="00757065"/>
    <w:rsid w:val="00765594"/>
    <w:rsid w:val="007665AD"/>
    <w:rsid w:val="00766ECB"/>
    <w:rsid w:val="00767D6D"/>
    <w:rsid w:val="0077011C"/>
    <w:rsid w:val="00771C8B"/>
    <w:rsid w:val="00781FA4"/>
    <w:rsid w:val="00783A73"/>
    <w:rsid w:val="007853B8"/>
    <w:rsid w:val="00785578"/>
    <w:rsid w:val="00794B15"/>
    <w:rsid w:val="0079540F"/>
    <w:rsid w:val="007A0701"/>
    <w:rsid w:val="007A41C8"/>
    <w:rsid w:val="007A5293"/>
    <w:rsid w:val="007A7033"/>
    <w:rsid w:val="007B2521"/>
    <w:rsid w:val="007B46E9"/>
    <w:rsid w:val="007B4702"/>
    <w:rsid w:val="007B7807"/>
    <w:rsid w:val="007C06AD"/>
    <w:rsid w:val="007D0235"/>
    <w:rsid w:val="007D1043"/>
    <w:rsid w:val="007D1FE1"/>
    <w:rsid w:val="007D3010"/>
    <w:rsid w:val="007D3F5F"/>
    <w:rsid w:val="007D426D"/>
    <w:rsid w:val="007D4385"/>
    <w:rsid w:val="007D5ADD"/>
    <w:rsid w:val="007E1DC1"/>
    <w:rsid w:val="007E6C76"/>
    <w:rsid w:val="007F65B0"/>
    <w:rsid w:val="00807AA5"/>
    <w:rsid w:val="008123DF"/>
    <w:rsid w:val="00813A40"/>
    <w:rsid w:val="00813C61"/>
    <w:rsid w:val="008145BA"/>
    <w:rsid w:val="00814A9F"/>
    <w:rsid w:val="00815E12"/>
    <w:rsid w:val="00817C4D"/>
    <w:rsid w:val="00824981"/>
    <w:rsid w:val="00824A56"/>
    <w:rsid w:val="00826430"/>
    <w:rsid w:val="00826550"/>
    <w:rsid w:val="00827C1D"/>
    <w:rsid w:val="0083748C"/>
    <w:rsid w:val="008411FE"/>
    <w:rsid w:val="00845BAD"/>
    <w:rsid w:val="00851592"/>
    <w:rsid w:val="0085361B"/>
    <w:rsid w:val="0085737E"/>
    <w:rsid w:val="008579E7"/>
    <w:rsid w:val="00857A87"/>
    <w:rsid w:val="00861476"/>
    <w:rsid w:val="00861EE5"/>
    <w:rsid w:val="00866BCA"/>
    <w:rsid w:val="008679E9"/>
    <w:rsid w:val="008711B3"/>
    <w:rsid w:val="00871DEF"/>
    <w:rsid w:val="00876254"/>
    <w:rsid w:val="00876961"/>
    <w:rsid w:val="00880582"/>
    <w:rsid w:val="0088274F"/>
    <w:rsid w:val="00884F9F"/>
    <w:rsid w:val="00884FBA"/>
    <w:rsid w:val="008876D7"/>
    <w:rsid w:val="00887CF7"/>
    <w:rsid w:val="00890080"/>
    <w:rsid w:val="00894B01"/>
    <w:rsid w:val="00895173"/>
    <w:rsid w:val="008A3C19"/>
    <w:rsid w:val="008A5C9C"/>
    <w:rsid w:val="008A7B1C"/>
    <w:rsid w:val="008B161E"/>
    <w:rsid w:val="008B169B"/>
    <w:rsid w:val="008B41AD"/>
    <w:rsid w:val="008B57FB"/>
    <w:rsid w:val="008B6AC9"/>
    <w:rsid w:val="008C1C0D"/>
    <w:rsid w:val="008C4855"/>
    <w:rsid w:val="008C693D"/>
    <w:rsid w:val="008D49A3"/>
    <w:rsid w:val="008D78C8"/>
    <w:rsid w:val="008E21AC"/>
    <w:rsid w:val="008E62F5"/>
    <w:rsid w:val="008E7495"/>
    <w:rsid w:val="008E74D6"/>
    <w:rsid w:val="008E759D"/>
    <w:rsid w:val="008F334E"/>
    <w:rsid w:val="008F3868"/>
    <w:rsid w:val="00903FE0"/>
    <w:rsid w:val="00913704"/>
    <w:rsid w:val="00914790"/>
    <w:rsid w:val="009176F5"/>
    <w:rsid w:val="00920717"/>
    <w:rsid w:val="00921479"/>
    <w:rsid w:val="0092634E"/>
    <w:rsid w:val="00931165"/>
    <w:rsid w:val="009340CB"/>
    <w:rsid w:val="00934311"/>
    <w:rsid w:val="00935B37"/>
    <w:rsid w:val="00940529"/>
    <w:rsid w:val="009540ED"/>
    <w:rsid w:val="00957802"/>
    <w:rsid w:val="009615A4"/>
    <w:rsid w:val="009624C4"/>
    <w:rsid w:val="00966908"/>
    <w:rsid w:val="0097678F"/>
    <w:rsid w:val="009772CA"/>
    <w:rsid w:val="009778CC"/>
    <w:rsid w:val="0098086D"/>
    <w:rsid w:val="009856A2"/>
    <w:rsid w:val="0098737C"/>
    <w:rsid w:val="00991087"/>
    <w:rsid w:val="00994D85"/>
    <w:rsid w:val="00996663"/>
    <w:rsid w:val="009A23FB"/>
    <w:rsid w:val="009A2833"/>
    <w:rsid w:val="009A2E6E"/>
    <w:rsid w:val="009A521B"/>
    <w:rsid w:val="009A6D7B"/>
    <w:rsid w:val="009A7871"/>
    <w:rsid w:val="009B26FC"/>
    <w:rsid w:val="009C0947"/>
    <w:rsid w:val="009C0F91"/>
    <w:rsid w:val="009C106C"/>
    <w:rsid w:val="009C76D1"/>
    <w:rsid w:val="009D6F6B"/>
    <w:rsid w:val="009F3995"/>
    <w:rsid w:val="009F3EB7"/>
    <w:rsid w:val="009F6DBB"/>
    <w:rsid w:val="009F6EB5"/>
    <w:rsid w:val="009F79D0"/>
    <w:rsid w:val="009F7E83"/>
    <w:rsid w:val="00A00066"/>
    <w:rsid w:val="00A036BC"/>
    <w:rsid w:val="00A06094"/>
    <w:rsid w:val="00A07215"/>
    <w:rsid w:val="00A10301"/>
    <w:rsid w:val="00A111FC"/>
    <w:rsid w:val="00A13341"/>
    <w:rsid w:val="00A22080"/>
    <w:rsid w:val="00A32877"/>
    <w:rsid w:val="00A32B7F"/>
    <w:rsid w:val="00A46381"/>
    <w:rsid w:val="00A51311"/>
    <w:rsid w:val="00A5364C"/>
    <w:rsid w:val="00A54558"/>
    <w:rsid w:val="00A559ED"/>
    <w:rsid w:val="00A6580D"/>
    <w:rsid w:val="00A66C16"/>
    <w:rsid w:val="00A66F6D"/>
    <w:rsid w:val="00A70089"/>
    <w:rsid w:val="00A70B46"/>
    <w:rsid w:val="00A72EFC"/>
    <w:rsid w:val="00A7545B"/>
    <w:rsid w:val="00A76952"/>
    <w:rsid w:val="00A82276"/>
    <w:rsid w:val="00A8546F"/>
    <w:rsid w:val="00A8660E"/>
    <w:rsid w:val="00A93080"/>
    <w:rsid w:val="00A96A33"/>
    <w:rsid w:val="00A97558"/>
    <w:rsid w:val="00AA433D"/>
    <w:rsid w:val="00AA5374"/>
    <w:rsid w:val="00AA6660"/>
    <w:rsid w:val="00AB0FB3"/>
    <w:rsid w:val="00AB255C"/>
    <w:rsid w:val="00AC11F8"/>
    <w:rsid w:val="00AC3870"/>
    <w:rsid w:val="00AC7650"/>
    <w:rsid w:val="00AD2E31"/>
    <w:rsid w:val="00AD7579"/>
    <w:rsid w:val="00AD75BF"/>
    <w:rsid w:val="00AE0DDB"/>
    <w:rsid w:val="00AE323B"/>
    <w:rsid w:val="00AE3A77"/>
    <w:rsid w:val="00AE3C56"/>
    <w:rsid w:val="00AF0053"/>
    <w:rsid w:val="00AF4FB6"/>
    <w:rsid w:val="00B048A0"/>
    <w:rsid w:val="00B168E2"/>
    <w:rsid w:val="00B32B4C"/>
    <w:rsid w:val="00B33B75"/>
    <w:rsid w:val="00B345B0"/>
    <w:rsid w:val="00B348AD"/>
    <w:rsid w:val="00B36E09"/>
    <w:rsid w:val="00B40835"/>
    <w:rsid w:val="00B44C23"/>
    <w:rsid w:val="00B45D61"/>
    <w:rsid w:val="00B463F3"/>
    <w:rsid w:val="00B507CB"/>
    <w:rsid w:val="00B57089"/>
    <w:rsid w:val="00B62C21"/>
    <w:rsid w:val="00B63364"/>
    <w:rsid w:val="00B639D7"/>
    <w:rsid w:val="00B63EB1"/>
    <w:rsid w:val="00B675CA"/>
    <w:rsid w:val="00B7058C"/>
    <w:rsid w:val="00B71739"/>
    <w:rsid w:val="00B7238C"/>
    <w:rsid w:val="00B724D1"/>
    <w:rsid w:val="00B728AA"/>
    <w:rsid w:val="00B80FAC"/>
    <w:rsid w:val="00B82B5D"/>
    <w:rsid w:val="00B8528B"/>
    <w:rsid w:val="00B91118"/>
    <w:rsid w:val="00B94175"/>
    <w:rsid w:val="00B95349"/>
    <w:rsid w:val="00B96BB8"/>
    <w:rsid w:val="00BA1AA8"/>
    <w:rsid w:val="00BA2172"/>
    <w:rsid w:val="00BB394F"/>
    <w:rsid w:val="00BB7393"/>
    <w:rsid w:val="00BB7E9A"/>
    <w:rsid w:val="00BC1C75"/>
    <w:rsid w:val="00BC1ECC"/>
    <w:rsid w:val="00BC647F"/>
    <w:rsid w:val="00BC798F"/>
    <w:rsid w:val="00BD2B89"/>
    <w:rsid w:val="00BD3FCF"/>
    <w:rsid w:val="00BD52FA"/>
    <w:rsid w:val="00BD76B9"/>
    <w:rsid w:val="00BE2612"/>
    <w:rsid w:val="00BE3CC0"/>
    <w:rsid w:val="00BE5CDF"/>
    <w:rsid w:val="00BE7F6B"/>
    <w:rsid w:val="00BF27FF"/>
    <w:rsid w:val="00BF2A40"/>
    <w:rsid w:val="00BF5E00"/>
    <w:rsid w:val="00C00B30"/>
    <w:rsid w:val="00C02790"/>
    <w:rsid w:val="00C02A6C"/>
    <w:rsid w:val="00C0786A"/>
    <w:rsid w:val="00C12045"/>
    <w:rsid w:val="00C12BCE"/>
    <w:rsid w:val="00C12D33"/>
    <w:rsid w:val="00C15323"/>
    <w:rsid w:val="00C172DF"/>
    <w:rsid w:val="00C25D9A"/>
    <w:rsid w:val="00C4081A"/>
    <w:rsid w:val="00C43E44"/>
    <w:rsid w:val="00C474D2"/>
    <w:rsid w:val="00C511C8"/>
    <w:rsid w:val="00C514E1"/>
    <w:rsid w:val="00C531E9"/>
    <w:rsid w:val="00C5470B"/>
    <w:rsid w:val="00C6281B"/>
    <w:rsid w:val="00C64CC5"/>
    <w:rsid w:val="00C70321"/>
    <w:rsid w:val="00C713C2"/>
    <w:rsid w:val="00C718A3"/>
    <w:rsid w:val="00C72691"/>
    <w:rsid w:val="00C728DE"/>
    <w:rsid w:val="00C80147"/>
    <w:rsid w:val="00C815E8"/>
    <w:rsid w:val="00C915E3"/>
    <w:rsid w:val="00C91C0B"/>
    <w:rsid w:val="00C92145"/>
    <w:rsid w:val="00C94F36"/>
    <w:rsid w:val="00C9672D"/>
    <w:rsid w:val="00C97092"/>
    <w:rsid w:val="00CA13FA"/>
    <w:rsid w:val="00CA2993"/>
    <w:rsid w:val="00CA6AE5"/>
    <w:rsid w:val="00CA7EB3"/>
    <w:rsid w:val="00CB09BF"/>
    <w:rsid w:val="00CB0AE6"/>
    <w:rsid w:val="00CB44D5"/>
    <w:rsid w:val="00CB6D3D"/>
    <w:rsid w:val="00CC258C"/>
    <w:rsid w:val="00CC2F22"/>
    <w:rsid w:val="00CC7B65"/>
    <w:rsid w:val="00CD316E"/>
    <w:rsid w:val="00CD5540"/>
    <w:rsid w:val="00CE0A71"/>
    <w:rsid w:val="00CE12AE"/>
    <w:rsid w:val="00CE7AB5"/>
    <w:rsid w:val="00CF3503"/>
    <w:rsid w:val="00CF7EF3"/>
    <w:rsid w:val="00D02E45"/>
    <w:rsid w:val="00D06555"/>
    <w:rsid w:val="00D11F81"/>
    <w:rsid w:val="00D21253"/>
    <w:rsid w:val="00D23461"/>
    <w:rsid w:val="00D26765"/>
    <w:rsid w:val="00D27226"/>
    <w:rsid w:val="00D33DF5"/>
    <w:rsid w:val="00D3631E"/>
    <w:rsid w:val="00D37277"/>
    <w:rsid w:val="00D42088"/>
    <w:rsid w:val="00D4263E"/>
    <w:rsid w:val="00D43513"/>
    <w:rsid w:val="00D43837"/>
    <w:rsid w:val="00D5088E"/>
    <w:rsid w:val="00D50B0E"/>
    <w:rsid w:val="00D54BDC"/>
    <w:rsid w:val="00D57634"/>
    <w:rsid w:val="00D60E1D"/>
    <w:rsid w:val="00D64CDA"/>
    <w:rsid w:val="00D7272C"/>
    <w:rsid w:val="00D7444C"/>
    <w:rsid w:val="00D75B4F"/>
    <w:rsid w:val="00D8084B"/>
    <w:rsid w:val="00D81AF4"/>
    <w:rsid w:val="00D86581"/>
    <w:rsid w:val="00D87FBB"/>
    <w:rsid w:val="00D91CF1"/>
    <w:rsid w:val="00D92BE3"/>
    <w:rsid w:val="00D9661E"/>
    <w:rsid w:val="00D97D83"/>
    <w:rsid w:val="00DA0D86"/>
    <w:rsid w:val="00DA1B7C"/>
    <w:rsid w:val="00DA3E61"/>
    <w:rsid w:val="00DB1CCF"/>
    <w:rsid w:val="00DB2D62"/>
    <w:rsid w:val="00DB3062"/>
    <w:rsid w:val="00DB33D2"/>
    <w:rsid w:val="00DC07FB"/>
    <w:rsid w:val="00DC2652"/>
    <w:rsid w:val="00DC6F41"/>
    <w:rsid w:val="00DD3BB5"/>
    <w:rsid w:val="00DD427B"/>
    <w:rsid w:val="00DD4FDD"/>
    <w:rsid w:val="00DD5B03"/>
    <w:rsid w:val="00DE3969"/>
    <w:rsid w:val="00DE7AB1"/>
    <w:rsid w:val="00DE7DB4"/>
    <w:rsid w:val="00DF1FDB"/>
    <w:rsid w:val="00DF23E4"/>
    <w:rsid w:val="00DF30A8"/>
    <w:rsid w:val="00DF392B"/>
    <w:rsid w:val="00DF66F7"/>
    <w:rsid w:val="00DF6B43"/>
    <w:rsid w:val="00E03B6C"/>
    <w:rsid w:val="00E03DD4"/>
    <w:rsid w:val="00E06EC8"/>
    <w:rsid w:val="00E11087"/>
    <w:rsid w:val="00E175BD"/>
    <w:rsid w:val="00E20B8D"/>
    <w:rsid w:val="00E24CE4"/>
    <w:rsid w:val="00E26A84"/>
    <w:rsid w:val="00E310A0"/>
    <w:rsid w:val="00E34609"/>
    <w:rsid w:val="00E35664"/>
    <w:rsid w:val="00E4026D"/>
    <w:rsid w:val="00E415D1"/>
    <w:rsid w:val="00E419C0"/>
    <w:rsid w:val="00E426F4"/>
    <w:rsid w:val="00E45CB1"/>
    <w:rsid w:val="00E463F9"/>
    <w:rsid w:val="00E47568"/>
    <w:rsid w:val="00E47C68"/>
    <w:rsid w:val="00E525BC"/>
    <w:rsid w:val="00E54146"/>
    <w:rsid w:val="00E60364"/>
    <w:rsid w:val="00E61336"/>
    <w:rsid w:val="00E6168E"/>
    <w:rsid w:val="00E658A4"/>
    <w:rsid w:val="00E74369"/>
    <w:rsid w:val="00E77999"/>
    <w:rsid w:val="00E77CF9"/>
    <w:rsid w:val="00E8205C"/>
    <w:rsid w:val="00E8281E"/>
    <w:rsid w:val="00E845E2"/>
    <w:rsid w:val="00E87A4D"/>
    <w:rsid w:val="00E92B90"/>
    <w:rsid w:val="00E95CA6"/>
    <w:rsid w:val="00E9788D"/>
    <w:rsid w:val="00EB2D36"/>
    <w:rsid w:val="00EC33E9"/>
    <w:rsid w:val="00ED0478"/>
    <w:rsid w:val="00ED07AB"/>
    <w:rsid w:val="00ED4ECA"/>
    <w:rsid w:val="00ED5F00"/>
    <w:rsid w:val="00ED755C"/>
    <w:rsid w:val="00EE4346"/>
    <w:rsid w:val="00EE4481"/>
    <w:rsid w:val="00EE6074"/>
    <w:rsid w:val="00EF227D"/>
    <w:rsid w:val="00EF29FF"/>
    <w:rsid w:val="00EF4285"/>
    <w:rsid w:val="00EF74B5"/>
    <w:rsid w:val="00F1398D"/>
    <w:rsid w:val="00F15872"/>
    <w:rsid w:val="00F172E3"/>
    <w:rsid w:val="00F20565"/>
    <w:rsid w:val="00F21CAC"/>
    <w:rsid w:val="00F22431"/>
    <w:rsid w:val="00F3641E"/>
    <w:rsid w:val="00F375DE"/>
    <w:rsid w:val="00F43AC0"/>
    <w:rsid w:val="00F441F2"/>
    <w:rsid w:val="00F453CE"/>
    <w:rsid w:val="00F4701E"/>
    <w:rsid w:val="00F50717"/>
    <w:rsid w:val="00F50831"/>
    <w:rsid w:val="00F51960"/>
    <w:rsid w:val="00F52F4E"/>
    <w:rsid w:val="00F5387A"/>
    <w:rsid w:val="00F54F5E"/>
    <w:rsid w:val="00F5773F"/>
    <w:rsid w:val="00F629AB"/>
    <w:rsid w:val="00F734C8"/>
    <w:rsid w:val="00F75D07"/>
    <w:rsid w:val="00F80132"/>
    <w:rsid w:val="00F810B8"/>
    <w:rsid w:val="00F84EA8"/>
    <w:rsid w:val="00F85A47"/>
    <w:rsid w:val="00F8602B"/>
    <w:rsid w:val="00F86612"/>
    <w:rsid w:val="00F872D8"/>
    <w:rsid w:val="00F90532"/>
    <w:rsid w:val="00F96AD2"/>
    <w:rsid w:val="00FA1114"/>
    <w:rsid w:val="00FA3701"/>
    <w:rsid w:val="00FA5DB7"/>
    <w:rsid w:val="00FA7709"/>
    <w:rsid w:val="00FA7BBF"/>
    <w:rsid w:val="00FC2BCF"/>
    <w:rsid w:val="00FC405A"/>
    <w:rsid w:val="00FC684C"/>
    <w:rsid w:val="00FD2B1B"/>
    <w:rsid w:val="00FD7DB7"/>
    <w:rsid w:val="00FE4A6B"/>
    <w:rsid w:val="00FE73E1"/>
    <w:rsid w:val="00FF4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4E4EA987"/>
  <w15:chartTrackingRefBased/>
  <w15:docId w15:val="{F3E262A5-4503-4897-B837-2484BE509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8205C"/>
    <w:pPr>
      <w:spacing w:after="200" w:line="276" w:lineRule="auto"/>
    </w:pPr>
    <w:rPr>
      <w:sz w:val="22"/>
      <w:szCs w:val="22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012F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61476"/>
    <w:pPr>
      <w:keepNext/>
      <w:keepLines/>
      <w:spacing w:before="40" w:after="0"/>
      <w:outlineLvl w:val="4"/>
    </w:pPr>
    <w:rPr>
      <w:rFonts w:ascii="Cambria" w:eastAsia="Times New Roman" w:hAnsi="Cambria"/>
      <w:color w:val="365F9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E12AE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CE12AE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CE12AE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CE12AE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62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C6281B"/>
    <w:rPr>
      <w:rFonts w:ascii="Tahoma" w:hAnsi="Tahoma" w:cs="Tahoma"/>
      <w:sz w:val="16"/>
      <w:szCs w:val="16"/>
      <w:lang w:eastAsia="en-US"/>
    </w:rPr>
  </w:style>
  <w:style w:type="character" w:customStyle="1" w:styleId="Nadpis2Char">
    <w:name w:val="Nadpis 2 Char"/>
    <w:link w:val="Nadpis2"/>
    <w:uiPriority w:val="9"/>
    <w:rsid w:val="006012F8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Hypertextovodkaz">
    <w:name w:val="Hyperlink"/>
    <w:uiPriority w:val="99"/>
    <w:semiHidden/>
    <w:unhideWhenUsed/>
    <w:rsid w:val="00C12BCE"/>
    <w:rPr>
      <w:color w:val="0000FF"/>
      <w:u w:val="single"/>
    </w:rPr>
  </w:style>
  <w:style w:type="character" w:customStyle="1" w:styleId="Nadpis5Char">
    <w:name w:val="Nadpis 5 Char"/>
    <w:link w:val="Nadpis5"/>
    <w:uiPriority w:val="9"/>
    <w:semiHidden/>
    <w:rsid w:val="00861476"/>
    <w:rPr>
      <w:rFonts w:ascii="Cambria" w:eastAsia="Times New Roman" w:hAnsi="Cambria" w:cs="Times New Roman"/>
      <w:color w:val="365F91"/>
      <w:sz w:val="22"/>
      <w:szCs w:val="22"/>
      <w:lang w:eastAsia="en-US"/>
    </w:rPr>
  </w:style>
  <w:style w:type="table" w:styleId="Mkatabulky">
    <w:name w:val="Table Grid"/>
    <w:basedOn w:val="Normlntabulka"/>
    <w:uiPriority w:val="99"/>
    <w:rsid w:val="00FC2B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bloku">
    <w:name w:val="Block Text"/>
    <w:basedOn w:val="Normln"/>
    <w:uiPriority w:val="99"/>
    <w:rsid w:val="00625E3F"/>
    <w:pPr>
      <w:spacing w:after="0" w:line="240" w:lineRule="auto"/>
      <w:ind w:left="142" w:right="-141"/>
    </w:pPr>
    <w:rPr>
      <w:rFonts w:ascii="Times New Roman" w:eastAsia="Times New Roman" w:hAnsi="Times New Roman"/>
      <w:sz w:val="20"/>
      <w:szCs w:val="20"/>
      <w:lang w:eastAsia="cs-CZ"/>
    </w:rPr>
  </w:style>
  <w:style w:type="paragraph" w:styleId="Bezmezer">
    <w:name w:val="No Spacing"/>
    <w:uiPriority w:val="1"/>
    <w:qFormat/>
    <w:rsid w:val="00934311"/>
    <w:rPr>
      <w:sz w:val="22"/>
      <w:szCs w:val="22"/>
      <w:lang w:eastAsia="en-US"/>
    </w:rPr>
  </w:style>
  <w:style w:type="character" w:styleId="Odkaznakoment">
    <w:name w:val="annotation reference"/>
    <w:uiPriority w:val="99"/>
    <w:semiHidden/>
    <w:unhideWhenUsed/>
    <w:rsid w:val="00187A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87A02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87A02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87A0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187A02"/>
    <w:rPr>
      <w:b/>
      <w:bCs/>
      <w:lang w:eastAsia="en-US"/>
    </w:rPr>
  </w:style>
  <w:style w:type="paragraph" w:styleId="Revize">
    <w:name w:val="Revision"/>
    <w:hidden/>
    <w:uiPriority w:val="99"/>
    <w:semiHidden/>
    <w:rsid w:val="00710450"/>
    <w:rPr>
      <w:sz w:val="22"/>
      <w:szCs w:val="22"/>
      <w:lang w:eastAsia="en-US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455210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Char">
    <w:name w:val="Základní text Char"/>
    <w:link w:val="Zkladntext"/>
    <w:uiPriority w:val="99"/>
    <w:semiHidden/>
    <w:rsid w:val="00455210"/>
    <w:rPr>
      <w:rFonts w:ascii="Times New Roman" w:eastAsia="Times New Roman" w:hAnsi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85A47"/>
    <w:pPr>
      <w:ind w:left="720"/>
      <w:contextualSpacing/>
    </w:pPr>
  </w:style>
  <w:style w:type="paragraph" w:customStyle="1" w:styleId="FrontAddress">
    <w:name w:val="Front Address"/>
    <w:basedOn w:val="Normln"/>
    <w:next w:val="Normln"/>
    <w:uiPriority w:val="99"/>
    <w:rsid w:val="00A72EFC"/>
    <w:pPr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1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9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4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3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5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4CBDAE-FE72-4AF2-8395-B3A0A70A64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3</Pages>
  <Words>642</Words>
  <Characters>3792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ÚKZÚZ</Company>
  <LinksUpToDate>false</LinksUpToDate>
  <CharactersWithSpaces>4426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60208</dc:creator>
  <cp:keywords/>
  <cp:lastModifiedBy>Minářová Ivana</cp:lastModifiedBy>
  <cp:revision>5</cp:revision>
  <cp:lastPrinted>2023-10-17T06:03:00Z</cp:lastPrinted>
  <dcterms:created xsi:type="dcterms:W3CDTF">2024-01-08T13:29:00Z</dcterms:created>
  <dcterms:modified xsi:type="dcterms:W3CDTF">2024-01-23T08:29:00Z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dfdcfce-ddd9-46fd-a41e-890a4587f248_Enabled">
    <vt:lpwstr>True</vt:lpwstr>
  </property>
  <property fmtid="{D5CDD505-2E9C-101B-9397-08002B2CF9AE}" pid="3" name="MSIP_Label_ddfdcfce-ddd9-46fd-a41e-890a4587f248_SiteId">
    <vt:lpwstr>75660d71-8529-414f-8ee4-8511d8f023aa</vt:lpwstr>
  </property>
  <property fmtid="{D5CDD505-2E9C-101B-9397-08002B2CF9AE}" pid="4" name="MSIP_Label_ddfdcfce-ddd9-46fd-a41e-890a4587f248_SetDate">
    <vt:lpwstr>2019-05-22T09:09:32.4964257Z</vt:lpwstr>
  </property>
  <property fmtid="{D5CDD505-2E9C-101B-9397-08002B2CF9AE}" pid="5" name="MSIP_Label_ddfdcfce-ddd9-46fd-a41e-890a4587f248_Name">
    <vt:lpwstr>General</vt:lpwstr>
  </property>
  <property fmtid="{D5CDD505-2E9C-101B-9397-08002B2CF9AE}" pid="6" name="MSIP_Label_ddfdcfce-ddd9-46fd-a41e-890a4587f248_ActionId">
    <vt:lpwstr>56bf7a86-d60f-43e3-8f49-f5d38dc83f18</vt:lpwstr>
  </property>
  <property fmtid="{D5CDD505-2E9C-101B-9397-08002B2CF9AE}" pid="7" name="MSIP_Label_ddfdcfce-ddd9-46fd-a41e-890a4587f248_Extended_MSFT_Method">
    <vt:lpwstr>Automatic</vt:lpwstr>
  </property>
  <property fmtid="{D5CDD505-2E9C-101B-9397-08002B2CF9AE}" pid="8" name="Sensitivity">
    <vt:lpwstr>General</vt:lpwstr>
  </property>
</Properties>
</file>