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65FFE" w14:textId="77777777" w:rsidR="005C3C9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3C9F">
        <w:rPr>
          <w:rFonts w:ascii="Arial" w:hAnsi="Arial" w:cs="Arial"/>
          <w:b/>
        </w:rPr>
        <w:t>ŽĎÁRNÁ</w:t>
      </w:r>
    </w:p>
    <w:p w14:paraId="397FC9C2" w14:textId="377E11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C3C9F">
        <w:rPr>
          <w:rFonts w:ascii="Arial" w:hAnsi="Arial" w:cs="Arial"/>
          <w:b/>
        </w:rPr>
        <w:t xml:space="preserve"> Žďárná</w:t>
      </w:r>
    </w:p>
    <w:p w14:paraId="766BE420" w14:textId="51E43FC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C3C9F">
        <w:rPr>
          <w:rFonts w:ascii="Arial" w:hAnsi="Arial" w:cs="Arial"/>
          <w:b/>
        </w:rPr>
        <w:t xml:space="preserve"> Žďárná</w:t>
      </w:r>
      <w:r w:rsidRPr="002E0EAD">
        <w:rPr>
          <w:rFonts w:ascii="Arial" w:hAnsi="Arial" w:cs="Arial"/>
          <w:b/>
        </w:rPr>
        <w:t xml:space="preserve"> </w:t>
      </w:r>
    </w:p>
    <w:p w14:paraId="241B98D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C405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821D63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524ABA9" w14:textId="4F76029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C3C9F">
        <w:rPr>
          <w:rFonts w:ascii="Arial" w:hAnsi="Arial" w:cs="Arial"/>
          <w:sz w:val="22"/>
          <w:szCs w:val="22"/>
        </w:rPr>
        <w:t>Žďárná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C3C9F">
        <w:rPr>
          <w:rFonts w:ascii="Arial" w:hAnsi="Arial" w:cs="Arial"/>
          <w:sz w:val="22"/>
          <w:szCs w:val="22"/>
        </w:rPr>
        <w:t>2</w:t>
      </w:r>
      <w:r w:rsidR="00B15612">
        <w:rPr>
          <w:rFonts w:ascii="Arial" w:hAnsi="Arial" w:cs="Arial"/>
          <w:sz w:val="22"/>
          <w:szCs w:val="22"/>
        </w:rPr>
        <w:t>0</w:t>
      </w:r>
      <w:r w:rsidR="005C3C9F">
        <w:rPr>
          <w:rFonts w:ascii="Arial" w:hAnsi="Arial" w:cs="Arial"/>
          <w:sz w:val="22"/>
          <w:szCs w:val="22"/>
        </w:rPr>
        <w:t>.</w:t>
      </w:r>
      <w:r w:rsidR="00B15612">
        <w:rPr>
          <w:rFonts w:ascii="Arial" w:hAnsi="Arial" w:cs="Arial"/>
          <w:sz w:val="22"/>
          <w:szCs w:val="22"/>
        </w:rPr>
        <w:t>11</w:t>
      </w:r>
      <w:r w:rsidR="005C3C9F">
        <w:rPr>
          <w:rFonts w:ascii="Arial" w:hAnsi="Arial" w:cs="Arial"/>
          <w:sz w:val="22"/>
          <w:szCs w:val="22"/>
        </w:rPr>
        <w:t>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F419F">
        <w:rPr>
          <w:rFonts w:ascii="Arial" w:hAnsi="Arial" w:cs="Arial"/>
          <w:sz w:val="22"/>
          <w:szCs w:val="22"/>
        </w:rPr>
        <w:t xml:space="preserve"> 256/</w:t>
      </w:r>
      <w:r w:rsidR="005C3C9F">
        <w:rPr>
          <w:rFonts w:ascii="Arial" w:hAnsi="Arial" w:cs="Arial"/>
          <w:sz w:val="22"/>
          <w:szCs w:val="22"/>
        </w:rPr>
        <w:t>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DA79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81FCB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C89B6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FE644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590779" w14:textId="639A01B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F1A4F">
        <w:rPr>
          <w:rFonts w:ascii="Arial" w:hAnsi="Arial" w:cs="Arial"/>
          <w:sz w:val="22"/>
          <w:szCs w:val="22"/>
        </w:rPr>
        <w:t xml:space="preserve"> Žďárná</w:t>
      </w:r>
      <w:r w:rsidR="00D26531">
        <w:rPr>
          <w:rFonts w:ascii="Arial" w:hAnsi="Arial" w:cs="Arial"/>
          <w:sz w:val="22"/>
          <w:szCs w:val="22"/>
        </w:rPr>
        <w:t>.</w:t>
      </w:r>
    </w:p>
    <w:p w14:paraId="4EE4C20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8F5A0B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222D86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4DE6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6500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CAEB2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AC70E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74A5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0BD5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F0FE3E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A7AB6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E68548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7EC5E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17A53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CF3A4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9F54C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28ED1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C171E1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DEA921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AF3D46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727340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1F484E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819173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59D3004" w14:textId="023E81B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6F17FC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A47CD6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A02BAE" w14:textId="3E2BFDD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="00BF1A4F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EB899B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ECC8D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8E2642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02A24C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D0FD7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27C17F" w14:textId="731184FA" w:rsidR="0024722A" w:rsidRDefault="0017608F" w:rsidP="0008052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26531">
        <w:rPr>
          <w:rFonts w:ascii="Arial" w:hAnsi="Arial" w:cs="Arial"/>
          <w:sz w:val="22"/>
          <w:szCs w:val="22"/>
        </w:rPr>
        <w:t>Papír, plasty, sklo, kovy</w:t>
      </w:r>
      <w:r w:rsidR="00E5725E" w:rsidRPr="00D26531">
        <w:rPr>
          <w:rFonts w:ascii="Arial" w:hAnsi="Arial" w:cs="Arial"/>
          <w:sz w:val="22"/>
          <w:szCs w:val="22"/>
        </w:rPr>
        <w:t>, biologické odpady</w:t>
      </w:r>
      <w:r w:rsidR="00181515" w:rsidRPr="00D26531">
        <w:rPr>
          <w:rFonts w:ascii="Arial" w:hAnsi="Arial" w:cs="Arial"/>
          <w:sz w:val="22"/>
          <w:szCs w:val="22"/>
        </w:rPr>
        <w:t xml:space="preserve">, jedlé oleje a tuky </w:t>
      </w:r>
      <w:r w:rsidRPr="00D26531">
        <w:rPr>
          <w:rFonts w:ascii="Arial" w:hAnsi="Arial" w:cs="Arial"/>
          <w:sz w:val="22"/>
          <w:szCs w:val="22"/>
        </w:rPr>
        <w:t>se soustřeďují</w:t>
      </w:r>
      <w:r w:rsidR="0024722A" w:rsidRPr="00D26531">
        <w:rPr>
          <w:rFonts w:ascii="Arial" w:hAnsi="Arial" w:cs="Arial"/>
          <w:sz w:val="22"/>
          <w:szCs w:val="22"/>
        </w:rPr>
        <w:t xml:space="preserve"> do </w:t>
      </w:r>
      <w:r w:rsidR="005F0210" w:rsidRPr="00D2653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26531">
        <w:rPr>
          <w:rFonts w:ascii="Arial" w:hAnsi="Arial" w:cs="Arial"/>
          <w:sz w:val="22"/>
          <w:szCs w:val="22"/>
        </w:rPr>
        <w:t xml:space="preserve">, kterými jsou </w:t>
      </w:r>
      <w:r w:rsidR="00D26531" w:rsidRPr="00D26531">
        <w:rPr>
          <w:rFonts w:ascii="Arial" w:hAnsi="Arial" w:cs="Arial"/>
          <w:sz w:val="22"/>
          <w:szCs w:val="22"/>
        </w:rPr>
        <w:t>velkoobjemové kontejnery na stanovištích</w:t>
      </w:r>
      <w:r w:rsidR="00E83D2E">
        <w:rPr>
          <w:rFonts w:ascii="Arial" w:hAnsi="Arial" w:cs="Arial"/>
          <w:sz w:val="22"/>
          <w:szCs w:val="22"/>
        </w:rPr>
        <w:t xml:space="preserve"> a dále </w:t>
      </w:r>
      <w:r w:rsidR="00E83D2E" w:rsidRPr="00D26531">
        <w:rPr>
          <w:rFonts w:ascii="Arial" w:hAnsi="Arial" w:cs="Arial"/>
          <w:sz w:val="22"/>
          <w:szCs w:val="22"/>
        </w:rPr>
        <w:t xml:space="preserve">barevné popelnice u domácností </w:t>
      </w:r>
      <w:r w:rsidR="00E83D2E">
        <w:rPr>
          <w:rFonts w:ascii="Arial" w:hAnsi="Arial" w:cs="Arial"/>
          <w:sz w:val="22"/>
          <w:szCs w:val="22"/>
        </w:rPr>
        <w:t>pro soustřeďování papíru, plastů a biologického odpadu.</w:t>
      </w:r>
    </w:p>
    <w:p w14:paraId="64D5A12E" w14:textId="77777777" w:rsidR="00D26531" w:rsidRPr="00D26531" w:rsidRDefault="00D26531" w:rsidP="00D2653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37075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31A3662" w14:textId="20D42B9A" w:rsidR="00D26531" w:rsidRDefault="00D26531" w:rsidP="00D2653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papír, plast a sklo jsou umístěny u Kulturního domu a za kostelem, na papír a plast u školy.</w:t>
      </w:r>
    </w:p>
    <w:p w14:paraId="340532F4" w14:textId="3A8B85CD" w:rsidR="00E83D2E" w:rsidRPr="00953B3E" w:rsidRDefault="00E83D2E" w:rsidP="00D2653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biologický odpad jsou </w:t>
      </w:r>
      <w:r w:rsidRPr="00953B3E">
        <w:rPr>
          <w:rFonts w:ascii="Arial" w:hAnsi="Arial" w:cs="Arial"/>
          <w:sz w:val="22"/>
          <w:szCs w:val="22"/>
        </w:rPr>
        <w:t xml:space="preserve">umístěny u hřbitova, </w:t>
      </w:r>
      <w:r w:rsidR="00953B3E">
        <w:rPr>
          <w:rFonts w:ascii="Arial" w:hAnsi="Arial" w:cs="Arial"/>
          <w:sz w:val="22"/>
          <w:szCs w:val="22"/>
        </w:rPr>
        <w:t>u</w:t>
      </w:r>
      <w:r w:rsidRPr="00953B3E">
        <w:rPr>
          <w:rFonts w:ascii="Arial" w:hAnsi="Arial" w:cs="Arial"/>
          <w:sz w:val="22"/>
          <w:szCs w:val="22"/>
        </w:rPr>
        <w:t xml:space="preserve"> kostel</w:t>
      </w:r>
      <w:r w:rsidR="00953B3E">
        <w:rPr>
          <w:rFonts w:ascii="Arial" w:hAnsi="Arial" w:cs="Arial"/>
          <w:sz w:val="22"/>
          <w:szCs w:val="22"/>
        </w:rPr>
        <w:t>a</w:t>
      </w:r>
      <w:r w:rsidRPr="00953B3E">
        <w:rPr>
          <w:rFonts w:ascii="Arial" w:hAnsi="Arial" w:cs="Arial"/>
          <w:sz w:val="22"/>
          <w:szCs w:val="22"/>
        </w:rPr>
        <w:t xml:space="preserve"> a u </w:t>
      </w:r>
      <w:r w:rsidR="006C35B1" w:rsidRPr="00953B3E">
        <w:rPr>
          <w:rFonts w:ascii="Arial" w:hAnsi="Arial" w:cs="Arial"/>
          <w:sz w:val="22"/>
          <w:szCs w:val="22"/>
        </w:rPr>
        <w:t>autobusov</w:t>
      </w:r>
      <w:r w:rsidR="00953B3E">
        <w:rPr>
          <w:rFonts w:ascii="Arial" w:hAnsi="Arial" w:cs="Arial"/>
          <w:sz w:val="22"/>
          <w:szCs w:val="22"/>
        </w:rPr>
        <w:t>ých</w:t>
      </w:r>
      <w:r w:rsidR="006C35B1" w:rsidRPr="00953B3E">
        <w:rPr>
          <w:rFonts w:ascii="Arial" w:hAnsi="Arial" w:cs="Arial"/>
          <w:sz w:val="22"/>
          <w:szCs w:val="22"/>
        </w:rPr>
        <w:t xml:space="preserve"> zastáv</w:t>
      </w:r>
      <w:r w:rsidR="00953B3E">
        <w:rPr>
          <w:rFonts w:ascii="Arial" w:hAnsi="Arial" w:cs="Arial"/>
          <w:sz w:val="22"/>
          <w:szCs w:val="22"/>
        </w:rPr>
        <w:t>ek</w:t>
      </w:r>
      <w:r w:rsidR="006C35B1" w:rsidRPr="00953B3E">
        <w:rPr>
          <w:rFonts w:ascii="Arial" w:hAnsi="Arial" w:cs="Arial"/>
          <w:sz w:val="22"/>
          <w:szCs w:val="22"/>
        </w:rPr>
        <w:t xml:space="preserve"> na spodním </w:t>
      </w:r>
      <w:r w:rsidR="00953B3E">
        <w:rPr>
          <w:rFonts w:ascii="Arial" w:hAnsi="Arial" w:cs="Arial"/>
          <w:sz w:val="22"/>
          <w:szCs w:val="22"/>
        </w:rPr>
        <w:t xml:space="preserve">a vrchním </w:t>
      </w:r>
      <w:r w:rsidR="006C35B1" w:rsidRPr="00953B3E">
        <w:rPr>
          <w:rFonts w:ascii="Arial" w:hAnsi="Arial" w:cs="Arial"/>
          <w:sz w:val="22"/>
          <w:szCs w:val="22"/>
        </w:rPr>
        <w:t>konci obce.</w:t>
      </w:r>
    </w:p>
    <w:p w14:paraId="2C579EF1" w14:textId="55B6C99A" w:rsidR="00D26531" w:rsidRDefault="00D26531" w:rsidP="00D2653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kov je umístěn u hasičské zbrojnice.</w:t>
      </w:r>
    </w:p>
    <w:p w14:paraId="069049AE" w14:textId="36A2EA0B" w:rsidR="00D26531" w:rsidRDefault="00D26531" w:rsidP="00D2653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jedlé oleje a tuky je umístěna v budově OÚ Žďárná.</w:t>
      </w:r>
    </w:p>
    <w:p w14:paraId="32B962D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12A57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6245E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8219FCB" w14:textId="39BCBD3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26531">
        <w:rPr>
          <w:rFonts w:ascii="Arial" w:hAnsi="Arial" w:cs="Arial"/>
          <w:bCs/>
          <w:i/>
          <w:color w:val="000000"/>
        </w:rPr>
        <w:t>hnědá,</w:t>
      </w:r>
    </w:p>
    <w:p w14:paraId="5CFBEA8A" w14:textId="5F392F6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2653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7618806" w14:textId="2665528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638ED">
        <w:rPr>
          <w:rFonts w:ascii="Arial" w:hAnsi="Arial" w:cs="Arial"/>
          <w:bCs/>
          <w:i/>
          <w:color w:val="000000"/>
        </w:rPr>
        <w:t>žlutá,</w:t>
      </w:r>
    </w:p>
    <w:p w14:paraId="03AC2A7F" w14:textId="18AF9B6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A638ED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EE6F538" w14:textId="07B6778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A638ED">
        <w:rPr>
          <w:rFonts w:ascii="Arial" w:hAnsi="Arial" w:cs="Arial"/>
          <w:bCs/>
          <w:i/>
          <w:color w:val="000000"/>
        </w:rPr>
        <w:t>velkoobjemový kontejner</w:t>
      </w:r>
      <w:r w:rsidR="006F17FC">
        <w:rPr>
          <w:rFonts w:ascii="Arial" w:hAnsi="Arial" w:cs="Arial"/>
          <w:bCs/>
          <w:i/>
          <w:color w:val="000000"/>
        </w:rPr>
        <w:t xml:space="preserve"> s nápisem KOVY</w:t>
      </w:r>
    </w:p>
    <w:p w14:paraId="0CC3428B" w14:textId="5752A18E" w:rsidR="00A342C0" w:rsidRDefault="00547890" w:rsidP="006F17F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638ED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3A73A740" w14:textId="77777777" w:rsidR="006F17FC" w:rsidRPr="006F17FC" w:rsidRDefault="006F17FC" w:rsidP="006F17FC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39DC80C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45013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14BD0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47C4A3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CD017C" w14:textId="3456966C" w:rsidR="00FB298C" w:rsidRDefault="00FB298C" w:rsidP="00A638ED">
      <w:pPr>
        <w:jc w:val="both"/>
        <w:rPr>
          <w:rFonts w:ascii="Arial" w:hAnsi="Arial" w:cs="Arial"/>
          <w:sz w:val="22"/>
          <w:szCs w:val="22"/>
        </w:rPr>
      </w:pPr>
    </w:p>
    <w:p w14:paraId="3EBED34E" w14:textId="77777777" w:rsidR="003A0DB1" w:rsidRDefault="003A0DB1" w:rsidP="003A0DB1">
      <w:pPr>
        <w:pStyle w:val="Default"/>
        <w:ind w:left="360"/>
      </w:pPr>
    </w:p>
    <w:p w14:paraId="39BD285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8C12C4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5CC931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34618D" w14:textId="01D1611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A638ED">
        <w:rPr>
          <w:rFonts w:ascii="Arial" w:hAnsi="Arial" w:cs="Arial"/>
          <w:sz w:val="22"/>
          <w:szCs w:val="22"/>
        </w:rPr>
        <w:t xml:space="preserve"> na vývěskách obecního úřadu, rozhlasem a na webových stránkách obce.</w:t>
      </w:r>
    </w:p>
    <w:p w14:paraId="3C12B0B5" w14:textId="7CB0F92D" w:rsidR="00C94283" w:rsidRDefault="00C94283" w:rsidP="00A638ED">
      <w:pPr>
        <w:jc w:val="both"/>
        <w:rPr>
          <w:rFonts w:ascii="Arial" w:hAnsi="Arial" w:cs="Arial"/>
          <w:sz w:val="22"/>
          <w:szCs w:val="22"/>
        </w:rPr>
      </w:pPr>
    </w:p>
    <w:p w14:paraId="3411D36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E8642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057BD95" w14:textId="1AC5B6E1" w:rsidR="00FE0414" w:rsidRPr="00FE0414" w:rsidRDefault="00FE0414" w:rsidP="00A638ED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10CF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CF726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F7A6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B582A8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919752" w14:textId="0ABED613" w:rsidR="001476FD" w:rsidRPr="006F17FC" w:rsidRDefault="006101FB" w:rsidP="00A638E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638ED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638ED">
        <w:rPr>
          <w:rFonts w:ascii="Arial" w:hAnsi="Arial" w:cs="Arial"/>
          <w:sz w:val="22"/>
          <w:szCs w:val="22"/>
        </w:rPr>
        <w:t>na vývěskách obecního úřadu, rozhlasem a na webových stránkách obce.</w:t>
      </w:r>
      <w:r w:rsidR="000F645D" w:rsidRPr="00A638ED">
        <w:rPr>
          <w:rFonts w:ascii="Arial" w:hAnsi="Arial" w:cs="Arial"/>
          <w:sz w:val="22"/>
          <w:szCs w:val="22"/>
        </w:rPr>
        <w:t xml:space="preserve"> </w:t>
      </w:r>
    </w:p>
    <w:p w14:paraId="6BDD9C14" w14:textId="77777777" w:rsidR="006F17FC" w:rsidRPr="006F17FC" w:rsidRDefault="006F17FC" w:rsidP="006F17FC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967094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DAADD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4C304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39812CE" w14:textId="77777777" w:rsidR="00DA25F2" w:rsidRDefault="00DA25F2">
      <w:pPr>
        <w:jc w:val="center"/>
        <w:rPr>
          <w:rFonts w:ascii="Arial" w:hAnsi="Arial" w:cs="Arial"/>
          <w:b/>
          <w:sz w:val="22"/>
          <w:szCs w:val="22"/>
        </w:rPr>
      </w:pPr>
    </w:p>
    <w:p w14:paraId="55E3FFF5" w14:textId="3453881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6DF4B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69AD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40AC96" w14:textId="3899956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638ED">
        <w:rPr>
          <w:rFonts w:ascii="Arial" w:hAnsi="Arial" w:cs="Arial"/>
          <w:sz w:val="22"/>
          <w:szCs w:val="22"/>
        </w:rPr>
        <w:t xml:space="preserve">: </w:t>
      </w:r>
    </w:p>
    <w:p w14:paraId="7029EF80" w14:textId="6962583C" w:rsidR="0025354B" w:rsidRPr="001078B1" w:rsidRDefault="00A638E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popelnice</w:t>
      </w:r>
    </w:p>
    <w:p w14:paraId="1051D314" w14:textId="6A9E35DD" w:rsidR="0025354B" w:rsidRPr="00474D76" w:rsidRDefault="00A638E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74D76">
        <w:rPr>
          <w:rFonts w:ascii="Arial" w:hAnsi="Arial" w:cs="Arial"/>
          <w:i/>
          <w:sz w:val="22"/>
          <w:szCs w:val="22"/>
        </w:rPr>
        <w:t xml:space="preserve">velkoobjemové kontejnery na stanovišti u Kulturního domu, za kostelem, </w:t>
      </w:r>
      <w:r w:rsidR="00474D76" w:rsidRPr="00474D76">
        <w:rPr>
          <w:rFonts w:ascii="Arial" w:hAnsi="Arial" w:cs="Arial"/>
          <w:i/>
          <w:sz w:val="22"/>
          <w:szCs w:val="22"/>
        </w:rPr>
        <w:t>u školy a na hřbitově</w:t>
      </w:r>
    </w:p>
    <w:p w14:paraId="2E1B5360" w14:textId="77777777" w:rsidR="00CF5BE8" w:rsidRPr="00474D7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74D76">
        <w:rPr>
          <w:rFonts w:ascii="Arial" w:hAnsi="Arial" w:cs="Arial"/>
          <w:i/>
          <w:sz w:val="22"/>
          <w:szCs w:val="22"/>
        </w:rPr>
        <w:t>odpadkové koše</w:t>
      </w:r>
      <w:r w:rsidR="0025354B" w:rsidRPr="00474D76">
        <w:rPr>
          <w:rFonts w:ascii="Arial" w:hAnsi="Arial" w:cs="Arial"/>
          <w:i/>
          <w:sz w:val="22"/>
          <w:szCs w:val="22"/>
        </w:rPr>
        <w:t>,</w:t>
      </w:r>
      <w:r w:rsidR="0025354B" w:rsidRPr="00474D76">
        <w:rPr>
          <w:rFonts w:ascii="Arial" w:hAnsi="Arial" w:cs="Arial"/>
          <w:sz w:val="22"/>
          <w:szCs w:val="22"/>
        </w:rPr>
        <w:t xml:space="preserve"> </w:t>
      </w:r>
      <w:r w:rsidR="0025354B" w:rsidRPr="00474D7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95A4AB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6B372A4" w14:textId="5AAE378A" w:rsidR="00CC4B32" w:rsidRDefault="00CC4B32" w:rsidP="00474D76">
      <w:pPr>
        <w:rPr>
          <w:rFonts w:ascii="Arial" w:hAnsi="Arial" w:cs="Arial"/>
          <w:b/>
          <w:sz w:val="22"/>
          <w:szCs w:val="22"/>
        </w:rPr>
      </w:pPr>
    </w:p>
    <w:p w14:paraId="5EF67092" w14:textId="77777777" w:rsidR="00474D76" w:rsidRPr="00474D76" w:rsidRDefault="00474D76" w:rsidP="00474D76">
      <w:pPr>
        <w:rPr>
          <w:rFonts w:ascii="Arial" w:hAnsi="Arial" w:cs="Arial"/>
          <w:b/>
          <w:sz w:val="22"/>
          <w:szCs w:val="22"/>
        </w:rPr>
      </w:pPr>
    </w:p>
    <w:p w14:paraId="5D41F131" w14:textId="30A413BF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74D76">
        <w:rPr>
          <w:rFonts w:ascii="Arial" w:hAnsi="Arial" w:cs="Arial"/>
          <w:b/>
          <w:sz w:val="22"/>
          <w:szCs w:val="22"/>
        </w:rPr>
        <w:t>7</w:t>
      </w:r>
    </w:p>
    <w:p w14:paraId="45CEC92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906D925" w14:textId="2BC525D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6C5385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70EF131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2779BD" w14:textId="4D5566CC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74D76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1849890C" w14:textId="741A7EB7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81B54B7" w14:textId="4D778342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74D76">
        <w:rPr>
          <w:rFonts w:ascii="Arial" w:hAnsi="Arial" w:cs="Arial"/>
          <w:sz w:val="22"/>
          <w:szCs w:val="22"/>
        </w:rPr>
        <w:t xml:space="preserve"> do určených kontejnerů na stanovištích u Kulturního domu a za kostelem.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B8DCE03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499F9A4" w14:textId="77777777" w:rsidR="00DA25F2" w:rsidRDefault="00DA25F2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320448B" w14:textId="77777777" w:rsidR="007F1E04" w:rsidRDefault="007F1E04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A250F12" w14:textId="2B0753A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F17FC">
        <w:rPr>
          <w:rFonts w:ascii="Arial" w:hAnsi="Arial" w:cs="Arial"/>
          <w:b/>
          <w:sz w:val="22"/>
          <w:szCs w:val="22"/>
        </w:rPr>
        <w:t>8</w:t>
      </w:r>
    </w:p>
    <w:p w14:paraId="7AC0186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67512C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45EB476" w14:textId="454855CF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03DEDF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2DF8B3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4ED102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590A4F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91595EA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D50BB6A" w14:textId="77777777" w:rsidR="00474D76" w:rsidRDefault="00211D36" w:rsidP="00474D76">
      <w:pPr>
        <w:tabs>
          <w:tab w:val="num" w:pos="567"/>
        </w:tabs>
        <w:ind w:left="567" w:hanging="282"/>
        <w:jc w:val="both"/>
        <w:rPr>
          <w:rFonts w:ascii="Arial" w:hAnsi="Arial" w:cs="Arial"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473C75F1" w14:textId="6E6C07D9" w:rsidR="00F771CC" w:rsidRPr="00EA1079" w:rsidRDefault="00F771CC" w:rsidP="00EA1079">
      <w:pPr>
        <w:pStyle w:val="Odstavecseseznamem"/>
        <w:numPr>
          <w:ilvl w:val="0"/>
          <w:numId w:val="33"/>
        </w:numPr>
        <w:tabs>
          <w:tab w:val="num" w:pos="567"/>
        </w:tabs>
        <w:jc w:val="both"/>
        <w:rPr>
          <w:rFonts w:ascii="Arial" w:hAnsi="Arial" w:cs="Arial"/>
          <w:i/>
        </w:rPr>
      </w:pPr>
      <w:r w:rsidRPr="00EA1079">
        <w:rPr>
          <w:rFonts w:ascii="Arial" w:hAnsi="Arial" w:cs="Arial"/>
        </w:rPr>
        <w:t>Výrobky s ukončenou životností</w:t>
      </w:r>
      <w:r w:rsidR="00211D36" w:rsidRPr="00EA1079">
        <w:rPr>
          <w:rFonts w:ascii="Arial" w:hAnsi="Arial" w:cs="Arial"/>
        </w:rPr>
        <w:t xml:space="preserve"> uvedené v odst. 1</w:t>
      </w:r>
      <w:r w:rsidRPr="00EA1079">
        <w:rPr>
          <w:rFonts w:ascii="Arial" w:hAnsi="Arial" w:cs="Arial"/>
        </w:rPr>
        <w:t xml:space="preserve"> lze předávat</w:t>
      </w:r>
      <w:r w:rsidR="00474D76" w:rsidRPr="00EA1079">
        <w:rPr>
          <w:rFonts w:ascii="Arial" w:hAnsi="Arial" w:cs="Arial"/>
        </w:rPr>
        <w:t xml:space="preserve"> u hasičské zbrojnice</w:t>
      </w:r>
      <w:r w:rsidR="00D00993" w:rsidRPr="00EA1079">
        <w:rPr>
          <w:rFonts w:ascii="Arial" w:hAnsi="Arial" w:cs="Arial"/>
        </w:rPr>
        <w:t xml:space="preserve"> </w:t>
      </w:r>
      <w:r w:rsidR="00474D76" w:rsidRPr="00EA1079">
        <w:rPr>
          <w:rFonts w:ascii="Arial" w:hAnsi="Arial" w:cs="Arial"/>
        </w:rPr>
        <w:t>v případě bodu a) a b)</w:t>
      </w:r>
      <w:r w:rsidR="00D00993" w:rsidRPr="00EA1079">
        <w:rPr>
          <w:rFonts w:ascii="Arial" w:hAnsi="Arial" w:cs="Arial"/>
        </w:rPr>
        <w:t>, p</w:t>
      </w:r>
      <w:r w:rsidR="00474D76" w:rsidRPr="00EA1079">
        <w:rPr>
          <w:rFonts w:ascii="Arial" w:hAnsi="Arial" w:cs="Arial"/>
        </w:rPr>
        <w:t>ři sběru velkoobjemového odpadu v případě bodu c).</w:t>
      </w:r>
      <w:r w:rsidR="007C7508" w:rsidRPr="00EA1079">
        <w:rPr>
          <w:rFonts w:ascii="Arial" w:hAnsi="Arial" w:cs="Arial"/>
          <w:i/>
        </w:rPr>
        <w:t xml:space="preserve"> </w:t>
      </w:r>
    </w:p>
    <w:p w14:paraId="75858A98" w14:textId="77777777" w:rsidR="00103649" w:rsidRPr="0051226B" w:rsidRDefault="00103649" w:rsidP="00D0099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F22E69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DE41D8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F819099" w14:textId="7F324F8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13B50">
        <w:rPr>
          <w:rFonts w:ascii="Arial" w:hAnsi="Arial" w:cs="Arial"/>
          <w:b/>
          <w:sz w:val="22"/>
          <w:szCs w:val="22"/>
        </w:rPr>
        <w:t>9</w:t>
      </w:r>
    </w:p>
    <w:p w14:paraId="7894EC4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438A66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546BCD" w14:textId="3784F4D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AB7C5E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Žďárné</w:t>
      </w:r>
      <w:r w:rsidR="00532A94">
        <w:rPr>
          <w:rFonts w:ascii="Arial" w:hAnsi="Arial" w:cs="Arial"/>
          <w:sz w:val="22"/>
          <w:szCs w:val="22"/>
        </w:rPr>
        <w:t>,</w:t>
      </w:r>
      <w:r w:rsidR="00D13B50">
        <w:rPr>
          <w:rFonts w:ascii="Arial" w:hAnsi="Arial" w:cs="Arial"/>
          <w:sz w:val="22"/>
          <w:szCs w:val="22"/>
        </w:rPr>
        <w:t xml:space="preserve"> bez číselného označení, ze</w:t>
      </w:r>
      <w:r w:rsidRPr="00074576">
        <w:rPr>
          <w:rFonts w:ascii="Arial" w:hAnsi="Arial" w:cs="Arial"/>
          <w:sz w:val="22"/>
          <w:szCs w:val="22"/>
        </w:rPr>
        <w:t xml:space="preserve"> dne</w:t>
      </w:r>
      <w:r w:rsidR="00AB7C5E">
        <w:rPr>
          <w:rFonts w:ascii="Arial" w:hAnsi="Arial" w:cs="Arial"/>
          <w:sz w:val="22"/>
          <w:szCs w:val="22"/>
        </w:rPr>
        <w:t xml:space="preserve"> 21.12.2017.</w:t>
      </w:r>
    </w:p>
    <w:p w14:paraId="0BB3D91E" w14:textId="77777777" w:rsidR="00AB7C5E" w:rsidRPr="000F4ADB" w:rsidRDefault="00AB7C5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B85BA9" w14:textId="5617572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13B50">
        <w:rPr>
          <w:rFonts w:ascii="Arial" w:hAnsi="Arial" w:cs="Arial"/>
          <w:b/>
          <w:sz w:val="22"/>
          <w:szCs w:val="22"/>
        </w:rPr>
        <w:t>0</w:t>
      </w:r>
    </w:p>
    <w:p w14:paraId="44A1211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4800A4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EC8C3B" w14:textId="77777777" w:rsidR="00730253" w:rsidRDefault="00074576" w:rsidP="00AB7C5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ACC8D7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45D27B7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FADDEF" w14:textId="77777777" w:rsidR="00AB7C5E" w:rsidRPr="001D113B" w:rsidRDefault="00AB7C5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4C96482" w14:textId="751EC1E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D219E93" w14:textId="0CCAC99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B7C5E">
        <w:rPr>
          <w:rFonts w:ascii="Arial" w:hAnsi="Arial" w:cs="Arial"/>
          <w:bCs/>
          <w:sz w:val="22"/>
          <w:szCs w:val="22"/>
        </w:rPr>
        <w:t xml:space="preserve">       ….….</w:t>
      </w:r>
      <w:r w:rsidR="00E2491F" w:rsidRPr="001D113B">
        <w:rPr>
          <w:rFonts w:ascii="Arial" w:hAnsi="Arial" w:cs="Arial"/>
          <w:bCs/>
          <w:sz w:val="22"/>
          <w:szCs w:val="22"/>
        </w:rPr>
        <w:t>………</w:t>
      </w:r>
      <w:r w:rsidR="00B746E3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6DCD54F3" w14:textId="0C3F2E45" w:rsidR="0024722A" w:rsidRPr="001D113B" w:rsidRDefault="00AB7C5E" w:rsidP="00AB7C5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</w:t>
      </w:r>
      <w:r w:rsidRPr="006F17FC">
        <w:rPr>
          <w:rFonts w:ascii="Arial" w:hAnsi="Arial" w:cs="Arial"/>
          <w:bCs/>
          <w:iCs/>
          <w:sz w:val="22"/>
          <w:szCs w:val="22"/>
        </w:rPr>
        <w:t>Ing. Tomáš Chlup</w:t>
      </w:r>
      <w:r w:rsidR="006F17FC" w:rsidRPr="006F17FC">
        <w:rPr>
          <w:rFonts w:ascii="Arial" w:hAnsi="Arial" w:cs="Arial"/>
          <w:bCs/>
          <w:iCs/>
          <w:sz w:val="22"/>
          <w:szCs w:val="22"/>
        </w:rPr>
        <w:t xml:space="preserve"> </w:t>
      </w:r>
      <w:r w:rsidR="00B746E3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6F17FC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Bc. Jan Hanák</w:t>
      </w:r>
      <w:r w:rsidR="00B746E3">
        <w:rPr>
          <w:rFonts w:ascii="Arial" w:hAnsi="Arial" w:cs="Arial"/>
          <w:bCs/>
          <w:sz w:val="22"/>
          <w:szCs w:val="22"/>
        </w:rPr>
        <w:t xml:space="preserve"> v.r.</w:t>
      </w:r>
    </w:p>
    <w:p w14:paraId="7940EF87" w14:textId="28A8354A" w:rsidR="0024722A" w:rsidRPr="00FB6AE5" w:rsidRDefault="006F17FC" w:rsidP="006F17F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="00B746E3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AB7C5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B7C5E">
        <w:rPr>
          <w:rFonts w:ascii="Arial" w:hAnsi="Arial" w:cs="Arial"/>
          <w:bCs/>
          <w:sz w:val="22"/>
          <w:szCs w:val="22"/>
        </w:rPr>
        <w:t xml:space="preserve">   </w:t>
      </w:r>
      <w:r w:rsidR="00B746E3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B31F49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68244D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4B22A7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6B701" w14:textId="77777777" w:rsidR="002526B7" w:rsidRDefault="002526B7">
      <w:r>
        <w:separator/>
      </w:r>
    </w:p>
  </w:endnote>
  <w:endnote w:type="continuationSeparator" w:id="0">
    <w:p w14:paraId="194F84A3" w14:textId="77777777" w:rsidR="002526B7" w:rsidRDefault="002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146B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F1354B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8AA1C" w14:textId="77777777" w:rsidR="002526B7" w:rsidRDefault="002526B7">
      <w:r>
        <w:separator/>
      </w:r>
    </w:p>
  </w:footnote>
  <w:footnote w:type="continuationSeparator" w:id="0">
    <w:p w14:paraId="76D05F45" w14:textId="77777777" w:rsidR="002526B7" w:rsidRDefault="002526B7">
      <w:r>
        <w:continuationSeparator/>
      </w:r>
    </w:p>
  </w:footnote>
  <w:footnote w:id="1">
    <w:p w14:paraId="3B3B935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8FB4A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B33BE4"/>
    <w:multiLevelType w:val="multilevel"/>
    <w:tmpl w:val="B3B47BC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4A44AAF6"/>
    <w:lvl w:ilvl="0" w:tplc="1668032E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460590">
    <w:abstractNumId w:val="7"/>
  </w:num>
  <w:num w:numId="2" w16cid:durableId="1707295992">
    <w:abstractNumId w:val="32"/>
  </w:num>
  <w:num w:numId="3" w16cid:durableId="1749305019">
    <w:abstractNumId w:val="4"/>
  </w:num>
  <w:num w:numId="4" w16cid:durableId="781218669">
    <w:abstractNumId w:val="24"/>
  </w:num>
  <w:num w:numId="5" w16cid:durableId="1339581133">
    <w:abstractNumId w:val="21"/>
  </w:num>
  <w:num w:numId="6" w16cid:durableId="797183198">
    <w:abstractNumId w:val="28"/>
  </w:num>
  <w:num w:numId="7" w16cid:durableId="648633714">
    <w:abstractNumId w:val="8"/>
  </w:num>
  <w:num w:numId="8" w16cid:durableId="81031911">
    <w:abstractNumId w:val="1"/>
  </w:num>
  <w:num w:numId="9" w16cid:durableId="1889802066">
    <w:abstractNumId w:val="27"/>
  </w:num>
  <w:num w:numId="10" w16cid:durableId="1716269487">
    <w:abstractNumId w:val="23"/>
  </w:num>
  <w:num w:numId="11" w16cid:durableId="1074161419">
    <w:abstractNumId w:val="22"/>
  </w:num>
  <w:num w:numId="12" w16cid:durableId="45955073">
    <w:abstractNumId w:val="10"/>
  </w:num>
  <w:num w:numId="13" w16cid:durableId="1744598568">
    <w:abstractNumId w:val="25"/>
  </w:num>
  <w:num w:numId="14" w16cid:durableId="485318831">
    <w:abstractNumId w:val="31"/>
  </w:num>
  <w:num w:numId="15" w16cid:durableId="1969237653">
    <w:abstractNumId w:val="13"/>
  </w:num>
  <w:num w:numId="16" w16cid:durableId="1712462817">
    <w:abstractNumId w:val="30"/>
  </w:num>
  <w:num w:numId="17" w16cid:durableId="1108699890">
    <w:abstractNumId w:val="5"/>
  </w:num>
  <w:num w:numId="18" w16cid:durableId="588269175">
    <w:abstractNumId w:val="0"/>
  </w:num>
  <w:num w:numId="19" w16cid:durableId="1418089934">
    <w:abstractNumId w:val="16"/>
  </w:num>
  <w:num w:numId="20" w16cid:durableId="1983461941">
    <w:abstractNumId w:val="26"/>
  </w:num>
  <w:num w:numId="21" w16cid:durableId="2002075287">
    <w:abstractNumId w:val="17"/>
  </w:num>
  <w:num w:numId="22" w16cid:durableId="1844851896">
    <w:abstractNumId w:val="19"/>
  </w:num>
  <w:num w:numId="23" w16cid:durableId="553740945">
    <w:abstractNumId w:val="12"/>
  </w:num>
  <w:num w:numId="24" w16cid:durableId="849492982">
    <w:abstractNumId w:val="6"/>
  </w:num>
  <w:num w:numId="25" w16cid:durableId="943346862">
    <w:abstractNumId w:val="2"/>
  </w:num>
  <w:num w:numId="26" w16cid:durableId="272447700">
    <w:abstractNumId w:val="15"/>
  </w:num>
  <w:num w:numId="27" w16cid:durableId="963268863">
    <w:abstractNumId w:val="3"/>
  </w:num>
  <w:num w:numId="28" w16cid:durableId="1637760989">
    <w:abstractNumId w:val="14"/>
  </w:num>
  <w:num w:numId="29" w16cid:durableId="965699743">
    <w:abstractNumId w:val="9"/>
  </w:num>
  <w:num w:numId="30" w16cid:durableId="1472140349">
    <w:abstractNumId w:val="11"/>
  </w:num>
  <w:num w:numId="31" w16cid:durableId="714083172">
    <w:abstractNumId w:val="29"/>
  </w:num>
  <w:num w:numId="32" w16cid:durableId="1516920768">
    <w:abstractNumId w:val="20"/>
  </w:num>
  <w:num w:numId="33" w16cid:durableId="15401693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63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5FD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DB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6B7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419F"/>
    <w:rsid w:val="002F6C9F"/>
    <w:rsid w:val="0031415A"/>
    <w:rsid w:val="00320CF7"/>
    <w:rsid w:val="00325584"/>
    <w:rsid w:val="0032634F"/>
    <w:rsid w:val="00332A01"/>
    <w:rsid w:val="0034317B"/>
    <w:rsid w:val="00343C2D"/>
    <w:rsid w:val="00344369"/>
    <w:rsid w:val="003446FE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7AD"/>
    <w:rsid w:val="00421C34"/>
    <w:rsid w:val="00423176"/>
    <w:rsid w:val="00425B78"/>
    <w:rsid w:val="0042723F"/>
    <w:rsid w:val="00431942"/>
    <w:rsid w:val="00435697"/>
    <w:rsid w:val="00453AB3"/>
    <w:rsid w:val="00471DDC"/>
    <w:rsid w:val="00474D76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A13"/>
    <w:rsid w:val="00502A5D"/>
    <w:rsid w:val="00503F10"/>
    <w:rsid w:val="00505735"/>
    <w:rsid w:val="0051226B"/>
    <w:rsid w:val="0052041F"/>
    <w:rsid w:val="00525ABF"/>
    <w:rsid w:val="00527CB7"/>
    <w:rsid w:val="00532A94"/>
    <w:rsid w:val="0053484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E55"/>
    <w:rsid w:val="0056694A"/>
    <w:rsid w:val="00576E29"/>
    <w:rsid w:val="00584D37"/>
    <w:rsid w:val="0059780C"/>
    <w:rsid w:val="005A3FFD"/>
    <w:rsid w:val="005B061E"/>
    <w:rsid w:val="005C0885"/>
    <w:rsid w:val="005C3C9F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08D"/>
    <w:rsid w:val="006B58B2"/>
    <w:rsid w:val="006B6AD7"/>
    <w:rsid w:val="006B6EE4"/>
    <w:rsid w:val="006C3462"/>
    <w:rsid w:val="006C35B1"/>
    <w:rsid w:val="006D38C3"/>
    <w:rsid w:val="006E5A79"/>
    <w:rsid w:val="006F17FC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1E04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4596"/>
    <w:rsid w:val="00912D28"/>
    <w:rsid w:val="009146F3"/>
    <w:rsid w:val="00915FF6"/>
    <w:rsid w:val="00916185"/>
    <w:rsid w:val="009175D0"/>
    <w:rsid w:val="00923300"/>
    <w:rsid w:val="00931820"/>
    <w:rsid w:val="009401A1"/>
    <w:rsid w:val="00940656"/>
    <w:rsid w:val="0094179C"/>
    <w:rsid w:val="00951700"/>
    <w:rsid w:val="00953B3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7C3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384B"/>
    <w:rsid w:val="00A47650"/>
    <w:rsid w:val="00A532C2"/>
    <w:rsid w:val="00A563A3"/>
    <w:rsid w:val="00A61EAE"/>
    <w:rsid w:val="00A625BA"/>
    <w:rsid w:val="00A62EC3"/>
    <w:rsid w:val="00A638ED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C5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612"/>
    <w:rsid w:val="00B321B9"/>
    <w:rsid w:val="00B3452E"/>
    <w:rsid w:val="00B42462"/>
    <w:rsid w:val="00B556A5"/>
    <w:rsid w:val="00B66513"/>
    <w:rsid w:val="00B746E3"/>
    <w:rsid w:val="00B7787C"/>
    <w:rsid w:val="00B947F5"/>
    <w:rsid w:val="00BA2FB8"/>
    <w:rsid w:val="00BA7164"/>
    <w:rsid w:val="00BC51C4"/>
    <w:rsid w:val="00BC5C6F"/>
    <w:rsid w:val="00BC676E"/>
    <w:rsid w:val="00BD2B1D"/>
    <w:rsid w:val="00BD3591"/>
    <w:rsid w:val="00BD3C08"/>
    <w:rsid w:val="00BE347C"/>
    <w:rsid w:val="00BE4DFE"/>
    <w:rsid w:val="00BE72A2"/>
    <w:rsid w:val="00BF0879"/>
    <w:rsid w:val="00BF1A4F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B3A"/>
    <w:rsid w:val="00CE1581"/>
    <w:rsid w:val="00CF0B79"/>
    <w:rsid w:val="00CF5BE8"/>
    <w:rsid w:val="00CF6192"/>
    <w:rsid w:val="00D00993"/>
    <w:rsid w:val="00D04C14"/>
    <w:rsid w:val="00D13B50"/>
    <w:rsid w:val="00D13DB8"/>
    <w:rsid w:val="00D226C7"/>
    <w:rsid w:val="00D2467D"/>
    <w:rsid w:val="00D25BA7"/>
    <w:rsid w:val="00D26531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5F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D2E"/>
    <w:rsid w:val="00E87A75"/>
    <w:rsid w:val="00E87B0B"/>
    <w:rsid w:val="00E92D8B"/>
    <w:rsid w:val="00EA1079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B5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9A30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Vlčková- Obec Žďárná</cp:lastModifiedBy>
  <cp:revision>20</cp:revision>
  <cp:lastPrinted>2020-12-03T09:05:00Z</cp:lastPrinted>
  <dcterms:created xsi:type="dcterms:W3CDTF">2024-08-21T11:14:00Z</dcterms:created>
  <dcterms:modified xsi:type="dcterms:W3CDTF">2024-11-25T06:56:00Z</dcterms:modified>
</cp:coreProperties>
</file>