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1230" w14:textId="688E97BB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 </w:t>
      </w:r>
      <w:r w:rsidR="007164AD">
        <w:rPr>
          <w:rFonts w:ascii="Arial" w:eastAsia="Times New Roman" w:hAnsi="Arial" w:cs="Arial"/>
          <w:b/>
          <w:color w:val="auto"/>
          <w:bdr w:val="none" w:sz="0" w:space="0" w:color="auto"/>
        </w:rPr>
        <w:t>SEMNĚVICE</w:t>
      </w:r>
    </w:p>
    <w:p w14:paraId="29088073" w14:textId="59B4C495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7164AD">
        <w:rPr>
          <w:rFonts w:ascii="Arial" w:eastAsia="Times New Roman" w:hAnsi="Arial" w:cs="Arial"/>
          <w:b/>
          <w:color w:val="auto"/>
          <w:bdr w:val="none" w:sz="0" w:space="0" w:color="auto"/>
        </w:rPr>
        <w:t>Semněvice</w:t>
      </w:r>
    </w:p>
    <w:p w14:paraId="5CEA634B" w14:textId="26F00ADD" w:rsidR="00AD1A68" w:rsidRPr="005159F8" w:rsidRDefault="00481AA0" w:rsidP="00AD1A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 w:rsidR="007164AD">
        <w:rPr>
          <w:rFonts w:ascii="Arial" w:eastAsia="Times New Roman" w:hAnsi="Arial" w:cs="Arial"/>
          <w:b/>
          <w:color w:val="auto"/>
          <w:bdr w:val="none" w:sz="0" w:space="0" w:color="auto"/>
        </w:rPr>
        <w:t>Semněvice</w:t>
      </w:r>
      <w:r w:rsidR="000B513B"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14:paraId="209D859F" w14:textId="3870D289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7164AD">
        <w:rPr>
          <w:rFonts w:ascii="Arial" w:eastAsia="Times New Roman" w:hAnsi="Arial" w:cs="Arial"/>
          <w:b/>
          <w:color w:val="auto"/>
          <w:bdr w:val="none" w:sz="0" w:space="0" w:color="auto"/>
        </w:rPr>
        <w:t>Semněvice</w:t>
      </w:r>
    </w:p>
    <w:p w14:paraId="561BDE15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623A3C0" w14:textId="61DD9939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Pr="007164AD">
        <w:rPr>
          <w:rFonts w:ascii="Arial" w:hAnsi="Arial"/>
          <w:color w:val="auto"/>
          <w:sz w:val="22"/>
          <w:szCs w:val="22"/>
        </w:rPr>
        <w:t xml:space="preserve">obce </w:t>
      </w:r>
      <w:r w:rsidR="007164AD" w:rsidRPr="007164A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Semněvice</w:t>
      </w:r>
      <w:r w:rsidRPr="007164AD"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</w:t>
      </w:r>
      <w:r w:rsidR="007164AD">
        <w:rPr>
          <w:rFonts w:ascii="Arial" w:hAnsi="Arial"/>
          <w:sz w:val="22"/>
          <w:szCs w:val="22"/>
        </w:rPr>
        <w:t xml:space="preserve"> 1. 9. 2022 </w:t>
      </w:r>
      <w:r>
        <w:rPr>
          <w:rFonts w:ascii="Arial" w:hAnsi="Arial"/>
          <w:sz w:val="22"/>
          <w:szCs w:val="22"/>
        </w:rPr>
        <w:t>usnesením č. </w:t>
      </w:r>
      <w:r w:rsidR="005159F8">
        <w:rPr>
          <w:rFonts w:ascii="Arial" w:hAnsi="Arial"/>
          <w:sz w:val="22"/>
          <w:szCs w:val="22"/>
        </w:rPr>
        <w:t xml:space="preserve">3/2022 </w:t>
      </w:r>
      <w:r>
        <w:rPr>
          <w:rFonts w:ascii="Arial" w:hAnsi="Arial"/>
          <w:sz w:val="22"/>
          <w:szCs w:val="22"/>
        </w:rPr>
        <w:t>usneslo vydat na základě ustanovení § 24 odst. 2 zákona č. 246/1992 Sb., na ochranu zvířat proti týrání, ve znění pozdějších předpisů, a v souladu s ustanovením § 10 písm. 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204DA13E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D2F8C9B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04320249" w14:textId="77777777" w:rsidR="004D5CAF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0D8E542F" w14:textId="59279DD3" w:rsidR="004D5CAF" w:rsidRDefault="007164AD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 </w:t>
      </w:r>
      <w:r w:rsidR="004147C9">
        <w:rPr>
          <w:rFonts w:ascii="Arial" w:hAnsi="Arial"/>
          <w:b/>
          <w:bCs/>
        </w:rPr>
        <w:t>na veřejných prostranstvích v obci</w:t>
      </w:r>
      <w:r w:rsidR="004147C9" w:rsidRPr="007164AD">
        <w:rPr>
          <w:rFonts w:ascii="Arial" w:hAnsi="Arial"/>
          <w:b/>
          <w:bCs/>
          <w:color w:val="auto"/>
        </w:rPr>
        <w:t xml:space="preserve">, vyznačených </w:t>
      </w:r>
      <w:r w:rsidR="004147C9" w:rsidRPr="007164AD">
        <w:rPr>
          <w:rFonts w:ascii="Arial" w:hAnsi="Arial"/>
          <w:color w:val="auto"/>
        </w:rPr>
        <w:t>v příloze č. 1, která je nedílnou součástí této obecně závazné vyhlášky, je možný pohyb psů pouze na vodítku,</w:t>
      </w:r>
    </w:p>
    <w:p w14:paraId="443A6D69" w14:textId="5FDE8CE1" w:rsidR="004D5CAF" w:rsidRPr="00786FEC" w:rsidRDefault="007164AD" w:rsidP="00786FEC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4147C9">
        <w:rPr>
          <w:rFonts w:ascii="Arial" w:hAnsi="Arial"/>
        </w:rPr>
        <w:t xml:space="preserve">na veřejných prostranstvích v obci, vyznačených na mapce v příloze č. </w:t>
      </w:r>
      <w:r w:rsidR="00786FEC">
        <w:rPr>
          <w:rFonts w:ascii="Arial" w:hAnsi="Arial"/>
        </w:rPr>
        <w:t>1</w:t>
      </w:r>
      <w:r w:rsidR="004147C9">
        <w:rPr>
          <w:rFonts w:ascii="Arial" w:hAnsi="Arial"/>
        </w:rPr>
        <w:t>, která je nedílnou součástí této obecně závazné vyhlášky, se zakazuje výcvik psů,</w:t>
      </w:r>
    </w:p>
    <w:p w14:paraId="10843F05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3C726F8B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0D2E0157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8F611EA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31A1765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2B007248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B2CFFE9" w14:textId="261513A4" w:rsidR="004D5CAF" w:rsidRDefault="009077D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 xml:space="preserve">Touto obecně závaznou vyhláškou se ruší obecně závazná vyhláška obce </w:t>
      </w:r>
      <w:r w:rsidR="007164A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Semněvice </w:t>
      </w:r>
      <w:r w:rsidR="004147C9">
        <w:rPr>
          <w:rFonts w:ascii="Arial" w:hAnsi="Arial"/>
          <w:sz w:val="22"/>
          <w:szCs w:val="22"/>
        </w:rPr>
        <w:t xml:space="preserve">č. </w:t>
      </w:r>
      <w:r w:rsidR="007164AD">
        <w:rPr>
          <w:rFonts w:ascii="Arial" w:hAnsi="Arial"/>
          <w:sz w:val="22"/>
          <w:szCs w:val="22"/>
        </w:rPr>
        <w:t>2/2012</w:t>
      </w:r>
      <w:r w:rsidR="004147C9">
        <w:rPr>
          <w:rFonts w:ascii="Arial" w:hAnsi="Arial"/>
          <w:sz w:val="22"/>
          <w:szCs w:val="22"/>
        </w:rPr>
        <w:t xml:space="preserve"> o </w:t>
      </w:r>
      <w:r w:rsidR="007164AD">
        <w:rPr>
          <w:rFonts w:ascii="Arial" w:hAnsi="Arial"/>
          <w:sz w:val="22"/>
          <w:szCs w:val="22"/>
        </w:rPr>
        <w:t>pohybu psů a jiného zvířectva na veřejných prostranstvích v obci Semněvice k zabezpečení místních záležitostí veřejného pořádku</w:t>
      </w:r>
      <w:r w:rsidR="004147C9">
        <w:rPr>
          <w:rFonts w:ascii="Arial" w:hAnsi="Arial"/>
          <w:sz w:val="22"/>
          <w:szCs w:val="22"/>
        </w:rPr>
        <w:t xml:space="preserve">, ze dne </w:t>
      </w:r>
      <w:r w:rsidR="007164AD">
        <w:rPr>
          <w:rFonts w:ascii="Arial" w:hAnsi="Arial"/>
          <w:sz w:val="22"/>
          <w:szCs w:val="22"/>
        </w:rPr>
        <w:t>14. 12. 2012.</w:t>
      </w:r>
    </w:p>
    <w:p w14:paraId="186259A0" w14:textId="6919066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178FEA" w14:textId="22F8A61A" w:rsidR="005945D3" w:rsidRDefault="005945D3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4782A71" w14:textId="77777777" w:rsidR="005945D3" w:rsidRDefault="005945D3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01509A6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121FD377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6A002B82" w14:textId="77777777" w:rsidR="004D5CAF" w:rsidRPr="004147C9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4D6791C" w14:textId="71934EB8" w:rsidR="004147C9" w:rsidRPr="004147C9" w:rsidRDefault="004147C9" w:rsidP="004147C9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 w:rsidR="009077D8"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</w:t>
      </w:r>
      <w:r w:rsidRPr="00572C9E">
        <w:rPr>
          <w:rFonts w:ascii="Arial" w:hAnsi="Arial" w:cs="Arial"/>
          <w:color w:val="000000"/>
          <w:sz w:val="22"/>
          <w:szCs w:val="22"/>
        </w:rPr>
        <w:t xml:space="preserve">dnem </w:t>
      </w:r>
      <w:r w:rsidR="00A21421" w:rsidRPr="00572C9E">
        <w:rPr>
          <w:rFonts w:ascii="Arial" w:hAnsi="Arial" w:cs="Arial"/>
          <w:color w:val="000000"/>
          <w:sz w:val="22"/>
          <w:szCs w:val="22"/>
        </w:rPr>
        <w:t>1. 10. 2022</w:t>
      </w:r>
      <w:r w:rsidRPr="00572C9E">
        <w:rPr>
          <w:rFonts w:ascii="Arial" w:hAnsi="Arial" w:cs="Arial"/>
          <w:color w:val="000000"/>
          <w:sz w:val="22"/>
          <w:szCs w:val="22"/>
        </w:rPr>
        <w:t>.</w:t>
      </w:r>
      <w:r w:rsidRPr="004147C9">
        <w:rPr>
          <w:rFonts w:ascii="Arial" w:hAnsi="Arial" w:cs="Arial"/>
          <w:color w:val="000000"/>
          <w:sz w:val="22"/>
          <w:szCs w:val="22"/>
        </w:rPr>
        <w:t> </w:t>
      </w:r>
    </w:p>
    <w:p w14:paraId="22F106C8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4519B846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06BF1E90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D043893" w14:textId="57AA12C7" w:rsidR="004D5CAF" w:rsidRDefault="004147C9" w:rsidP="00A21421">
      <w:pPr>
        <w:pStyle w:val="Nadpis5"/>
        <w:tabs>
          <w:tab w:val="center" w:pos="1418"/>
          <w:tab w:val="center" w:pos="7088"/>
        </w:tabs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</w:t>
      </w:r>
      <w:r w:rsidR="00A21421">
        <w:rPr>
          <w:rFonts w:ascii="Arial" w:hAnsi="Arial"/>
          <w:sz w:val="22"/>
          <w:szCs w:val="22"/>
        </w:rPr>
        <w:tab/>
      </w:r>
      <w:r w:rsidR="00A21421">
        <w:rPr>
          <w:rFonts w:ascii="Arial" w:hAnsi="Arial"/>
          <w:sz w:val="22"/>
          <w:szCs w:val="22"/>
        </w:rPr>
        <w:tab/>
      </w:r>
    </w:p>
    <w:p w14:paraId="55FB5D6E" w14:textId="721BB59E" w:rsidR="004D5CAF" w:rsidRDefault="00A21421" w:rsidP="00A21421">
      <w:pPr>
        <w:tabs>
          <w:tab w:val="center" w:pos="1418"/>
          <w:tab w:val="center" w:pos="7088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>……</w:t>
      </w:r>
      <w:r>
        <w:rPr>
          <w:rFonts w:ascii="Arial" w:hAnsi="Arial"/>
          <w:sz w:val="22"/>
          <w:szCs w:val="22"/>
        </w:rPr>
        <w:t>……………….</w:t>
      </w:r>
      <w:r w:rsidR="004147C9">
        <w:rPr>
          <w:rFonts w:ascii="Arial" w:hAnsi="Arial"/>
          <w:sz w:val="22"/>
          <w:szCs w:val="22"/>
        </w:rPr>
        <w:t>……….</w:t>
      </w:r>
      <w:r>
        <w:rPr>
          <w:rFonts w:ascii="Arial" w:hAnsi="Arial"/>
          <w:sz w:val="22"/>
          <w:szCs w:val="22"/>
        </w:rPr>
        <w:tab/>
        <w:t>…………………….……….</w:t>
      </w:r>
    </w:p>
    <w:p w14:paraId="273C32E2" w14:textId="7E316113" w:rsidR="004D5CAF" w:rsidRDefault="00A21421" w:rsidP="00A21421">
      <w:pPr>
        <w:tabs>
          <w:tab w:val="center" w:pos="1418"/>
          <w:tab w:val="center" w:pos="7088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Bc. Veronika Nováková</w:t>
      </w:r>
      <w:r w:rsidR="00572C9E">
        <w:rPr>
          <w:rFonts w:ascii="Arial" w:hAnsi="Arial"/>
          <w:sz w:val="22"/>
          <w:szCs w:val="22"/>
        </w:rPr>
        <w:t>, v.r.</w:t>
      </w:r>
      <w:r w:rsidR="004147C9">
        <w:rPr>
          <w:rFonts w:ascii="Arial" w:hAnsi="Arial"/>
          <w:sz w:val="22"/>
          <w:szCs w:val="22"/>
        </w:rPr>
        <w:tab/>
        <w:t>T</w:t>
      </w:r>
      <w:r>
        <w:rPr>
          <w:rFonts w:ascii="Arial" w:hAnsi="Arial"/>
          <w:sz w:val="22"/>
          <w:szCs w:val="22"/>
        </w:rPr>
        <w:t>omáš Jílek</w:t>
      </w:r>
      <w:r w:rsidR="00572C9E">
        <w:rPr>
          <w:rFonts w:ascii="Arial" w:hAnsi="Arial"/>
          <w:sz w:val="22"/>
          <w:szCs w:val="22"/>
        </w:rPr>
        <w:t>, v.r.</w:t>
      </w:r>
    </w:p>
    <w:p w14:paraId="4B78CD7C" w14:textId="2C1361DD" w:rsidR="004D5CAF" w:rsidRDefault="00A21421" w:rsidP="00A21421">
      <w:pPr>
        <w:tabs>
          <w:tab w:val="center" w:pos="1418"/>
          <w:tab w:val="center" w:pos="7088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>místostarosta</w:t>
      </w:r>
      <w:r w:rsidR="004147C9">
        <w:rPr>
          <w:rFonts w:ascii="Arial" w:hAnsi="Arial"/>
          <w:sz w:val="22"/>
          <w:szCs w:val="22"/>
        </w:rPr>
        <w:tab/>
        <w:t>starosta obce</w:t>
      </w:r>
    </w:p>
    <w:p w14:paraId="746FEF87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0544F3F3" w14:textId="31066B81" w:rsidR="004D5CAF" w:rsidRDefault="004147C9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Příloha č. 1 k obecně závazné vyhlášce obce</w:t>
      </w:r>
      <w:r w:rsidR="005159F8">
        <w:rPr>
          <w:rFonts w:ascii="Arial" w:hAnsi="Arial"/>
          <w:sz w:val="22"/>
          <w:szCs w:val="22"/>
        </w:rPr>
        <w:t xml:space="preserve"> Semněvice</w:t>
      </w:r>
      <w:r>
        <w:rPr>
          <w:rFonts w:ascii="Arial" w:hAnsi="Arial"/>
          <w:sz w:val="22"/>
          <w:szCs w:val="22"/>
        </w:rPr>
        <w:t xml:space="preserve">, kterou se stanovují pravidla pro pohyb psů na veřejném prostranství v obci </w:t>
      </w:r>
      <w:r w:rsidR="00A21421">
        <w:rPr>
          <w:rFonts w:ascii="Arial" w:hAnsi="Arial"/>
          <w:sz w:val="22"/>
          <w:szCs w:val="22"/>
        </w:rPr>
        <w:t>Semněvice</w:t>
      </w:r>
    </w:p>
    <w:p w14:paraId="0FF2C3AA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6F48FE9D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B1FEFFE" w14:textId="77D3AA95" w:rsidR="004D5CAF" w:rsidRDefault="004D5CAF" w:rsidP="00A21421">
      <w:pPr>
        <w:rPr>
          <w:rFonts w:ascii="Arial" w:eastAsia="Arial" w:hAnsi="Arial" w:cs="Arial"/>
          <w:i/>
          <w:iCs/>
          <w:sz w:val="22"/>
          <w:szCs w:val="22"/>
        </w:rPr>
      </w:pPr>
    </w:p>
    <w:sectPr w:rsidR="004D5CAF" w:rsidSect="00A21421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D0D09" w14:textId="77777777" w:rsidR="00EE207F" w:rsidRDefault="00EE207F">
      <w:r>
        <w:separator/>
      </w:r>
    </w:p>
  </w:endnote>
  <w:endnote w:type="continuationSeparator" w:id="0">
    <w:p w14:paraId="02649966" w14:textId="77777777" w:rsidR="00EE207F" w:rsidRDefault="00EE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C714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AB702" w14:textId="77777777" w:rsidR="00EE207F" w:rsidRDefault="00EE207F">
      <w:r>
        <w:separator/>
      </w:r>
    </w:p>
  </w:footnote>
  <w:footnote w:type="continuationSeparator" w:id="0">
    <w:p w14:paraId="3B4285BA" w14:textId="77777777" w:rsidR="00EE207F" w:rsidRDefault="00EE207F">
      <w:r>
        <w:continuationSeparator/>
      </w:r>
    </w:p>
  </w:footnote>
  <w:footnote w:type="continuationNotice" w:id="1">
    <w:p w14:paraId="62B230D9" w14:textId="77777777" w:rsidR="00EE207F" w:rsidRDefault="00EE207F"/>
  </w:footnote>
  <w:footnote w:id="2">
    <w:p w14:paraId="211E438A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2111DA07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44E610AA" w14:textId="38712EB1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 xml:space="preserve">, </w:t>
      </w:r>
      <w:r w:rsidR="005945D3">
        <w:rPr>
          <w:rFonts w:ascii="Arial" w:hAnsi="Arial"/>
        </w:rPr>
        <w:t>zákon</w:t>
      </w:r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BF56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94101074">
    <w:abstractNumId w:val="5"/>
  </w:num>
  <w:num w:numId="2" w16cid:durableId="1244295084">
    <w:abstractNumId w:val="1"/>
  </w:num>
  <w:num w:numId="3" w16cid:durableId="1543636203">
    <w:abstractNumId w:val="1"/>
    <w:lvlOverride w:ilvl="0">
      <w:lvl w:ilvl="0" w:tplc="9DA2EF1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49A408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00252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C0D98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0FAACC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B66F67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A2EC88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24BC6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1AE90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5301516">
    <w:abstractNumId w:val="3"/>
  </w:num>
  <w:num w:numId="5" w16cid:durableId="37748897">
    <w:abstractNumId w:val="0"/>
  </w:num>
  <w:num w:numId="6" w16cid:durableId="2110734343">
    <w:abstractNumId w:val="0"/>
    <w:lvlOverride w:ilvl="0">
      <w:lvl w:ilvl="0" w:tplc="DC72B16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028C31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AE0A13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62A8A5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EE10D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3EA58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17C898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3D8974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F2A1F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353335538">
    <w:abstractNumId w:val="4"/>
  </w:num>
  <w:num w:numId="8" w16cid:durableId="249432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B513B"/>
    <w:rsid w:val="000F0681"/>
    <w:rsid w:val="001203F5"/>
    <w:rsid w:val="002529A2"/>
    <w:rsid w:val="0027446E"/>
    <w:rsid w:val="0029050C"/>
    <w:rsid w:val="003F32F9"/>
    <w:rsid w:val="004147C9"/>
    <w:rsid w:val="00481AA0"/>
    <w:rsid w:val="004C258C"/>
    <w:rsid w:val="004D5CAF"/>
    <w:rsid w:val="005159F8"/>
    <w:rsid w:val="00572C9E"/>
    <w:rsid w:val="00592CB1"/>
    <w:rsid w:val="005945D3"/>
    <w:rsid w:val="005B429F"/>
    <w:rsid w:val="007164AD"/>
    <w:rsid w:val="00786FEC"/>
    <w:rsid w:val="007A0270"/>
    <w:rsid w:val="009077D8"/>
    <w:rsid w:val="009B1EFB"/>
    <w:rsid w:val="009F4D0C"/>
    <w:rsid w:val="00A21421"/>
    <w:rsid w:val="00AC769E"/>
    <w:rsid w:val="00AD1A68"/>
    <w:rsid w:val="00AE6D74"/>
    <w:rsid w:val="00B54873"/>
    <w:rsid w:val="00BA773C"/>
    <w:rsid w:val="00BF2A08"/>
    <w:rsid w:val="00C63A4A"/>
    <w:rsid w:val="00CB6618"/>
    <w:rsid w:val="00EC7B4D"/>
    <w:rsid w:val="00EE207F"/>
    <w:rsid w:val="00F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B9E9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mistostarostka</cp:lastModifiedBy>
  <cp:revision>3</cp:revision>
  <cp:lastPrinted>2022-09-02T15:34:00Z</cp:lastPrinted>
  <dcterms:created xsi:type="dcterms:W3CDTF">2022-08-31T15:47:00Z</dcterms:created>
  <dcterms:modified xsi:type="dcterms:W3CDTF">2022-09-02T15:34:00Z</dcterms:modified>
</cp:coreProperties>
</file>