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4A9F" w14:textId="77777777" w:rsidR="003E3484" w:rsidRDefault="003E3484" w:rsidP="003E3484">
      <w:pPr>
        <w:jc w:val="center"/>
      </w:pPr>
      <w:r>
        <w:rPr>
          <w:lang w:val="cs-CZ" w:eastAsia="cs-CZ"/>
        </w:rPr>
        <w:drawing>
          <wp:inline distT="0" distB="0" distL="0" distR="0" wp14:anchorId="3FC1DF44" wp14:editId="0B9F19FC">
            <wp:extent cx="480060" cy="604751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67" cy="60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19A17" w14:textId="77777777" w:rsidR="003E3484" w:rsidRDefault="003E3484" w:rsidP="005E3A1F">
      <w:pPr>
        <w:spacing w:after="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Obec Trboušany</w:t>
      </w:r>
    </w:p>
    <w:p w14:paraId="40D14683" w14:textId="77777777" w:rsidR="003E3484" w:rsidRDefault="003E3484" w:rsidP="003E3484">
      <w:pPr>
        <w:pBdr>
          <w:bottom w:val="single" w:sz="6" w:space="1" w:color="auto"/>
        </w:pBdr>
        <w:jc w:val="center"/>
        <w:rPr>
          <w:lang w:val="cs-CZ"/>
        </w:rPr>
      </w:pPr>
      <w:r>
        <w:rPr>
          <w:lang w:val="cs-CZ"/>
        </w:rPr>
        <w:t xml:space="preserve">Trboušany 113, 664 64 Dolní Kounice, IČ 00365726, tel: 546421541, e-mail: </w:t>
      </w:r>
      <w:hyperlink r:id="rId9" w:history="1">
        <w:r w:rsidR="00603D08" w:rsidRPr="00F24A2A">
          <w:rPr>
            <w:rStyle w:val="Hypertextovodkaz"/>
            <w:lang w:val="cs-CZ"/>
          </w:rPr>
          <w:t>ou@trbousany.cz</w:t>
        </w:r>
      </w:hyperlink>
    </w:p>
    <w:p w14:paraId="378AE77B" w14:textId="77777777" w:rsidR="00603D08" w:rsidRDefault="00603D08" w:rsidP="00603D0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Obec Trboušany</w:t>
      </w:r>
    </w:p>
    <w:p w14:paraId="66DF35FE" w14:textId="77777777" w:rsidR="00603D08" w:rsidRDefault="00603D08" w:rsidP="00603D0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Zastupitelstvo obce Trboušany</w:t>
      </w:r>
    </w:p>
    <w:p w14:paraId="1C274916" w14:textId="7BB1FD3E" w:rsidR="003E3484" w:rsidRPr="003E3484" w:rsidRDefault="00477D9F" w:rsidP="003E3484">
      <w:pPr>
        <w:jc w:val="center"/>
        <w:rPr>
          <w:b/>
          <w:sz w:val="36"/>
        </w:rPr>
      </w:pPr>
      <w:r>
        <w:rPr>
          <w:b/>
          <w:sz w:val="36"/>
        </w:rPr>
        <w:t>Obecně závazná vyhláška</w:t>
      </w:r>
      <w:r w:rsidR="00603D08">
        <w:rPr>
          <w:b/>
          <w:sz w:val="36"/>
        </w:rPr>
        <w:t xml:space="preserve"> obce Trboušany</w:t>
      </w:r>
      <w:r>
        <w:rPr>
          <w:b/>
          <w:sz w:val="36"/>
        </w:rPr>
        <w:t xml:space="preserve"> č. </w:t>
      </w:r>
      <w:r w:rsidR="0041476F">
        <w:rPr>
          <w:b/>
          <w:sz w:val="36"/>
        </w:rPr>
        <w:t>1</w:t>
      </w:r>
      <w:r w:rsidR="003E3484" w:rsidRPr="006F0541">
        <w:rPr>
          <w:b/>
          <w:sz w:val="36"/>
        </w:rPr>
        <w:t>/20</w:t>
      </w:r>
      <w:r w:rsidR="0041476F">
        <w:rPr>
          <w:b/>
          <w:sz w:val="36"/>
        </w:rPr>
        <w:t>20</w:t>
      </w:r>
    </w:p>
    <w:p w14:paraId="2A2B957A" w14:textId="77777777" w:rsidR="003B1C9F" w:rsidRPr="00C04A9D" w:rsidRDefault="003E3484" w:rsidP="003B1C9F">
      <w:pPr>
        <w:spacing w:after="0"/>
        <w:jc w:val="center"/>
        <w:rPr>
          <w:b/>
          <w:sz w:val="26"/>
          <w:szCs w:val="26"/>
        </w:rPr>
      </w:pPr>
      <w:r w:rsidRPr="00C04A9D">
        <w:rPr>
          <w:b/>
          <w:sz w:val="26"/>
          <w:szCs w:val="26"/>
        </w:rPr>
        <w:t xml:space="preserve">o stanovení systému shromažďování, sběru, přepravy, třídění, využívání  a odstraňování komunálních odpadů a nakládání se stavebním odpadem  </w:t>
      </w:r>
    </w:p>
    <w:p w14:paraId="651243E8" w14:textId="77777777" w:rsidR="003E3484" w:rsidRPr="00C04A9D" w:rsidRDefault="003E3484" w:rsidP="003B1C9F">
      <w:pPr>
        <w:jc w:val="center"/>
        <w:rPr>
          <w:b/>
          <w:sz w:val="26"/>
          <w:szCs w:val="26"/>
        </w:rPr>
      </w:pPr>
      <w:r w:rsidRPr="00C04A9D">
        <w:rPr>
          <w:b/>
          <w:sz w:val="26"/>
          <w:szCs w:val="26"/>
        </w:rPr>
        <w:t xml:space="preserve">na území obce </w:t>
      </w:r>
      <w:r w:rsidR="003B1C9F" w:rsidRPr="00C04A9D">
        <w:rPr>
          <w:b/>
          <w:sz w:val="26"/>
          <w:szCs w:val="26"/>
        </w:rPr>
        <w:t>Trboušany</w:t>
      </w:r>
    </w:p>
    <w:p w14:paraId="08C40C47" w14:textId="0D0638E2" w:rsidR="003E3484" w:rsidRDefault="003E3484" w:rsidP="00682B40">
      <w:pPr>
        <w:jc w:val="both"/>
      </w:pPr>
      <w:r>
        <w:t xml:space="preserve">Zastupitelstvo obce </w:t>
      </w:r>
      <w:r w:rsidR="005E3A1F">
        <w:t>Trboušany</w:t>
      </w:r>
      <w:r>
        <w:t xml:space="preserve"> se na svém zasedání dne </w:t>
      </w:r>
      <w:r w:rsidR="00382862" w:rsidRPr="00382862">
        <w:t>18</w:t>
      </w:r>
      <w:r w:rsidRPr="00382862">
        <w:t>.</w:t>
      </w:r>
      <w:r w:rsidR="00BA620E" w:rsidRPr="00382862">
        <w:t xml:space="preserve"> </w:t>
      </w:r>
      <w:r w:rsidR="00382862" w:rsidRPr="00382862">
        <w:t>0</w:t>
      </w:r>
      <w:r w:rsidR="00A853F6">
        <w:t>5</w:t>
      </w:r>
      <w:r w:rsidRPr="00382862">
        <w:t>.</w:t>
      </w:r>
      <w:r w:rsidR="00BA620E" w:rsidRPr="00382862">
        <w:t xml:space="preserve"> </w:t>
      </w:r>
      <w:r w:rsidR="0041476F" w:rsidRPr="00382862">
        <w:t>2020</w:t>
      </w:r>
      <w:r w:rsidRPr="00382862">
        <w:t xml:space="preserve"> </w:t>
      </w:r>
      <w:r>
        <w:t xml:space="preserve">usnesením č. </w:t>
      </w:r>
      <w:r w:rsidR="00A853F6" w:rsidRPr="006B0B57">
        <w:t>5/3</w:t>
      </w:r>
      <w:r w:rsidRPr="006B0B57">
        <w:t xml:space="preserve"> </w:t>
      </w:r>
      <w:r>
        <w:t xml:space="preserve">usneslo vydat na 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 (dále jen „zákon o obcích“), tuto obecně závaznou vyhlášku: </w:t>
      </w:r>
    </w:p>
    <w:p w14:paraId="7BC6B56D" w14:textId="77777777" w:rsidR="005E3A1F" w:rsidRPr="005E3A1F" w:rsidRDefault="003E3484" w:rsidP="005E3A1F">
      <w:pPr>
        <w:spacing w:after="0"/>
        <w:jc w:val="center"/>
        <w:rPr>
          <w:b/>
        </w:rPr>
      </w:pPr>
      <w:r w:rsidRPr="005E3A1F">
        <w:rPr>
          <w:b/>
        </w:rPr>
        <w:t>Čl. 1</w:t>
      </w:r>
    </w:p>
    <w:p w14:paraId="112B0BDD" w14:textId="77777777" w:rsidR="003E3484" w:rsidRPr="005E3A1F" w:rsidRDefault="003E3484" w:rsidP="005E3A1F">
      <w:pPr>
        <w:jc w:val="center"/>
        <w:rPr>
          <w:b/>
        </w:rPr>
      </w:pPr>
      <w:r w:rsidRPr="005E3A1F">
        <w:rPr>
          <w:b/>
        </w:rPr>
        <w:t>Úvodní ustanovení</w:t>
      </w:r>
    </w:p>
    <w:p w14:paraId="3B72DB1A" w14:textId="77777777" w:rsidR="003E3484" w:rsidRDefault="003E3484" w:rsidP="00ED0C4A">
      <w:pPr>
        <w:jc w:val="both"/>
      </w:pPr>
      <w: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A111C2">
        <w:t>Trboušany</w:t>
      </w:r>
      <w:r>
        <w:t>, včetně nakládání se stavebním odpadem</w:t>
      </w:r>
      <w:r w:rsidR="005E3A1F">
        <w:t xml:space="preserve">. </w:t>
      </w:r>
      <w:r w:rsidR="005E3A1F">
        <w:rPr>
          <w:rStyle w:val="Znakapoznpodarou"/>
        </w:rPr>
        <w:footnoteReference w:id="1"/>
      </w:r>
    </w:p>
    <w:p w14:paraId="498C81E4" w14:textId="77777777" w:rsidR="005E3A1F" w:rsidRPr="005E3A1F" w:rsidRDefault="003E3484" w:rsidP="00911528">
      <w:pPr>
        <w:spacing w:after="0"/>
        <w:jc w:val="center"/>
        <w:rPr>
          <w:b/>
        </w:rPr>
      </w:pPr>
      <w:r w:rsidRPr="005E3A1F">
        <w:rPr>
          <w:b/>
        </w:rPr>
        <w:t>Čl. 2</w:t>
      </w:r>
    </w:p>
    <w:p w14:paraId="2E5FE364" w14:textId="77777777" w:rsidR="003E3484" w:rsidRPr="005E3A1F" w:rsidRDefault="003E3484" w:rsidP="00911528">
      <w:pPr>
        <w:jc w:val="center"/>
        <w:rPr>
          <w:b/>
        </w:rPr>
      </w:pPr>
      <w:r w:rsidRPr="005E3A1F">
        <w:rPr>
          <w:b/>
        </w:rPr>
        <w:t>Třídění komunálního odpadu</w:t>
      </w:r>
    </w:p>
    <w:p w14:paraId="2FA34BD2" w14:textId="77777777" w:rsidR="003E3484" w:rsidRDefault="00590858" w:rsidP="00ED0C4A">
      <w:pPr>
        <w:jc w:val="both"/>
      </w:pPr>
      <w:r>
        <w:t xml:space="preserve">Za komunální odpad se považuje veškerý odpad vznikající na území obce při činnostech fyzických osob. </w:t>
      </w:r>
    </w:p>
    <w:p w14:paraId="26A07E9F" w14:textId="77777777" w:rsidR="005E3A1F" w:rsidRDefault="003E3484" w:rsidP="00A93148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Komunální odpad se třídí na složky: </w:t>
      </w:r>
    </w:p>
    <w:p w14:paraId="7626709A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b</w:t>
      </w:r>
      <w:r w:rsidR="003E3484">
        <w:t>iologick</w:t>
      </w:r>
      <w:r>
        <w:t>ý</w:t>
      </w:r>
      <w:r w:rsidR="003E3484">
        <w:t xml:space="preserve"> odpad rostlinného původu, </w:t>
      </w:r>
    </w:p>
    <w:p w14:paraId="3BBAB1CA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p</w:t>
      </w:r>
      <w:r w:rsidR="003E3484">
        <w:t xml:space="preserve">apír, </w:t>
      </w:r>
    </w:p>
    <w:p w14:paraId="04437751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p</w:t>
      </w:r>
      <w:r w:rsidR="003E3484">
        <w:t xml:space="preserve">lasty včetně PET lahví, </w:t>
      </w:r>
    </w:p>
    <w:p w14:paraId="2B45053D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s</w:t>
      </w:r>
      <w:r w:rsidR="003E3484">
        <w:t xml:space="preserve">klo, </w:t>
      </w:r>
    </w:p>
    <w:p w14:paraId="11E6D273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k</w:t>
      </w:r>
      <w:r w:rsidR="003E3484">
        <w:t xml:space="preserve">ovy, </w:t>
      </w:r>
    </w:p>
    <w:p w14:paraId="5F243EB9" w14:textId="77777777" w:rsidR="00A93148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o</w:t>
      </w:r>
      <w:r w:rsidR="003E3484">
        <w:t xml:space="preserve">děvy, obuv, textil a hračky, </w:t>
      </w:r>
    </w:p>
    <w:p w14:paraId="0C871AD9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n</w:t>
      </w:r>
      <w:r w:rsidR="003E3484">
        <w:t>ebezpečn</w:t>
      </w:r>
      <w:r>
        <w:t>ý</w:t>
      </w:r>
      <w:r w:rsidR="003E3484">
        <w:t xml:space="preserve"> odpad, </w:t>
      </w:r>
    </w:p>
    <w:p w14:paraId="361DAFEE" w14:textId="77777777" w:rsidR="005E3A1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o</w:t>
      </w:r>
      <w:r w:rsidR="003E3484">
        <w:t xml:space="preserve">bjemný odpad, </w:t>
      </w:r>
    </w:p>
    <w:p w14:paraId="2BF300AC" w14:textId="77777777" w:rsidR="00477D9F" w:rsidRDefault="00A111C2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s</w:t>
      </w:r>
      <w:r w:rsidR="003E3484">
        <w:t>měsný komunální odpad</w:t>
      </w:r>
      <w:r w:rsidR="00477D9F">
        <w:t>,</w:t>
      </w:r>
    </w:p>
    <w:p w14:paraId="246D9DB4" w14:textId="77777777" w:rsidR="003E3484" w:rsidRDefault="00477D9F" w:rsidP="00A93148">
      <w:pPr>
        <w:pStyle w:val="Odstavecseseznamem"/>
        <w:numPr>
          <w:ilvl w:val="0"/>
          <w:numId w:val="14"/>
        </w:numPr>
        <w:spacing w:after="0"/>
        <w:jc w:val="both"/>
      </w:pPr>
      <w:r>
        <w:t>jedlý olej a tuk</w:t>
      </w:r>
      <w:r w:rsidR="003E3484">
        <w:t xml:space="preserve">. </w:t>
      </w:r>
    </w:p>
    <w:p w14:paraId="1C47C65A" w14:textId="7D76092C" w:rsidR="003E3484" w:rsidRDefault="003E3484" w:rsidP="00ED0C4A">
      <w:pPr>
        <w:pStyle w:val="Odstavecseseznamem"/>
        <w:numPr>
          <w:ilvl w:val="0"/>
          <w:numId w:val="7"/>
        </w:numPr>
        <w:jc w:val="both"/>
      </w:pPr>
      <w:r>
        <w:lastRenderedPageBreak/>
        <w:t xml:space="preserve">Směsným komunálním odpadem se rozumí zbylý komunální odpad po stanoveném vytřídění podle odstavce 1 písm. </w:t>
      </w:r>
      <w:r w:rsidR="00772F57">
        <w:t>a), b), c), d), e), f), g), h) a j).</w:t>
      </w:r>
    </w:p>
    <w:p w14:paraId="08913ADF" w14:textId="77777777" w:rsidR="006F0541" w:rsidRDefault="006F0541" w:rsidP="006F0541">
      <w:pPr>
        <w:pStyle w:val="Odstavecseseznamem"/>
        <w:jc w:val="both"/>
      </w:pPr>
    </w:p>
    <w:p w14:paraId="468C3E20" w14:textId="77777777" w:rsidR="006F0541" w:rsidRDefault="006F0541" w:rsidP="006F0541">
      <w:pPr>
        <w:pStyle w:val="Odstavecseseznamem"/>
        <w:jc w:val="both"/>
      </w:pPr>
    </w:p>
    <w:p w14:paraId="0D38258C" w14:textId="77777777" w:rsidR="005E3A1F" w:rsidRPr="006F0541" w:rsidRDefault="003E3484" w:rsidP="00C04A9D">
      <w:pPr>
        <w:spacing w:after="0"/>
        <w:jc w:val="center"/>
        <w:rPr>
          <w:b/>
        </w:rPr>
      </w:pPr>
      <w:r w:rsidRPr="006F0541">
        <w:rPr>
          <w:b/>
        </w:rPr>
        <w:t>Čl. 3</w:t>
      </w:r>
    </w:p>
    <w:p w14:paraId="3E05301F" w14:textId="77777777" w:rsidR="00ED0C4A" w:rsidRPr="006F0541" w:rsidRDefault="003E3484" w:rsidP="00911528">
      <w:pPr>
        <w:jc w:val="center"/>
      </w:pPr>
      <w:r w:rsidRPr="006F0541">
        <w:rPr>
          <w:b/>
        </w:rPr>
        <w:t>Shromažďování tříděného odpadu</w:t>
      </w:r>
      <w:r w:rsidRPr="006F0541">
        <w:t xml:space="preserve"> </w:t>
      </w:r>
    </w:p>
    <w:p w14:paraId="6813DAF1" w14:textId="77777777" w:rsidR="003E3484" w:rsidRPr="006F0541" w:rsidRDefault="003E3484" w:rsidP="00ED0C4A">
      <w:pPr>
        <w:pStyle w:val="Odstavecseseznamem"/>
        <w:numPr>
          <w:ilvl w:val="0"/>
          <w:numId w:val="8"/>
        </w:numPr>
        <w:jc w:val="both"/>
      </w:pPr>
      <w:r w:rsidRPr="006F0541">
        <w:t>Tříděný odpad je shromažďován do zvláštních sběrných nádob.</w:t>
      </w:r>
    </w:p>
    <w:p w14:paraId="5CC34CE8" w14:textId="77777777" w:rsidR="001E4AFC" w:rsidRPr="006F0541" w:rsidRDefault="001E4AFC" w:rsidP="001E4AFC">
      <w:pPr>
        <w:pStyle w:val="Odstavecseseznamem"/>
        <w:jc w:val="both"/>
      </w:pPr>
    </w:p>
    <w:p w14:paraId="4B6A35B3" w14:textId="77777777" w:rsidR="001E4AFC" w:rsidRPr="006F0541" w:rsidRDefault="001E4AFC" w:rsidP="001E4AFC">
      <w:pPr>
        <w:pStyle w:val="Odstavecseseznamem"/>
        <w:numPr>
          <w:ilvl w:val="0"/>
          <w:numId w:val="8"/>
        </w:numPr>
        <w:jc w:val="both"/>
      </w:pPr>
      <w:r w:rsidRPr="006F0541">
        <w:t xml:space="preserve">Zvláštní sběrné nádoby jsou barevně odlišeny a označeny příslušnými nápisy: </w:t>
      </w:r>
    </w:p>
    <w:p w14:paraId="449AF090" w14:textId="77777777" w:rsidR="001E4AFC" w:rsidRPr="006F0541" w:rsidRDefault="001E4AFC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 xml:space="preserve">biologické odpady – plastová nádoba hnědé barvy </w:t>
      </w:r>
    </w:p>
    <w:p w14:paraId="070BAAAB" w14:textId="77777777" w:rsidR="001E4AFC" w:rsidRPr="006F0541" w:rsidRDefault="001E4AFC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>plasty, PET lahve – plastová nádoba žluté barvy</w:t>
      </w:r>
    </w:p>
    <w:p w14:paraId="659F1A3E" w14:textId="77777777" w:rsidR="001E4AFC" w:rsidRPr="006F0541" w:rsidRDefault="001E4AFC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>sklo barevné – plastová nádoba zelené barvy</w:t>
      </w:r>
    </w:p>
    <w:p w14:paraId="23BE983D" w14:textId="77777777" w:rsidR="001E4AFC" w:rsidRPr="006F0541" w:rsidRDefault="001E4AFC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>sklo čiré – plastová nádoba zelené barvy</w:t>
      </w:r>
    </w:p>
    <w:p w14:paraId="61E31C39" w14:textId="77777777" w:rsidR="001E4AFC" w:rsidRPr="006F0541" w:rsidRDefault="001E4AFC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>oděvy, obuv, textil a hračky – kovová nádoba bílé barvy</w:t>
      </w:r>
    </w:p>
    <w:p w14:paraId="60BE9C29" w14:textId="77777777" w:rsidR="001E4AFC" w:rsidRPr="006F0541" w:rsidRDefault="001E4AFC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>kovy - plastová nádoba černé barvy</w:t>
      </w:r>
    </w:p>
    <w:p w14:paraId="0B79A87D" w14:textId="77777777" w:rsidR="00477D9F" w:rsidRPr="006F0541" w:rsidRDefault="00477D9F" w:rsidP="001E4AFC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>jedlé oleje a tuky – plastová nádoba černé barvy k tomutu účelu zřetelně označena</w:t>
      </w:r>
    </w:p>
    <w:p w14:paraId="2285CCD1" w14:textId="77777777" w:rsidR="00772F57" w:rsidRDefault="00477D9F" w:rsidP="00772F57">
      <w:pPr>
        <w:pStyle w:val="Odstavecseseznamem"/>
        <w:numPr>
          <w:ilvl w:val="0"/>
          <w:numId w:val="10"/>
        </w:numPr>
        <w:spacing w:after="0"/>
        <w:jc w:val="both"/>
      </w:pPr>
      <w:r w:rsidRPr="006F0541">
        <w:t xml:space="preserve">papír – </w:t>
      </w:r>
      <w:r w:rsidR="00772F57">
        <w:t xml:space="preserve">papír – plastvý nádoba modré barvy </w:t>
      </w:r>
    </w:p>
    <w:p w14:paraId="554183D9" w14:textId="020F34F6" w:rsidR="00477D9F" w:rsidRPr="006F0541" w:rsidRDefault="00477D9F" w:rsidP="00772F57">
      <w:pPr>
        <w:pStyle w:val="Odstavecseseznamem"/>
        <w:spacing w:after="0"/>
        <w:ind w:left="1440"/>
        <w:jc w:val="both"/>
      </w:pPr>
    </w:p>
    <w:p w14:paraId="4B4123FC" w14:textId="77777777" w:rsidR="00772F57" w:rsidRDefault="00772F57" w:rsidP="00772F57">
      <w:pPr>
        <w:pStyle w:val="Odstavecseseznamem"/>
        <w:numPr>
          <w:ilvl w:val="0"/>
          <w:numId w:val="8"/>
        </w:numPr>
        <w:jc w:val="both"/>
      </w:pPr>
      <w:r>
        <w:t xml:space="preserve">Zvláštní sběrné nádoby jsou v obci Trboušany umístěny na těchto stanovištích:  </w:t>
      </w:r>
    </w:p>
    <w:p w14:paraId="1D0E5823" w14:textId="77777777" w:rsidR="00772F57" w:rsidRDefault="00772F57" w:rsidP="00772F57">
      <w:pPr>
        <w:pStyle w:val="Odstavecseseznamem"/>
        <w:numPr>
          <w:ilvl w:val="0"/>
          <w:numId w:val="1"/>
        </w:numPr>
        <w:jc w:val="both"/>
      </w:pPr>
      <w:r>
        <w:t>naproti obchodu, ve středu obce (nádoba na odpad dle čl. 3. odst. 2.  písm. a,b,c,d,e,f,g,h)</w:t>
      </w:r>
    </w:p>
    <w:p w14:paraId="4A57E52C" w14:textId="77777777" w:rsidR="00772F57" w:rsidRDefault="00772F57" w:rsidP="00772F57">
      <w:pPr>
        <w:pStyle w:val="Odstavecseseznamem"/>
        <w:numPr>
          <w:ilvl w:val="0"/>
          <w:numId w:val="1"/>
        </w:numPr>
        <w:jc w:val="both"/>
      </w:pPr>
      <w:r>
        <w:t>u Olší, v blízkosti křižovatky směr hřbitov – směr bytovka – směr Štouralov – směr do středu obce (nádoba na odpad dle čl. 3. odst. 2.  písm. a,b,h)</w:t>
      </w:r>
    </w:p>
    <w:p w14:paraId="28FF9424" w14:textId="77777777" w:rsidR="00772F57" w:rsidRDefault="00772F57" w:rsidP="00772F57">
      <w:pPr>
        <w:pStyle w:val="Odstavecseseznamem"/>
        <w:numPr>
          <w:ilvl w:val="0"/>
          <w:numId w:val="1"/>
        </w:numPr>
        <w:jc w:val="both"/>
      </w:pPr>
      <w:r>
        <w:t>na točně, ve spodní části obce (nádoba na odpad dle čl. 3. odst. 2.  písm. a,b,h)</w:t>
      </w:r>
    </w:p>
    <w:p w14:paraId="6FE2E3AB" w14:textId="77777777" w:rsidR="00772F57" w:rsidRDefault="00772F57" w:rsidP="00772F57">
      <w:pPr>
        <w:pStyle w:val="Odstavecseseznamem"/>
        <w:numPr>
          <w:ilvl w:val="0"/>
          <w:numId w:val="1"/>
        </w:numPr>
        <w:jc w:val="both"/>
      </w:pPr>
      <w:r>
        <w:t>v nové zástavbě, v horní části (nádoba na odpad dle čl. 3. odst. 2.  písm. a,b,h)</w:t>
      </w:r>
    </w:p>
    <w:p w14:paraId="6E4518F8" w14:textId="77777777" w:rsidR="00772F57" w:rsidRDefault="00772F57" w:rsidP="00772F57">
      <w:pPr>
        <w:pStyle w:val="Odstavecseseznamem"/>
        <w:numPr>
          <w:ilvl w:val="0"/>
          <w:numId w:val="1"/>
        </w:numPr>
        <w:jc w:val="both"/>
      </w:pPr>
      <w:r>
        <w:t xml:space="preserve">na návsi u OÚ – mobilní svoz nebezpečného odpadu </w:t>
      </w:r>
    </w:p>
    <w:p w14:paraId="3D5539F1" w14:textId="6BDBDA0D" w:rsidR="00ED6F25" w:rsidRPr="006F0541" w:rsidRDefault="00772F57" w:rsidP="00772F57">
      <w:pPr>
        <w:pStyle w:val="Odstavecseseznamem"/>
        <w:ind w:left="1440"/>
        <w:jc w:val="both"/>
      </w:pPr>
      <w:r>
        <w:t>za obchodem – mobilní svoz objemového odpadu</w:t>
      </w:r>
    </w:p>
    <w:p w14:paraId="099CA80C" w14:textId="77777777" w:rsidR="00ED6F25" w:rsidRPr="006F0541" w:rsidRDefault="00ED6F25" w:rsidP="00ED6F25">
      <w:pPr>
        <w:pStyle w:val="Odstavecseseznamem"/>
        <w:ind w:left="1440"/>
        <w:jc w:val="both"/>
      </w:pPr>
    </w:p>
    <w:p w14:paraId="59E79180" w14:textId="77777777" w:rsidR="003E3484" w:rsidRPr="006F0541" w:rsidRDefault="003E3484" w:rsidP="00ED0C4A">
      <w:pPr>
        <w:pStyle w:val="Odstavecseseznamem"/>
        <w:numPr>
          <w:ilvl w:val="0"/>
          <w:numId w:val="8"/>
        </w:numPr>
        <w:jc w:val="both"/>
      </w:pPr>
      <w:r w:rsidRPr="006F0541">
        <w:t xml:space="preserve">Do zvláštních sběrných nádob je zakázáno ukládat jiné složky komunálních odpadů, než pro které jsou určeny. </w:t>
      </w:r>
    </w:p>
    <w:p w14:paraId="23C5BDBC" w14:textId="77777777" w:rsidR="00911528" w:rsidRDefault="00911528" w:rsidP="00911528">
      <w:pPr>
        <w:spacing w:after="0"/>
        <w:jc w:val="center"/>
        <w:rPr>
          <w:b/>
        </w:rPr>
      </w:pPr>
    </w:p>
    <w:p w14:paraId="740C8DCA" w14:textId="77777777" w:rsidR="00E64199" w:rsidRPr="00E64199" w:rsidRDefault="003E3484" w:rsidP="00911528">
      <w:pPr>
        <w:spacing w:after="0"/>
        <w:jc w:val="center"/>
        <w:rPr>
          <w:b/>
        </w:rPr>
      </w:pPr>
      <w:r w:rsidRPr="00E64199">
        <w:rPr>
          <w:b/>
        </w:rPr>
        <w:t>Čl. 4</w:t>
      </w:r>
    </w:p>
    <w:p w14:paraId="20A87CF0" w14:textId="77777777" w:rsidR="003E3484" w:rsidRDefault="003E3484" w:rsidP="00911528">
      <w:pPr>
        <w:jc w:val="center"/>
      </w:pPr>
      <w:r w:rsidRPr="00E64199">
        <w:rPr>
          <w:b/>
        </w:rPr>
        <w:t>Sběr a svoz nebezpečných složek komunálního odpadu</w:t>
      </w:r>
      <w:r>
        <w:t xml:space="preserve"> </w:t>
      </w:r>
    </w:p>
    <w:p w14:paraId="7ACDD515" w14:textId="77777777" w:rsidR="00ED0C4A" w:rsidRDefault="00ED0C4A" w:rsidP="00ED0C4A">
      <w:pPr>
        <w:pStyle w:val="Odstavecseseznamem"/>
        <w:jc w:val="both"/>
      </w:pPr>
    </w:p>
    <w:p w14:paraId="457474EC" w14:textId="77777777" w:rsidR="00D66132" w:rsidRDefault="003E3484" w:rsidP="00ED0C4A">
      <w:pPr>
        <w:pStyle w:val="Odstavecseseznamem"/>
        <w:numPr>
          <w:ilvl w:val="0"/>
          <w:numId w:val="6"/>
        </w:numPr>
        <w:jc w:val="both"/>
      </w:pPr>
      <w:r>
        <w:t>Sběr a svoz nebezpečných složek komunálního odpadu</w:t>
      </w:r>
      <w:r w:rsidR="00E64199">
        <w:t xml:space="preserve"> </w:t>
      </w:r>
      <w:r w:rsidR="00E64199">
        <w:rPr>
          <w:rStyle w:val="Znakapoznpodarou"/>
        </w:rPr>
        <w:footnoteReference w:id="2"/>
      </w:r>
      <w:r>
        <w:t xml:space="preserve"> je zajišťován minimálně </w:t>
      </w:r>
      <w:r w:rsidR="00D66132">
        <w:t>2x</w:t>
      </w:r>
      <w:r>
        <w:t xml:space="preserve"> ročně jejich odebíráním na předem vyhlášených přechodných stanovištích přímo do zvláštních sběrných nádob k tomuto sběru určených.</w:t>
      </w:r>
      <w:r w:rsidR="00D66132">
        <w:t xml:space="preserve"> Tento odpad je následně odvezen specializovanou firmou, zabývající se odpadovým hospodářstvím a likvidací nebezpečného odpadu. </w:t>
      </w:r>
    </w:p>
    <w:p w14:paraId="1FB669F6" w14:textId="77777777" w:rsidR="001E4AFC" w:rsidRDefault="001E4AFC" w:rsidP="001E4AFC">
      <w:pPr>
        <w:pStyle w:val="Odstavecseseznamem"/>
      </w:pPr>
    </w:p>
    <w:p w14:paraId="340BCF3F" w14:textId="77777777" w:rsidR="003E3484" w:rsidRDefault="003E3484" w:rsidP="00ED0C4A">
      <w:pPr>
        <w:pStyle w:val="Odstavecseseznamem"/>
        <w:numPr>
          <w:ilvl w:val="0"/>
          <w:numId w:val="6"/>
        </w:numPr>
        <w:jc w:val="both"/>
      </w:pPr>
      <w:r>
        <w:t xml:space="preserve">Informace o sběru jsou zveřejňovány na úředních deskách obce a vyhlášeny místním rozhlasem. </w:t>
      </w:r>
    </w:p>
    <w:p w14:paraId="441A654D" w14:textId="77777777" w:rsidR="00C04A9D" w:rsidRDefault="003E3484" w:rsidP="00682B40">
      <w:r>
        <w:t xml:space="preserve"> </w:t>
      </w:r>
    </w:p>
    <w:p w14:paraId="43AD0467" w14:textId="77777777" w:rsidR="006F0541" w:rsidRDefault="006F0541" w:rsidP="00311AAE">
      <w:pPr>
        <w:spacing w:after="0"/>
        <w:jc w:val="center"/>
        <w:rPr>
          <w:b/>
        </w:rPr>
      </w:pPr>
    </w:p>
    <w:p w14:paraId="5F8EBD8E" w14:textId="77777777" w:rsidR="00E64199" w:rsidRPr="00E64199" w:rsidRDefault="003E3484" w:rsidP="00311AAE">
      <w:pPr>
        <w:spacing w:after="0"/>
        <w:jc w:val="center"/>
        <w:rPr>
          <w:b/>
        </w:rPr>
      </w:pPr>
      <w:r w:rsidRPr="00E64199">
        <w:rPr>
          <w:b/>
        </w:rPr>
        <w:lastRenderedPageBreak/>
        <w:t>Čl. 5</w:t>
      </w:r>
    </w:p>
    <w:p w14:paraId="020ADE23" w14:textId="77777777" w:rsidR="00ED0C4A" w:rsidRDefault="003E3484" w:rsidP="00C04A9D">
      <w:pPr>
        <w:jc w:val="center"/>
      </w:pPr>
      <w:r w:rsidRPr="00E64199">
        <w:rPr>
          <w:b/>
        </w:rPr>
        <w:t>Sběr a svoz objemného odpadu</w:t>
      </w:r>
      <w:r>
        <w:t xml:space="preserve"> </w:t>
      </w:r>
    </w:p>
    <w:p w14:paraId="75F88741" w14:textId="77777777" w:rsidR="003E3484" w:rsidRDefault="003E3484" w:rsidP="00ED0C4A">
      <w:pPr>
        <w:pStyle w:val="Odstavecseseznamem"/>
        <w:numPr>
          <w:ilvl w:val="0"/>
          <w:numId w:val="11"/>
        </w:numPr>
        <w:jc w:val="both"/>
      </w:pPr>
      <w:r>
        <w:t xml:space="preserve">Objemný odpad je takový odpad, který vzhledem ke svým rozměrům nemůže být umístěn do sběrných nádob (např. koberce, matrace, nábytek,…). </w:t>
      </w:r>
    </w:p>
    <w:p w14:paraId="5A69BEB4" w14:textId="77777777" w:rsidR="00ED0C4A" w:rsidRDefault="00ED0C4A" w:rsidP="00ED0C4A">
      <w:pPr>
        <w:pStyle w:val="Odstavecseseznamem"/>
        <w:jc w:val="both"/>
      </w:pPr>
    </w:p>
    <w:p w14:paraId="25C5D423" w14:textId="77777777" w:rsidR="00ED0C4A" w:rsidRDefault="003E3484" w:rsidP="00ED0C4A">
      <w:pPr>
        <w:pStyle w:val="Odstavecseseznamem"/>
        <w:numPr>
          <w:ilvl w:val="0"/>
          <w:numId w:val="11"/>
        </w:numPr>
        <w:jc w:val="both"/>
      </w:pPr>
      <w:r>
        <w:t xml:space="preserve">Sběr a svoz objemného odpadu je zajišťován </w:t>
      </w:r>
      <w:r w:rsidR="00D66132">
        <w:t>2x</w:t>
      </w:r>
      <w:r>
        <w:t xml:space="preserve"> ročně jeho odebíráním na předem vyhlášených přechodných stanovištích přímo do zvláštních sběrných nádob k tomuto účelu určených.</w:t>
      </w:r>
      <w:r w:rsidR="00D66132">
        <w:t xml:space="preserve"> Tento odpad je následně odvezen specializovanou firmou, zabývající se odpadovým hospodářstvím.</w:t>
      </w:r>
    </w:p>
    <w:p w14:paraId="316806E7" w14:textId="77777777" w:rsidR="00ED0C4A" w:rsidRDefault="00ED0C4A" w:rsidP="00ED0C4A">
      <w:pPr>
        <w:pStyle w:val="Odstavecseseznamem"/>
        <w:jc w:val="both"/>
      </w:pPr>
    </w:p>
    <w:p w14:paraId="7EDD8AA1" w14:textId="77777777" w:rsidR="003E3484" w:rsidRDefault="003E3484" w:rsidP="00ED0C4A">
      <w:pPr>
        <w:pStyle w:val="Odstavecseseznamem"/>
        <w:numPr>
          <w:ilvl w:val="0"/>
          <w:numId w:val="11"/>
        </w:numPr>
        <w:jc w:val="both"/>
      </w:pPr>
      <w:r>
        <w:t xml:space="preserve">Informace o sběru jsou zveřejňovány na úředních deskách obce a vyhlášeny místním rozhlasem.                                                  </w:t>
      </w:r>
    </w:p>
    <w:p w14:paraId="141C43F8" w14:textId="77777777" w:rsidR="003E3484" w:rsidRDefault="003E3484" w:rsidP="003E3484">
      <w:r>
        <w:t xml:space="preserve">  </w:t>
      </w:r>
    </w:p>
    <w:p w14:paraId="1B682FC7" w14:textId="77777777" w:rsidR="00E64199" w:rsidRDefault="003E3484" w:rsidP="00E64199">
      <w:pPr>
        <w:spacing w:after="0"/>
        <w:jc w:val="center"/>
        <w:rPr>
          <w:b/>
        </w:rPr>
      </w:pPr>
      <w:r w:rsidRPr="00E64199">
        <w:rPr>
          <w:b/>
        </w:rPr>
        <w:t>Čl. 6</w:t>
      </w:r>
    </w:p>
    <w:p w14:paraId="06FD9EFE" w14:textId="77777777" w:rsidR="00ED0C4A" w:rsidRDefault="003E3484" w:rsidP="00C04A9D">
      <w:pPr>
        <w:jc w:val="center"/>
      </w:pPr>
      <w:r w:rsidRPr="00E64199">
        <w:rPr>
          <w:b/>
        </w:rPr>
        <w:t xml:space="preserve"> Shromažďování </w:t>
      </w:r>
      <w:r w:rsidR="00C03303">
        <w:rPr>
          <w:b/>
        </w:rPr>
        <w:t xml:space="preserve"> a </w:t>
      </w:r>
      <w:r w:rsidR="001E4AFC">
        <w:rPr>
          <w:b/>
        </w:rPr>
        <w:t xml:space="preserve">svoz </w:t>
      </w:r>
      <w:r w:rsidRPr="00E64199">
        <w:rPr>
          <w:b/>
        </w:rPr>
        <w:t>směsn</w:t>
      </w:r>
      <w:r w:rsidR="001E4AFC">
        <w:rPr>
          <w:b/>
        </w:rPr>
        <w:t>ého</w:t>
      </w:r>
      <w:r w:rsidRPr="00E64199">
        <w:rPr>
          <w:b/>
        </w:rPr>
        <w:t xml:space="preserve"> komunáln</w:t>
      </w:r>
      <w:r w:rsidR="00C03303">
        <w:rPr>
          <w:b/>
        </w:rPr>
        <w:t>í</w:t>
      </w:r>
      <w:r w:rsidR="001E4AFC">
        <w:rPr>
          <w:b/>
        </w:rPr>
        <w:t>ho</w:t>
      </w:r>
      <w:r w:rsidRPr="00E64199">
        <w:rPr>
          <w:b/>
        </w:rPr>
        <w:t xml:space="preserve"> odpad</w:t>
      </w:r>
      <w:r w:rsidR="001E4AFC">
        <w:rPr>
          <w:b/>
        </w:rPr>
        <w:t>u</w:t>
      </w:r>
      <w:r>
        <w:t xml:space="preserve"> </w:t>
      </w:r>
    </w:p>
    <w:p w14:paraId="4AC92481" w14:textId="77777777" w:rsidR="00E64199" w:rsidRDefault="003E3484" w:rsidP="00ED0C4A">
      <w:pPr>
        <w:pStyle w:val="Odstavecseseznamem"/>
        <w:numPr>
          <w:ilvl w:val="0"/>
          <w:numId w:val="12"/>
        </w:numPr>
        <w:jc w:val="both"/>
      </w:pPr>
      <w:r>
        <w:t>Směsný komunální odpad se shromažďuje do sběrných nádob</w:t>
      </w:r>
      <w:r w:rsidR="00265B73">
        <w:t xml:space="preserve"> tak, aby je bylo možné řádně uzavřít a odpad z nich při manipulaci nevypadával. </w:t>
      </w:r>
      <w:r>
        <w:t>Pro účely této vyhlášky se sběrnými nádobami rozu</w:t>
      </w:r>
      <w:r w:rsidR="001E4AFC">
        <w:t>mí</w:t>
      </w:r>
      <w:r>
        <w:t xml:space="preserve">: </w:t>
      </w:r>
    </w:p>
    <w:p w14:paraId="218A457A" w14:textId="77777777" w:rsidR="00ED0C4A" w:rsidRDefault="003E3484" w:rsidP="00ED0C4A">
      <w:pPr>
        <w:pStyle w:val="Odstavecseseznamem"/>
        <w:numPr>
          <w:ilvl w:val="0"/>
          <w:numId w:val="13"/>
        </w:numPr>
        <w:jc w:val="both"/>
      </w:pPr>
      <w:r>
        <w:t>typizované sběrné nádoby – popelnice</w:t>
      </w:r>
      <w:r w:rsidR="00590858">
        <w:t xml:space="preserve"> kovové nebo plastové</w:t>
      </w:r>
      <w:r>
        <w:t>, určené ke shromažďování směsného komunálního odpadu,</w:t>
      </w:r>
    </w:p>
    <w:p w14:paraId="50982047" w14:textId="77777777" w:rsidR="006A01EA" w:rsidRDefault="006A01EA" w:rsidP="00ED0C4A">
      <w:pPr>
        <w:pStyle w:val="Odstavecseseznamem"/>
        <w:numPr>
          <w:ilvl w:val="0"/>
          <w:numId w:val="13"/>
        </w:numPr>
        <w:jc w:val="both"/>
      </w:pPr>
      <w:r>
        <w:t>plastový pytel umístěný současně s typizovanou sběrnou nádobou</w:t>
      </w:r>
    </w:p>
    <w:p w14:paraId="771B1E27" w14:textId="77777777" w:rsidR="00ED6F25" w:rsidRDefault="003E3484" w:rsidP="00ED6F25">
      <w:pPr>
        <w:pStyle w:val="Odstavecseseznamem"/>
        <w:numPr>
          <w:ilvl w:val="0"/>
          <w:numId w:val="13"/>
        </w:numPr>
        <w:jc w:val="both"/>
      </w:pPr>
      <w:r>
        <w:t xml:space="preserve">odpadkové koše, které jsou umístěny na veřejných prostranstvích v obci, sloužící pro odkládání drobného směsného komunálního odpadu. </w:t>
      </w:r>
    </w:p>
    <w:p w14:paraId="6660C09E" w14:textId="77777777" w:rsidR="00ED0C4A" w:rsidRDefault="00ED0C4A" w:rsidP="00ED0C4A">
      <w:pPr>
        <w:pStyle w:val="Odstavecseseznamem"/>
        <w:ind w:left="1440"/>
        <w:jc w:val="both"/>
      </w:pPr>
    </w:p>
    <w:p w14:paraId="747A710D" w14:textId="32A7E46E" w:rsidR="00F30EBD" w:rsidRDefault="003E3484" w:rsidP="00066D0D">
      <w:pPr>
        <w:pStyle w:val="Odstavecseseznamem"/>
        <w:numPr>
          <w:ilvl w:val="0"/>
          <w:numId w:val="12"/>
        </w:numPr>
        <w:jc w:val="both"/>
      </w:pPr>
      <w:r>
        <w:t>Stanoviště sběrných nádob je místo, kde jsou sběrné nádoby trvale nebo přechodně umístěny za účelem dalšího nakládání se směsným komunálním odpadem oprávněnou osobou</w:t>
      </w:r>
      <w:r w:rsidR="001E4AFC">
        <w:t xml:space="preserve"> (pracovníkem specializované firmy zabývající se odpadovým hospodářstvím)</w:t>
      </w:r>
      <w:r>
        <w:t xml:space="preserve">. Stanoviště sběrných nádob jsou individuální nebo společná pro více uživatelů. </w:t>
      </w:r>
    </w:p>
    <w:p w14:paraId="6DF30FF2" w14:textId="77777777" w:rsidR="00772F57" w:rsidRDefault="00772F57" w:rsidP="00772F57">
      <w:pPr>
        <w:pStyle w:val="Odstavecseseznamem"/>
        <w:jc w:val="both"/>
      </w:pPr>
    </w:p>
    <w:p w14:paraId="36EB8563" w14:textId="77777777" w:rsidR="00C03303" w:rsidRDefault="00C03303" w:rsidP="00ED0C4A">
      <w:pPr>
        <w:pStyle w:val="Odstavecseseznamem"/>
        <w:numPr>
          <w:ilvl w:val="0"/>
          <w:numId w:val="12"/>
        </w:numPr>
        <w:jc w:val="both"/>
      </w:pPr>
      <w:r>
        <w:t>Sběrné nádoby na komunální odpad jsou vyváženy specializovanou firmou</w:t>
      </w:r>
      <w:r w:rsidR="00401406">
        <w:t>, zabívající se odpadovým hospodářstvím</w:t>
      </w:r>
      <w:r w:rsidR="00ED0C4A">
        <w:t>,</w:t>
      </w:r>
      <w:r>
        <w:t xml:space="preserve"> pravidelně 1x za 14dní. </w:t>
      </w:r>
    </w:p>
    <w:p w14:paraId="046900F5" w14:textId="77777777" w:rsidR="00C03303" w:rsidRDefault="00C03303" w:rsidP="00ED0C4A">
      <w:pPr>
        <w:jc w:val="both"/>
      </w:pPr>
    </w:p>
    <w:p w14:paraId="4B567040" w14:textId="77777777" w:rsidR="00E64199" w:rsidRPr="00E64199" w:rsidRDefault="003E3484" w:rsidP="00E64199">
      <w:pPr>
        <w:spacing w:after="0"/>
        <w:jc w:val="center"/>
        <w:rPr>
          <w:b/>
        </w:rPr>
      </w:pPr>
      <w:r w:rsidRPr="00E64199">
        <w:rPr>
          <w:b/>
        </w:rPr>
        <w:t xml:space="preserve">Čl. </w:t>
      </w:r>
      <w:r w:rsidR="00C03303">
        <w:rPr>
          <w:b/>
        </w:rPr>
        <w:t>7</w:t>
      </w:r>
    </w:p>
    <w:p w14:paraId="4E1D1866" w14:textId="77777777" w:rsidR="00E64199" w:rsidRDefault="003E3484" w:rsidP="00C04A9D">
      <w:pPr>
        <w:jc w:val="center"/>
      </w:pPr>
      <w:r w:rsidRPr="00E64199">
        <w:rPr>
          <w:b/>
        </w:rPr>
        <w:t>Nakládání se stavebním odpadem</w:t>
      </w:r>
      <w:r>
        <w:t xml:space="preserve"> </w:t>
      </w:r>
    </w:p>
    <w:p w14:paraId="4D3DD007" w14:textId="77777777" w:rsidR="003E3484" w:rsidRDefault="003E3484" w:rsidP="00682B40">
      <w:pPr>
        <w:pStyle w:val="Odstavecseseznamem"/>
        <w:numPr>
          <w:ilvl w:val="0"/>
          <w:numId w:val="15"/>
        </w:numPr>
        <w:jc w:val="both"/>
      </w:pPr>
      <w:r>
        <w:t xml:space="preserve">Stavebním odpadem se rozumí stavební a demoliční odpad. Stavební odpad není odpadem komunálním. </w:t>
      </w:r>
    </w:p>
    <w:p w14:paraId="5762879D" w14:textId="77777777" w:rsidR="00802D8F" w:rsidRDefault="00802D8F" w:rsidP="00682B40">
      <w:pPr>
        <w:pStyle w:val="Odstavecseseznamem"/>
        <w:jc w:val="both"/>
      </w:pPr>
    </w:p>
    <w:p w14:paraId="79F98186" w14:textId="77777777" w:rsidR="003E3484" w:rsidRDefault="003E3484" w:rsidP="00682B40">
      <w:pPr>
        <w:pStyle w:val="Odstavecseseznamem"/>
        <w:numPr>
          <w:ilvl w:val="0"/>
          <w:numId w:val="15"/>
        </w:numPr>
        <w:jc w:val="both"/>
      </w:pPr>
      <w:r>
        <w:t xml:space="preserve">Stavební odpad lze použít, předat či odstranit pouze zákonem stanoveným způsobem. </w:t>
      </w:r>
    </w:p>
    <w:p w14:paraId="73EAFCAB" w14:textId="77777777" w:rsidR="003E3484" w:rsidRDefault="003E3484" w:rsidP="003E3484">
      <w:r>
        <w:t xml:space="preserve">  </w:t>
      </w:r>
    </w:p>
    <w:p w14:paraId="18EC2A3A" w14:textId="77777777" w:rsidR="00E64199" w:rsidRDefault="003E3484" w:rsidP="00E64199">
      <w:pPr>
        <w:spacing w:after="0"/>
        <w:jc w:val="center"/>
        <w:rPr>
          <w:b/>
        </w:rPr>
      </w:pPr>
      <w:r w:rsidRPr="00E64199">
        <w:rPr>
          <w:b/>
        </w:rPr>
        <w:t xml:space="preserve">Čl. </w:t>
      </w:r>
      <w:r w:rsidR="00C03303">
        <w:rPr>
          <w:b/>
        </w:rPr>
        <w:t>8</w:t>
      </w:r>
    </w:p>
    <w:p w14:paraId="371CC185" w14:textId="77777777" w:rsidR="00265B73" w:rsidRDefault="003E3484" w:rsidP="00C04A9D">
      <w:pPr>
        <w:jc w:val="center"/>
      </w:pPr>
      <w:r w:rsidRPr="00E64199">
        <w:rPr>
          <w:b/>
        </w:rPr>
        <w:t xml:space="preserve"> Závěrečná ustanovení</w:t>
      </w:r>
      <w:r>
        <w:t xml:space="preserve"> </w:t>
      </w:r>
    </w:p>
    <w:p w14:paraId="6538EBF9" w14:textId="4028E163" w:rsidR="00CD65DE" w:rsidRDefault="00CD65DE" w:rsidP="00CA4026">
      <w:pPr>
        <w:pStyle w:val="Odstavecseseznamem"/>
        <w:numPr>
          <w:ilvl w:val="0"/>
          <w:numId w:val="17"/>
        </w:numPr>
        <w:spacing w:after="0"/>
        <w:jc w:val="both"/>
      </w:pPr>
      <w:r>
        <w:t xml:space="preserve">Touto obecně závaznou vyhláškou se zrušuje obecně závazná vyhláška Obce Trboušany č. </w:t>
      </w:r>
      <w:r w:rsidR="0041476F">
        <w:t>2</w:t>
      </w:r>
      <w:r>
        <w:t xml:space="preserve">/2019 </w:t>
      </w:r>
      <w:r w:rsidR="008A38BA">
        <w:t xml:space="preserve">ze dne </w:t>
      </w:r>
      <w:r w:rsidR="0041476F">
        <w:t>5</w:t>
      </w:r>
      <w:r w:rsidR="008A38BA">
        <w:t>.</w:t>
      </w:r>
      <w:r w:rsidR="00BA620E">
        <w:t xml:space="preserve"> </w:t>
      </w:r>
      <w:r w:rsidR="0041476F">
        <w:t>1</w:t>
      </w:r>
      <w:r w:rsidR="008A38BA">
        <w:t>2.</w:t>
      </w:r>
      <w:r w:rsidR="00BA620E">
        <w:t xml:space="preserve"> </w:t>
      </w:r>
      <w:r w:rsidR="008A38BA">
        <w:t>2019.</w:t>
      </w:r>
    </w:p>
    <w:p w14:paraId="53C1956F" w14:textId="77777777" w:rsidR="003E3484" w:rsidRDefault="003E3484" w:rsidP="00CA4026">
      <w:pPr>
        <w:pStyle w:val="Odstavecseseznamem"/>
        <w:numPr>
          <w:ilvl w:val="0"/>
          <w:numId w:val="17"/>
        </w:numPr>
        <w:spacing w:after="0"/>
        <w:jc w:val="both"/>
      </w:pPr>
      <w:r>
        <w:lastRenderedPageBreak/>
        <w:t xml:space="preserve">Tato obecně závazná vyhláška nabývá účinnosti </w:t>
      </w:r>
      <w:r w:rsidR="00CD65DE">
        <w:t xml:space="preserve"> patnáctým dnem po dni vyhlášení</w:t>
      </w:r>
      <w:r w:rsidR="008A38BA">
        <w:t>.</w:t>
      </w:r>
    </w:p>
    <w:p w14:paraId="448EA555" w14:textId="77777777" w:rsidR="003E3484" w:rsidRDefault="003E3484" w:rsidP="003E3484">
      <w:r>
        <w:t xml:space="preserve"> </w:t>
      </w:r>
    </w:p>
    <w:p w14:paraId="2F6977D6" w14:textId="77777777" w:rsidR="003E3484" w:rsidRDefault="003E3484" w:rsidP="003E3484">
      <w:r>
        <w:t xml:space="preserve"> </w:t>
      </w:r>
    </w:p>
    <w:p w14:paraId="7C270AEE" w14:textId="77777777" w:rsidR="003E3484" w:rsidRDefault="003E3484" w:rsidP="003E3484">
      <w:r>
        <w:t xml:space="preserve"> </w:t>
      </w:r>
    </w:p>
    <w:p w14:paraId="00DB4387" w14:textId="77777777" w:rsidR="003E3484" w:rsidRDefault="003E3484" w:rsidP="003E3484">
      <w:r>
        <w:t xml:space="preserve"> </w:t>
      </w:r>
    </w:p>
    <w:p w14:paraId="76BA3748" w14:textId="77777777" w:rsidR="003E3484" w:rsidRDefault="003E3484" w:rsidP="003E3484">
      <w:r>
        <w:t xml:space="preserve"> </w:t>
      </w:r>
    </w:p>
    <w:p w14:paraId="60E7A98F" w14:textId="77777777" w:rsidR="00E64199" w:rsidRDefault="003E3484" w:rsidP="003E3484">
      <w:r>
        <w:t xml:space="preserve">………………………………………………………….                               ……………………………………………………………. </w:t>
      </w:r>
    </w:p>
    <w:p w14:paraId="3260C79D" w14:textId="77777777" w:rsidR="00E64199" w:rsidRDefault="00E64199" w:rsidP="00E64199">
      <w:pPr>
        <w:spacing w:after="0"/>
      </w:pPr>
      <w:r>
        <w:t xml:space="preserve">         Mgr. Vladimíra Kotásková</w:t>
      </w:r>
      <w:r>
        <w:tab/>
      </w:r>
      <w:r>
        <w:tab/>
      </w:r>
      <w:r>
        <w:tab/>
      </w:r>
      <w:r>
        <w:tab/>
      </w:r>
      <w:r>
        <w:tab/>
        <w:t xml:space="preserve">     Jaromír Kubant</w:t>
      </w:r>
    </w:p>
    <w:p w14:paraId="45D6A4C2" w14:textId="77777777" w:rsidR="00E64199" w:rsidRDefault="00E64199" w:rsidP="003E3484">
      <w:r>
        <w:t xml:space="preserve">                 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starosta</w:t>
      </w:r>
    </w:p>
    <w:p w14:paraId="567B6E55" w14:textId="77777777" w:rsidR="003E3484" w:rsidRDefault="003E3484" w:rsidP="003E3484">
      <w:r>
        <w:t xml:space="preserve">                       </w:t>
      </w:r>
      <w:r w:rsidR="00E64199">
        <w:t xml:space="preserve">        </w:t>
      </w:r>
    </w:p>
    <w:p w14:paraId="58449422" w14:textId="77777777" w:rsidR="003E3484" w:rsidRDefault="003E3484" w:rsidP="003E3484">
      <w:r>
        <w:t xml:space="preserve"> </w:t>
      </w:r>
    </w:p>
    <w:p w14:paraId="59F3D3B6" w14:textId="77777777" w:rsidR="00E64199" w:rsidRDefault="00E64199" w:rsidP="003E3484"/>
    <w:p w14:paraId="7A0DD484" w14:textId="77777777" w:rsidR="00E64199" w:rsidRDefault="00E64199" w:rsidP="003E3484"/>
    <w:p w14:paraId="7F9EBF44" w14:textId="354E1EF7" w:rsidR="003E3484" w:rsidRDefault="003E3484" w:rsidP="003E3484">
      <w:r>
        <w:t xml:space="preserve">Vyvěšeno na úřední desce dne: </w:t>
      </w:r>
      <w:r w:rsidR="001F6919">
        <w:t>19.5.2020</w:t>
      </w:r>
    </w:p>
    <w:p w14:paraId="081C8287" w14:textId="77777777" w:rsidR="00C04A9D" w:rsidRDefault="00C04A9D" w:rsidP="003E3484"/>
    <w:p w14:paraId="48C81B08" w14:textId="2454A0EC" w:rsidR="00B27923" w:rsidRDefault="003E3484" w:rsidP="003E3484">
      <w:r>
        <w:t xml:space="preserve">Sejmuto z úřední desky dne: </w:t>
      </w:r>
      <w:r w:rsidR="001F6919">
        <w:t xml:space="preserve">      3.6.2020</w:t>
      </w:r>
    </w:p>
    <w:sectPr w:rsidR="00B2792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BDAB" w14:textId="77777777" w:rsidR="004F7C26" w:rsidRDefault="004F7C26" w:rsidP="005E3A1F">
      <w:pPr>
        <w:spacing w:after="0" w:line="240" w:lineRule="auto"/>
      </w:pPr>
      <w:r>
        <w:separator/>
      </w:r>
    </w:p>
  </w:endnote>
  <w:endnote w:type="continuationSeparator" w:id="0">
    <w:p w14:paraId="2018806F" w14:textId="77777777" w:rsidR="004F7C26" w:rsidRDefault="004F7C26" w:rsidP="005E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356307"/>
      <w:docPartObj>
        <w:docPartGallery w:val="Page Numbers (Bottom of Page)"/>
        <w:docPartUnique/>
      </w:docPartObj>
    </w:sdtPr>
    <w:sdtContent>
      <w:p w14:paraId="36A6D09F" w14:textId="77777777" w:rsidR="00A111C2" w:rsidRDefault="00A111C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CD" w:rsidRPr="00105DCD">
          <w:rPr>
            <w:lang w:val="cs-CZ"/>
          </w:rPr>
          <w:t>3</w:t>
        </w:r>
        <w:r>
          <w:fldChar w:fldCharType="end"/>
        </w:r>
      </w:p>
    </w:sdtContent>
  </w:sdt>
  <w:p w14:paraId="389E2DCB" w14:textId="77777777" w:rsidR="00A111C2" w:rsidRDefault="00A11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0C6E" w14:textId="77777777" w:rsidR="004F7C26" w:rsidRDefault="004F7C26" w:rsidP="005E3A1F">
      <w:pPr>
        <w:spacing w:after="0" w:line="240" w:lineRule="auto"/>
      </w:pPr>
      <w:r>
        <w:separator/>
      </w:r>
    </w:p>
  </w:footnote>
  <w:footnote w:type="continuationSeparator" w:id="0">
    <w:p w14:paraId="1CB9681B" w14:textId="77777777" w:rsidR="004F7C26" w:rsidRDefault="004F7C26" w:rsidP="005E3A1F">
      <w:pPr>
        <w:spacing w:after="0" w:line="240" w:lineRule="auto"/>
      </w:pPr>
      <w:r>
        <w:continuationSeparator/>
      </w:r>
    </w:p>
  </w:footnote>
  <w:footnote w:id="1">
    <w:p w14:paraId="576CA4D3" w14:textId="77777777" w:rsidR="00286020" w:rsidRDefault="005E3A1F" w:rsidP="005E3A1F">
      <w:pPr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E3A1F">
        <w:rPr>
          <w:sz w:val="18"/>
        </w:rPr>
        <w:t xml:space="preserve">Vyhláška Ministerstva životního prostředí č. </w:t>
      </w:r>
      <w:r w:rsidR="00612F78">
        <w:rPr>
          <w:sz w:val="18"/>
        </w:rPr>
        <w:t>93/2016</w:t>
      </w:r>
      <w:r w:rsidRPr="005E3A1F">
        <w:rPr>
          <w:sz w:val="18"/>
        </w:rPr>
        <w:t xml:space="preserve"> Sb., </w:t>
      </w:r>
      <w:r w:rsidR="00286020">
        <w:rPr>
          <w:sz w:val="18"/>
        </w:rPr>
        <w:t>o Katalogu odpadů</w:t>
      </w:r>
      <w:r w:rsidRPr="005E3A1F">
        <w:rPr>
          <w:sz w:val="18"/>
        </w:rPr>
        <w:t xml:space="preserve">, </w:t>
      </w:r>
      <w:r w:rsidR="00286020">
        <w:rPr>
          <w:sz w:val="18"/>
        </w:rPr>
        <w:t>ve znění pozdějších předpisů</w:t>
      </w:r>
    </w:p>
    <w:p w14:paraId="7DFC0C90" w14:textId="77777777" w:rsidR="005E3A1F" w:rsidRPr="005E3A1F" w:rsidRDefault="005E3A1F">
      <w:pPr>
        <w:pStyle w:val="Textpoznpodarou"/>
        <w:rPr>
          <w:lang w:val="cs-CZ"/>
        </w:rPr>
      </w:pPr>
    </w:p>
  </w:footnote>
  <w:footnote w:id="2">
    <w:p w14:paraId="497AEF51" w14:textId="77777777" w:rsidR="00E64199" w:rsidRPr="00E64199" w:rsidRDefault="00E6419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286020" w:rsidRPr="005E3A1F">
        <w:rPr>
          <w:sz w:val="18"/>
        </w:rPr>
        <w:t xml:space="preserve">Vyhláška Ministerstva životního prostředí č. </w:t>
      </w:r>
      <w:r w:rsidR="00286020">
        <w:rPr>
          <w:sz w:val="18"/>
        </w:rPr>
        <w:t>93/2016</w:t>
      </w:r>
      <w:r w:rsidR="00286020" w:rsidRPr="005E3A1F">
        <w:rPr>
          <w:sz w:val="18"/>
        </w:rPr>
        <w:t xml:space="preserve"> Sb., </w:t>
      </w:r>
      <w:r w:rsidR="00286020">
        <w:rPr>
          <w:sz w:val="18"/>
        </w:rPr>
        <w:t>o Katalogu odpadů</w:t>
      </w:r>
      <w:r w:rsidR="00286020" w:rsidRPr="005E3A1F">
        <w:rPr>
          <w:sz w:val="18"/>
        </w:rPr>
        <w:t xml:space="preserve">, </w:t>
      </w:r>
      <w:r w:rsidR="00286020">
        <w:rPr>
          <w:sz w:val="18"/>
        </w:rPr>
        <w:t>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FB8"/>
    <w:multiLevelType w:val="hybridMultilevel"/>
    <w:tmpl w:val="5C0CA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7FE2"/>
    <w:multiLevelType w:val="hybridMultilevel"/>
    <w:tmpl w:val="070CAC5E"/>
    <w:lvl w:ilvl="0" w:tplc="A7BEB8E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8526C67"/>
    <w:multiLevelType w:val="hybridMultilevel"/>
    <w:tmpl w:val="FCE6A6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B74BB"/>
    <w:multiLevelType w:val="hybridMultilevel"/>
    <w:tmpl w:val="11FAEA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63738"/>
    <w:multiLevelType w:val="hybridMultilevel"/>
    <w:tmpl w:val="3A56896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2360B0"/>
    <w:multiLevelType w:val="hybridMultilevel"/>
    <w:tmpl w:val="6C7AF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756"/>
    <w:multiLevelType w:val="hybridMultilevel"/>
    <w:tmpl w:val="99C6EA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2C5601"/>
    <w:multiLevelType w:val="hybridMultilevel"/>
    <w:tmpl w:val="100846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853D01"/>
    <w:multiLevelType w:val="hybridMultilevel"/>
    <w:tmpl w:val="590A4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03E7D"/>
    <w:multiLevelType w:val="hybridMultilevel"/>
    <w:tmpl w:val="BE4278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C69F5"/>
    <w:multiLevelType w:val="hybridMultilevel"/>
    <w:tmpl w:val="B2CA81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A0BC3"/>
    <w:multiLevelType w:val="hybridMultilevel"/>
    <w:tmpl w:val="DB6AED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D2F81"/>
    <w:multiLevelType w:val="hybridMultilevel"/>
    <w:tmpl w:val="3C1C4B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F2223"/>
    <w:multiLevelType w:val="hybridMultilevel"/>
    <w:tmpl w:val="7D546C78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0626621"/>
    <w:multiLevelType w:val="hybridMultilevel"/>
    <w:tmpl w:val="C4880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94C52"/>
    <w:multiLevelType w:val="hybridMultilevel"/>
    <w:tmpl w:val="46D26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50505"/>
    <w:multiLevelType w:val="hybridMultilevel"/>
    <w:tmpl w:val="DCBCA9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254">
    <w:abstractNumId w:val="4"/>
  </w:num>
  <w:num w:numId="2" w16cid:durableId="831724563">
    <w:abstractNumId w:val="14"/>
  </w:num>
  <w:num w:numId="3" w16cid:durableId="1522164866">
    <w:abstractNumId w:val="3"/>
  </w:num>
  <w:num w:numId="4" w16cid:durableId="2048330531">
    <w:abstractNumId w:val="12"/>
  </w:num>
  <w:num w:numId="5" w16cid:durableId="2066101547">
    <w:abstractNumId w:val="1"/>
  </w:num>
  <w:num w:numId="6" w16cid:durableId="595985596">
    <w:abstractNumId w:val="0"/>
  </w:num>
  <w:num w:numId="7" w16cid:durableId="311957318">
    <w:abstractNumId w:val="2"/>
  </w:num>
  <w:num w:numId="8" w16cid:durableId="255942703">
    <w:abstractNumId w:val="8"/>
  </w:num>
  <w:num w:numId="9" w16cid:durableId="829442383">
    <w:abstractNumId w:val="15"/>
  </w:num>
  <w:num w:numId="10" w16cid:durableId="659965705">
    <w:abstractNumId w:val="7"/>
  </w:num>
  <w:num w:numId="11" w16cid:durableId="1349603097">
    <w:abstractNumId w:val="9"/>
  </w:num>
  <w:num w:numId="12" w16cid:durableId="1683773744">
    <w:abstractNumId w:val="16"/>
  </w:num>
  <w:num w:numId="13" w16cid:durableId="582881061">
    <w:abstractNumId w:val="6"/>
  </w:num>
  <w:num w:numId="14" w16cid:durableId="1317101774">
    <w:abstractNumId w:val="13"/>
  </w:num>
  <w:num w:numId="15" w16cid:durableId="1023358936">
    <w:abstractNumId w:val="10"/>
  </w:num>
  <w:num w:numId="16" w16cid:durableId="1128664122">
    <w:abstractNumId w:val="11"/>
  </w:num>
  <w:num w:numId="17" w16cid:durableId="126314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84"/>
    <w:rsid w:val="000E0D43"/>
    <w:rsid w:val="00105DCD"/>
    <w:rsid w:val="001145F4"/>
    <w:rsid w:val="001E4AFC"/>
    <w:rsid w:val="001F6919"/>
    <w:rsid w:val="002003A9"/>
    <w:rsid w:val="00265B73"/>
    <w:rsid w:val="00286020"/>
    <w:rsid w:val="002A498E"/>
    <w:rsid w:val="00311AAE"/>
    <w:rsid w:val="00327657"/>
    <w:rsid w:val="00382862"/>
    <w:rsid w:val="00386235"/>
    <w:rsid w:val="003B1C9F"/>
    <w:rsid w:val="003E3484"/>
    <w:rsid w:val="00401406"/>
    <w:rsid w:val="0041476F"/>
    <w:rsid w:val="00477D9F"/>
    <w:rsid w:val="004E2328"/>
    <w:rsid w:val="004F7C26"/>
    <w:rsid w:val="005714B7"/>
    <w:rsid w:val="00590858"/>
    <w:rsid w:val="005E3A1F"/>
    <w:rsid w:val="00603D08"/>
    <w:rsid w:val="00612F78"/>
    <w:rsid w:val="00622CE0"/>
    <w:rsid w:val="00643002"/>
    <w:rsid w:val="0064458E"/>
    <w:rsid w:val="00682B40"/>
    <w:rsid w:val="006A01EA"/>
    <w:rsid w:val="006B0B57"/>
    <w:rsid w:val="006D448C"/>
    <w:rsid w:val="006F0541"/>
    <w:rsid w:val="00772F57"/>
    <w:rsid w:val="00802D8F"/>
    <w:rsid w:val="008A38BA"/>
    <w:rsid w:val="00911528"/>
    <w:rsid w:val="009F6DB6"/>
    <w:rsid w:val="00A111C2"/>
    <w:rsid w:val="00A11ACB"/>
    <w:rsid w:val="00A853F6"/>
    <w:rsid w:val="00A93148"/>
    <w:rsid w:val="00B27923"/>
    <w:rsid w:val="00BA620E"/>
    <w:rsid w:val="00BE7AFB"/>
    <w:rsid w:val="00C03303"/>
    <w:rsid w:val="00C04A9D"/>
    <w:rsid w:val="00C25784"/>
    <w:rsid w:val="00CD65DE"/>
    <w:rsid w:val="00D14CFE"/>
    <w:rsid w:val="00D1663B"/>
    <w:rsid w:val="00D66132"/>
    <w:rsid w:val="00E061D0"/>
    <w:rsid w:val="00E63087"/>
    <w:rsid w:val="00E64199"/>
    <w:rsid w:val="00E95ED4"/>
    <w:rsid w:val="00ED0C4A"/>
    <w:rsid w:val="00ED6F25"/>
    <w:rsid w:val="00F27524"/>
    <w:rsid w:val="00F30EBD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874D2"/>
  <w15:chartTrackingRefBased/>
  <w15:docId w15:val="{5F04F2DD-B0AE-4F17-BDE2-722228E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348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3A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3A1F"/>
    <w:rPr>
      <w:noProof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E3A1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4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1C2"/>
    <w:rPr>
      <w:noProof/>
      <w:lang w:val="en-US"/>
    </w:rPr>
  </w:style>
  <w:style w:type="paragraph" w:styleId="Zpat">
    <w:name w:val="footer"/>
    <w:basedOn w:val="Normln"/>
    <w:link w:val="ZpatChar"/>
    <w:uiPriority w:val="99"/>
    <w:unhideWhenUsed/>
    <w:rsid w:val="00A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1C2"/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DCD"/>
    <w:rPr>
      <w:rFonts w:ascii="Segoe UI" w:hAnsi="Segoe UI" w:cs="Segoe UI"/>
      <w:noProof/>
      <w:sz w:val="18"/>
      <w:szCs w:val="18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603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@trbous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0208-44B3-4C47-B2FB-DFFBE4C9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Kotásková</dc:creator>
  <cp:keywords/>
  <dc:description/>
  <cp:lastModifiedBy>ucetni</cp:lastModifiedBy>
  <cp:revision>2</cp:revision>
  <cp:lastPrinted>2019-12-05T11:33:00Z</cp:lastPrinted>
  <dcterms:created xsi:type="dcterms:W3CDTF">2023-11-21T09:42:00Z</dcterms:created>
  <dcterms:modified xsi:type="dcterms:W3CDTF">2023-11-21T09:42:00Z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bm029866@csin.cz</vt:lpwstr>
  </property>
  <property fmtid="{D5CDD505-2E9C-101B-9397-08002B2CF9AE}" pid="5" name="MSIP_Label_2b3a104e-2916-42dc-a2f6-6210338509ed_SetDate">
    <vt:lpwstr>2019-12-05T11:33:03.3627902Z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ActionId">
    <vt:lpwstr>aee47c1e-ff74-4dab-98fd-56aa4a55cfe0</vt:lpwstr>
  </property>
  <property fmtid="{D5CDD505-2E9C-101B-9397-08002B2CF9AE}" pid="9" name="MSIP_Label_2b3a104e-2916-42dc-a2f6-6210338509ed_Extended_MSFT_Method">
    <vt:lpwstr>Automatic</vt:lpwstr>
  </property>
  <property fmtid="{D5CDD505-2E9C-101B-9397-08002B2CF9AE}" pid="10" name="Sensitivity">
    <vt:lpwstr>CS Internal</vt:lpwstr>
  </property>
</Properties>
</file>