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jc w:val="center"/>
        <w:rPr/>
      </w:pPr>
      <w:r>
        <w:rPr/>
        <w:t>Obec Tis</w:t>
        <w:br/>
        <w:t>Zastupitelstvo obce Tis</w:t>
      </w:r>
    </w:p>
    <w:p>
      <w:pPr>
        <w:pStyle w:val="Nadpis1"/>
        <w:rPr/>
      </w:pPr>
      <w:r>
        <w:rPr/>
        <w:t>Obecně závazná vyhláška obce Tis</w:t>
        <w:br/>
        <w:t>o místním poplatku ze psů</w:t>
      </w:r>
    </w:p>
    <w:p>
      <w:pPr>
        <w:pStyle w:val="UvodniVeta"/>
        <w:rPr/>
      </w:pPr>
      <w:r>
        <w:rPr/>
        <w:t>Zastupitelstvo obce Tis se na svém zasedání dne </w:t>
      </w:r>
      <w:r>
        <w:rPr/>
        <w:t>1</w:t>
      </w:r>
      <w:r>
        <w:rPr>
          <w:color w:val="auto"/>
        </w:rPr>
        <w:t>2</w:t>
      </w:r>
      <w:r>
        <w:rPr>
          <w:color w:val="auto"/>
        </w:rPr>
        <w:t xml:space="preserve">. </w:t>
      </w:r>
      <w:r>
        <w:rPr>
          <w:color w:val="auto"/>
        </w:rPr>
        <w:t>října</w:t>
      </w:r>
      <w:r>
        <w:rPr>
          <w:color w:val="auto"/>
        </w:rPr>
        <w:t xml:space="preserve"> 2023</w:t>
      </w:r>
      <w:r>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rPr/>
      </w:pPr>
      <w:r>
        <w:rPr/>
        <w:t>Čl. 1</w:t>
        <w:br/>
        <w:t>Úvodní ustanovení</w:t>
      </w:r>
    </w:p>
    <w:p>
      <w:pPr>
        <w:pStyle w:val="Odstavec"/>
        <w:numPr>
          <w:ilvl w:val="0"/>
          <w:numId w:val="1"/>
        </w:numPr>
        <w:rPr/>
      </w:pPr>
      <w:r>
        <w:rPr/>
        <w:t>Obec Tis touto vyhláškou zavádí místní poplatek ze psů (dále jen „poplatek“).</w:t>
      </w:r>
    </w:p>
    <w:p>
      <w:pPr>
        <w:pStyle w:val="Odstavec"/>
        <w:numPr>
          <w:ilvl w:val="0"/>
          <w:numId w:val="1"/>
        </w:numPr>
        <w:rPr/>
      </w:pPr>
      <w:r>
        <w:rPr/>
        <w:t>Poplatkovým obdobím poplatku je kalendářní rok</w:t>
      </w:r>
      <w:r>
        <w:rPr>
          <w:rStyle w:val="Ukotvenpoznmkypodarou"/>
        </w:rPr>
        <w:footnoteReference w:id="2"/>
      </w:r>
      <w:r>
        <w:rPr/>
        <w:t>.</w:t>
      </w:r>
    </w:p>
    <w:p>
      <w:pPr>
        <w:pStyle w:val="Odstavec"/>
        <w:numPr>
          <w:ilvl w:val="0"/>
          <w:numId w:val="1"/>
        </w:numPr>
        <w:rPr/>
      </w:pPr>
      <w:r>
        <w:rPr/>
        <w:t>Správcem poplatku je obecní úřad</w:t>
      </w:r>
      <w:r>
        <w:rPr>
          <w:rStyle w:val="Ukotvenpoznmkypodarou"/>
        </w:rPr>
        <w:footnoteReference w:id="3"/>
      </w:r>
      <w:r>
        <w:rPr/>
        <w:t>.</w:t>
      </w:r>
    </w:p>
    <w:p>
      <w:pPr>
        <w:pStyle w:val="Nadpis2"/>
        <w:rPr/>
      </w:pPr>
      <w:r>
        <w:rPr/>
        <w:t>Čl. 2</w:t>
        <w:br/>
        <w:t>Předmět poplatku a poplatník</w:t>
      </w:r>
    </w:p>
    <w:p>
      <w:pPr>
        <w:pStyle w:val="Odstavec"/>
        <w:numPr>
          <w:ilvl w:val="0"/>
          <w:numId w:val="9"/>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1"/>
        </w:numPr>
        <w:rPr/>
      </w:pPr>
      <w:r>
        <w:rPr/>
        <w:t>Poplatek ze psů se platí ze psů starších 3 měsíců</w:t>
      </w:r>
      <w:r>
        <w:rPr>
          <w:rStyle w:val="Ukotvenpoznmkypodarou"/>
        </w:rPr>
        <w:footnoteReference w:id="5"/>
      </w:r>
      <w:r>
        <w:rPr/>
        <w:t>.</w:t>
      </w:r>
    </w:p>
    <w:p>
      <w:pPr>
        <w:pStyle w:val="Nadpis2"/>
        <w:rPr/>
      </w:pPr>
      <w:r>
        <w:rPr/>
        <w:t>Čl. 3</w:t>
        <w:br/>
        <w:t>Ohlašovací povinnost</w:t>
      </w:r>
    </w:p>
    <w:p>
      <w:pPr>
        <w:pStyle w:val="Odstavec"/>
        <w:numPr>
          <w:ilvl w:val="0"/>
          <w:numId w:val="10"/>
        </w:numPr>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1"/>
        </w:numPr>
        <w:rPr/>
      </w:pPr>
      <w:r>
        <w:rPr/>
        <w:t>Dojde-li ke změně údajů uvedených v ohlášení, je poplatník povinen tuto změnu oznámit do 15 dnů ode dne, kdy nastala</w:t>
      </w:r>
      <w:r>
        <w:rPr>
          <w:rStyle w:val="Ukotvenpoznmkypodarou"/>
        </w:rPr>
        <w:footnoteReference w:id="7"/>
      </w:r>
      <w:r>
        <w:rPr/>
        <w:t>.</w:t>
      </w:r>
    </w:p>
    <w:p>
      <w:pPr>
        <w:pStyle w:val="Nadpis2"/>
        <w:rPr/>
      </w:pPr>
      <w:r>
        <w:rPr/>
        <w:t>Čl. 4</w:t>
        <w:br/>
        <w:t>Sazba poplatku</w:t>
      </w:r>
    </w:p>
    <w:p>
      <w:pPr>
        <w:pStyle w:val="Odstavec"/>
        <w:numPr>
          <w:ilvl w:val="0"/>
          <w:numId w:val="11"/>
        </w:numPr>
        <w:rPr/>
      </w:pPr>
      <w:r>
        <w:rPr/>
        <w:t>Sazba poplatku za kalendářní rok činí:</w:t>
      </w:r>
    </w:p>
    <w:p>
      <w:pPr>
        <w:pStyle w:val="Odstavec"/>
        <w:numPr>
          <w:ilvl w:val="1"/>
          <w:numId w:val="1"/>
        </w:numPr>
        <w:rPr/>
      </w:pPr>
      <w:r>
        <w:rPr/>
        <w:t>za jednoho psa 100 Kč,</w:t>
      </w:r>
    </w:p>
    <w:p>
      <w:pPr>
        <w:pStyle w:val="Odstavec"/>
        <w:numPr>
          <w:ilvl w:val="1"/>
          <w:numId w:val="1"/>
        </w:numPr>
        <w:rPr/>
      </w:pPr>
      <w:r>
        <w:rPr/>
        <w:t>za druhého a každého dalšího psa téhož držitele 100 Kč,</w:t>
      </w:r>
    </w:p>
    <w:p>
      <w:pPr>
        <w:pStyle w:val="Odstavec"/>
        <w:numPr>
          <w:ilvl w:val="1"/>
          <w:numId w:val="1"/>
        </w:numPr>
        <w:rPr/>
      </w:pPr>
      <w:r>
        <w:rPr/>
        <w:t>za psa, jehož držitelem je osoba starší 65 let, 100 Kč,</w:t>
      </w:r>
    </w:p>
    <w:p>
      <w:pPr>
        <w:pStyle w:val="Odstavec"/>
        <w:numPr>
          <w:ilvl w:val="1"/>
          <w:numId w:val="1"/>
        </w:numPr>
        <w:rPr/>
      </w:pPr>
      <w:r>
        <w:rPr/>
        <w:t>za druhého a každého dalšího psa téhož držitele, kterým je osoba starší 65 let, 100 Kč.</w:t>
      </w:r>
    </w:p>
    <w:p>
      <w:pPr>
        <w:pStyle w:val="Odstavec"/>
        <w:numPr>
          <w:ilvl w:val="0"/>
          <w:numId w:val="1"/>
        </w:numPr>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rPr/>
      </w:pPr>
      <w:r>
        <w:rPr/>
        <w:t>Čl. 5</w:t>
        <w:br/>
        <w:t>Splatnost poplatku</w:t>
      </w:r>
    </w:p>
    <w:p>
      <w:pPr>
        <w:pStyle w:val="Odstavec"/>
        <w:numPr>
          <w:ilvl w:val="0"/>
          <w:numId w:val="12"/>
        </w:numPr>
        <w:rPr/>
      </w:pPr>
      <w:r>
        <w:rPr/>
        <w:t>Poplatek je splatný nejpozději do 31. března příslušného kalendářního roku.</w:t>
      </w:r>
    </w:p>
    <w:p>
      <w:pPr>
        <w:pStyle w:val="Odstavec"/>
        <w:numPr>
          <w:ilvl w:val="0"/>
          <w:numId w:val="1"/>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1"/>
        </w:numPr>
        <w:rPr/>
      </w:pPr>
      <w:r>
        <w:rPr/>
        <w:t>Lhůta splatnosti neskončí poplatníkovi dříve než lhůta pro podání ohlášení podle čl. 3 odst. 1 této vyhlášky.</w:t>
      </w:r>
    </w:p>
    <w:p>
      <w:pPr>
        <w:pStyle w:val="Nadpis2"/>
        <w:rPr/>
      </w:pPr>
      <w:r>
        <w:rPr/>
        <w:t>Čl. 6</w:t>
        <w:br/>
        <w:t xml:space="preserve"> Osvobození</w:t>
      </w:r>
    </w:p>
    <w:p>
      <w:pPr>
        <w:pStyle w:val="Odstavec"/>
        <w:numPr>
          <w:ilvl w:val="0"/>
          <w:numId w:val="13"/>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1"/>
        </w:numPr>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rPr/>
      </w:pPr>
      <w:r>
        <w:rPr/>
        <w:t>Čl. 7</w:t>
        <w:br/>
        <w:t xml:space="preserve"> Přechodné a zrušovací ustanovení</w:t>
      </w:r>
    </w:p>
    <w:p>
      <w:pPr>
        <w:pStyle w:val="Odstavec"/>
        <w:numPr>
          <w:ilvl w:val="0"/>
          <w:numId w:val="14"/>
        </w:numPr>
        <w:rPr/>
      </w:pPr>
      <w:r>
        <w:rPr/>
        <w:t>Poplatkové povinnosti vzniklé před nabytím účinnosti této vyhlášky se posuzují podle dosavadních právních předpisů.</w:t>
      </w:r>
    </w:p>
    <w:p>
      <w:pPr>
        <w:pStyle w:val="Odstavec"/>
        <w:numPr>
          <w:ilvl w:val="0"/>
          <w:numId w:val="1"/>
        </w:numPr>
        <w:rPr/>
      </w:pPr>
      <w:r>
        <w:rPr/>
        <w:t>Zrušuje se obecně závazná vyhláška</w:t>
      </w:r>
      <w:r>
        <w:rPr>
          <w:color w:val="auto"/>
        </w:rPr>
        <w:t xml:space="preserve"> </w:t>
      </w:r>
      <w:r>
        <w:rPr>
          <w:color w:val="auto"/>
        </w:rPr>
        <w:t>č. 1/2019</w:t>
      </w:r>
      <w:r>
        <w:rPr>
          <w:color w:val="auto"/>
        </w:rPr>
        <w:t xml:space="preserve">, Obecně závazná vyhláška obce Tis o místním poplatku ze psů, ze dne </w:t>
      </w:r>
      <w:r>
        <w:rPr>
          <w:color w:val="auto"/>
        </w:rPr>
        <w:t>6. prosince 2019</w:t>
      </w:r>
      <w:r>
        <w:rPr>
          <w:color w:val="auto"/>
        </w:rPr>
        <w:t>.</w:t>
      </w:r>
    </w:p>
    <w:p>
      <w:pPr>
        <w:pStyle w:val="Nadpis2"/>
        <w:rPr/>
      </w:pPr>
      <w:r>
        <w:rPr/>
        <w:t>Čl. 8</w:t>
        <w:br/>
        <w:t>Účinnost</w:t>
      </w:r>
    </w:p>
    <w:p>
      <w:pPr>
        <w:pStyle w:val="Odstavec"/>
        <w:rPr/>
      </w:pPr>
      <w:r>
        <w:rPr/>
        <w:t>Tato vyhláška nabývá účinnosti dnem 1. ledna 2024.</w:t>
      </w:r>
    </w:p>
    <w:tbl>
      <w:tblPr>
        <w:tblW w:w="9641" w:type="dxa"/>
        <w:jc w:val="left"/>
        <w:tblInd w:w="90" w:type="dxa"/>
        <w:tblLayout w:type="fixed"/>
        <w:tblCellMar>
          <w:top w:w="55" w:type="dxa"/>
          <w:left w:w="55" w:type="dxa"/>
          <w:bottom w:w="55" w:type="dxa"/>
          <w:right w:w="55" w:type="dxa"/>
        </w:tblCellMar>
        <w:tblLook w:val="0000"/>
      </w:tblPr>
      <w:tblGrid>
        <w:gridCol w:w="4820"/>
        <w:gridCol w:w="4820"/>
      </w:tblGrid>
      <w:tr>
        <w:trPr>
          <w:trHeight w:val="1134" w:hRule="exact"/>
        </w:trPr>
        <w:tc>
          <w:tcPr>
            <w:tcW w:w="4820" w:type="dxa"/>
            <w:tcBorders/>
            <w:shd w:color="auto" w:fill="auto" w:val="clear"/>
            <w:vAlign w:val="bottom"/>
          </w:tcPr>
          <w:p>
            <w:pPr>
              <w:pStyle w:val="PodpisovePole"/>
              <w:widowControl w:val="false"/>
              <w:rPr/>
            </w:pPr>
            <w:r>
              <w:rPr/>
              <w:t>Josef Sýkora v. r.</w:t>
              <w:br/>
              <w:t xml:space="preserve"> starosta</w:t>
            </w:r>
          </w:p>
        </w:tc>
        <w:tc>
          <w:tcPr>
            <w:tcW w:w="4820" w:type="dxa"/>
            <w:tcBorders/>
            <w:shd w:color="auto" w:fill="auto" w:val="clear"/>
            <w:vAlign w:val="bottom"/>
          </w:tcPr>
          <w:p>
            <w:pPr>
              <w:pStyle w:val="PodpisovePole"/>
              <w:widowControl w:val="false"/>
              <w:rPr/>
            </w:pPr>
            <w:r>
              <w:rPr/>
              <w:t>Ing. David Kozlík v. r.</w:t>
              <w:br/>
              <w:t xml:space="preserve"> místostarosta</w:t>
            </w:r>
          </w:p>
        </w:tc>
      </w:tr>
    </w:tbl>
    <w:p>
      <w:pPr>
        <w:pStyle w:val="Normal"/>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Znakypropoznmkupodarou"/>
        </w:rPr>
        <w:footnoteRef/>
      </w:r>
      <w:r>
        <w:rPr/>
        <w:tab/>
        <w:t>§ 2 odst. 5 zákona o místních poplatcích</w:t>
      </w:r>
    </w:p>
  </w:footnote>
  <w:footnote w:id="3">
    <w:p>
      <w:pPr>
        <w:pStyle w:val="Footnote"/>
        <w:rPr/>
      </w:pPr>
      <w:r>
        <w:rPr>
          <w:rStyle w:val="Znakypropoznmkupodarou"/>
        </w:rPr>
        <w:footnoteRef/>
      </w:r>
      <w:r>
        <w:rPr/>
        <w:tab/>
        <w:t>§ 15 odst. 1 zákona o místních poplatcích</w:t>
      </w:r>
    </w:p>
  </w:footnote>
  <w:footnote w:id="4">
    <w:p>
      <w:pPr>
        <w:pStyle w:val="Footnote"/>
        <w:rPr/>
      </w:pPr>
      <w:r>
        <w:rPr>
          <w:rStyle w:val="Znakypropoznmkupodarou"/>
        </w:rPr>
        <w:footnoteRef/>
      </w:r>
      <w:r>
        <w:rPr/>
        <w:tab/>
        <w:t>§ 2 odst. 1 a 4 zákona o místních poplatcích</w:t>
      </w:r>
    </w:p>
  </w:footnote>
  <w:footnote w:id="5">
    <w:p>
      <w:pPr>
        <w:pStyle w:val="Footnote"/>
        <w:rPr/>
      </w:pPr>
      <w:r>
        <w:rPr>
          <w:rStyle w:val="Znakypropoznmkupodarou"/>
        </w:rPr>
        <w:footnoteRef/>
      </w:r>
      <w:r>
        <w:rPr/>
        <w:tab/>
        <w:t>§ 2 odst. 2 zákona o místních poplatcích</w:t>
      </w:r>
    </w:p>
  </w:footnote>
  <w:footnote w:id="6">
    <w:p>
      <w:pPr>
        <w:pStyle w:val="Footnote"/>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Footnote"/>
        <w:rPr/>
      </w:pPr>
      <w:r>
        <w:rPr>
          <w:rStyle w:val="Znakypropoznmkupodarou"/>
        </w:rPr>
        <w:footnoteRef/>
      </w:r>
      <w:r>
        <w:rPr/>
        <w:tab/>
        <w:t>§ 14a odst. 4 zákona o místních poplatcích</w:t>
      </w:r>
    </w:p>
  </w:footnote>
  <w:footnote w:id="8">
    <w:p>
      <w:pPr>
        <w:pStyle w:val="Footnote"/>
        <w:rPr/>
      </w:pPr>
      <w:r>
        <w:rPr>
          <w:rStyle w:val="Znakypropoznmkupodarou"/>
        </w:rPr>
        <w:footnoteRef/>
      </w:r>
      <w:r>
        <w:rPr/>
        <w:tab/>
        <w:t>§ 2 odst. 3 zákona o místních poplatcích</w:t>
      </w:r>
    </w:p>
  </w:footnote>
  <w:footnote w:id="9">
    <w:p>
      <w:pPr>
        <w:pStyle w:val="Footnote"/>
        <w:rPr/>
      </w:pPr>
      <w:r>
        <w:rPr>
          <w:rStyle w:val="Znakypropoznmkupodarou"/>
        </w:rPr>
        <w:footnoteRef/>
      </w:r>
      <w:r>
        <w:rPr/>
        <w:tab/>
        <w:t>§ 2 odst. 2 zákona o místních poplatcích</w:t>
      </w:r>
    </w:p>
  </w:footnote>
  <w:footnote w:id="10">
    <w:p>
      <w:pPr>
        <w:pStyle w:val="Footnote"/>
        <w:rPr/>
      </w:pPr>
      <w:r>
        <w:rPr>
          <w:rStyle w:val="Znakypropoznmkupodarou"/>
        </w:rPr>
        <w:footnoteRef/>
      </w:r>
      <w:r>
        <w:rPr/>
        <w:tab/>
        <w:t>§ 14a odst. 6 zákona o místních poplatcích</w:t>
      </w:r>
    </w:p>
    <w:p>
      <w:pPr>
        <w:pStyle w:val="Foot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3">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4">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5">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6">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7">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09b8"/>
    <w:pPr>
      <w:widowControl/>
      <w:suppressAutoHyphens w:val="true"/>
      <w:bidi w:val="0"/>
      <w:spacing w:before="0" w:after="0"/>
      <w:jc w:val="left"/>
      <w:textAlignment w:val="baseline"/>
    </w:pPr>
    <w:rPr>
      <w:rFonts w:ascii="Liberation Serif" w:hAnsi="Liberation Serif" w:eastAsia="Songti SC" w:cs="Arial Unicode MS"/>
      <w:color w:val="auto"/>
      <w:kern w:val="2"/>
      <w:sz w:val="24"/>
      <w:szCs w:val="24"/>
      <w:lang w:val="cs-CZ" w:eastAsia="zh-CN" w:bidi="hi-IN"/>
    </w:rPr>
  </w:style>
  <w:style w:type="paragraph" w:styleId="Nadpis1" w:customStyle="1">
    <w:name w:val="Heading 1"/>
    <w:basedOn w:val="Nadpis"/>
    <w:next w:val="Textbody"/>
    <w:qFormat/>
    <w:rsid w:val="001b7e0e"/>
    <w:pPr>
      <w:spacing w:before="238" w:after="238"/>
      <w:jc w:val="center"/>
      <w:outlineLvl w:val="0"/>
    </w:pPr>
    <w:rPr>
      <w:b/>
      <w:bCs/>
      <w:sz w:val="24"/>
      <w:szCs w:val="24"/>
    </w:rPr>
  </w:style>
  <w:style w:type="paragraph" w:styleId="Nadpis2" w:customStyle="1">
    <w:name w:val="Heading 2"/>
    <w:basedOn w:val="Nadpis"/>
    <w:next w:val="Textbody"/>
    <w:qFormat/>
    <w:rsid w:val="001b7e0e"/>
    <w:pPr>
      <w:spacing w:lineRule="auto" w:line="276" w:before="360" w:after="120"/>
      <w:jc w:val="center"/>
      <w:outlineLvl w:val="1"/>
    </w:pPr>
    <w:rPr>
      <w:b/>
      <w:bCs/>
      <w:sz w:val="24"/>
      <w:szCs w:val="24"/>
    </w:rPr>
  </w:style>
  <w:style w:type="character" w:styleId="DefaultParagraphFont" w:default="1">
    <w:name w:val="Default Paragraph Font"/>
    <w:uiPriority w:val="1"/>
    <w:semiHidden/>
    <w:unhideWhenUsed/>
    <w:qFormat/>
    <w:rPr/>
  </w:style>
  <w:style w:type="character" w:styleId="Symbolyproslovn" w:customStyle="1">
    <w:name w:val="Symboly pro číslování"/>
    <w:qFormat/>
    <w:rsid w:val="001b7e0e"/>
    <w:rPr/>
  </w:style>
  <w:style w:type="character" w:styleId="Znakypropoznmkupodarou" w:customStyle="1">
    <w:name w:val="Znaky pro poznámku pod čarou"/>
    <w:qFormat/>
    <w:rsid w:val="001b7e0e"/>
    <w:rPr/>
  </w:style>
  <w:style w:type="character" w:styleId="Ukotvenpoznmkypodarou" w:customStyle="1">
    <w:name w:val="Ukotvení poznámky pod čarou"/>
    <w:rsid w:val="001b7e0e"/>
    <w:rPr>
      <w:vertAlign w:val="superscript"/>
    </w:rPr>
  </w:style>
  <w:style w:type="character" w:styleId="FootnoteCharacters">
    <w:name w:val="Footnote Characters"/>
    <w:basedOn w:val="DefaultParagraphFont"/>
    <w:uiPriority w:val="99"/>
    <w:semiHidden/>
    <w:unhideWhenUsed/>
    <w:qFormat/>
    <w:rsid w:val="001b7e0e"/>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customStyle="1">
    <w:name w:val="Nadpis"/>
    <w:basedOn w:val="Standard"/>
    <w:next w:val="Textbody"/>
    <w:qFormat/>
    <w:rsid w:val="001b7e0e"/>
    <w:pPr>
      <w:keepNext w:val="true"/>
      <w:spacing w:before="240" w:after="120"/>
    </w:pPr>
    <w:rPr>
      <w:rFonts w:ascii="Arial" w:hAnsi="Arial" w:eastAsia="PingFang SC"/>
      <w:sz w:val="28"/>
      <w:szCs w:val="28"/>
    </w:rPr>
  </w:style>
  <w:style w:type="paragraph" w:styleId="Tlotextu">
    <w:name w:val="Body Text"/>
    <w:basedOn w:val="Normal"/>
    <w:pPr>
      <w:spacing w:lineRule="auto" w:line="276" w:before="0" w:after="140"/>
    </w:pPr>
    <w:rPr/>
  </w:style>
  <w:style w:type="paragraph" w:styleId="Seznam">
    <w:name w:val="List"/>
    <w:basedOn w:val="Textbody"/>
    <w:rsid w:val="001b7e0e"/>
    <w:pPr/>
    <w:rPr/>
  </w:style>
  <w:style w:type="paragraph" w:styleId="Popisek" w:customStyle="1">
    <w:name w:val="Caption"/>
    <w:basedOn w:val="Standard"/>
    <w:qFormat/>
    <w:rsid w:val="001b7e0e"/>
    <w:pPr>
      <w:suppressLineNumbers/>
      <w:spacing w:before="120" w:after="120"/>
    </w:pPr>
    <w:rPr>
      <w:i/>
      <w:iCs/>
    </w:rPr>
  </w:style>
  <w:style w:type="paragraph" w:styleId="Rejstk" w:customStyle="1">
    <w:name w:val="Rejstřík"/>
    <w:basedOn w:val="Standard"/>
    <w:qFormat/>
    <w:rsid w:val="001b7e0e"/>
    <w:pPr>
      <w:suppressLineNumbers/>
    </w:pPr>
    <w:rPr/>
  </w:style>
  <w:style w:type="paragraph" w:styleId="Standard" w:customStyle="1">
    <w:name w:val="Standard"/>
    <w:qFormat/>
    <w:rsid w:val="001b7e0e"/>
    <w:pPr>
      <w:widowControl/>
      <w:suppressAutoHyphens w:val="true"/>
      <w:bidi w:val="0"/>
      <w:spacing w:before="0" w:after="0"/>
      <w:jc w:val="left"/>
      <w:textAlignment w:val="baseline"/>
    </w:pPr>
    <w:rPr>
      <w:rFonts w:ascii="Liberation Serif" w:hAnsi="Liberation Serif" w:eastAsia="Songti SC" w:cs="Arial Unicode MS"/>
      <w:color w:val="auto"/>
      <w:kern w:val="2"/>
      <w:sz w:val="24"/>
      <w:szCs w:val="24"/>
      <w:lang w:val="cs-CZ" w:eastAsia="zh-CN" w:bidi="hi-IN"/>
    </w:rPr>
  </w:style>
  <w:style w:type="paragraph" w:styleId="Textbody" w:customStyle="1">
    <w:name w:val="Text body"/>
    <w:basedOn w:val="Standard"/>
    <w:qFormat/>
    <w:rsid w:val="001b7e0e"/>
    <w:pPr>
      <w:spacing w:lineRule="auto" w:line="276" w:before="0" w:after="140"/>
    </w:pPr>
    <w:rPr>
      <w:rFonts w:ascii="Arial" w:hAnsi="Arial"/>
    </w:rPr>
  </w:style>
  <w:style w:type="paragraph" w:styleId="Nzev">
    <w:name w:val="Title"/>
    <w:basedOn w:val="Nadpis"/>
    <w:next w:val="Textbody"/>
    <w:qFormat/>
    <w:rsid w:val="001b7e0e"/>
    <w:pPr>
      <w:jc w:val="center"/>
    </w:pPr>
    <w:rPr>
      <w:b/>
      <w:bCs/>
      <w:sz w:val="24"/>
      <w:szCs w:val="24"/>
    </w:rPr>
  </w:style>
  <w:style w:type="paragraph" w:styleId="UvodniVeta" w:customStyle="1">
    <w:name w:val="UvodniVeta"/>
    <w:basedOn w:val="Textbody"/>
    <w:qFormat/>
    <w:rsid w:val="001b7e0e"/>
    <w:pPr>
      <w:spacing w:before="62" w:after="120"/>
      <w:jc w:val="both"/>
    </w:pPr>
    <w:rPr>
      <w:sz w:val="22"/>
      <w:szCs w:val="22"/>
    </w:rPr>
  </w:style>
  <w:style w:type="paragraph" w:styleId="Odstavec" w:customStyle="1">
    <w:name w:val="Odstavec"/>
    <w:basedOn w:val="Textbody"/>
    <w:qFormat/>
    <w:rsid w:val="001b7e0e"/>
    <w:pPr>
      <w:tabs>
        <w:tab w:val="clear" w:pos="709"/>
        <w:tab w:val="left" w:pos="567" w:leader="none"/>
      </w:tabs>
      <w:spacing w:before="0" w:after="120"/>
      <w:jc w:val="both"/>
    </w:pPr>
    <w:rPr>
      <w:sz w:val="22"/>
      <w:szCs w:val="22"/>
    </w:rPr>
  </w:style>
  <w:style w:type="paragraph" w:styleId="Obsahtabulky" w:customStyle="1">
    <w:name w:val="Obsah tabulky"/>
    <w:basedOn w:val="Standard"/>
    <w:qFormat/>
    <w:rsid w:val="001b7e0e"/>
    <w:pPr>
      <w:widowControl w:val="false"/>
      <w:suppressLineNumbers/>
    </w:pPr>
    <w:rPr/>
  </w:style>
  <w:style w:type="paragraph" w:styleId="PodpisovePole" w:customStyle="1">
    <w:name w:val="PodpisovePole"/>
    <w:basedOn w:val="Obsahtabulky"/>
    <w:qFormat/>
    <w:rsid w:val="001b7e0e"/>
    <w:pPr>
      <w:jc w:val="center"/>
    </w:pPr>
    <w:rPr>
      <w:rFonts w:ascii="Arial" w:hAnsi="Arial"/>
      <w:sz w:val="22"/>
      <w:szCs w:val="22"/>
    </w:rPr>
  </w:style>
  <w:style w:type="paragraph" w:styleId="Footnote" w:customStyle="1">
    <w:name w:val="Footnote"/>
    <w:basedOn w:val="Standard"/>
    <w:qFormat/>
    <w:rsid w:val="001b7e0e"/>
    <w:pPr>
      <w:suppressLineNumbers/>
      <w:ind w:left="170" w:hanging="170"/>
    </w:pPr>
    <w:rPr>
      <w:rFonts w:ascii="Arial" w:hAnsi="Arial"/>
      <w:sz w:val="18"/>
      <w:szCs w:val="18"/>
    </w:rPr>
  </w:style>
  <w:style w:type="paragraph" w:styleId="Poznmkapodarou">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LibreOffice/7.1.0.3$Windows_X86_64 LibreOffice_project/f6099ecf3d29644b5008cc8f48f42f4a40986e4c</Application>
  <AppVersion>15.0000</AppVersion>
  <Pages>2</Pages>
  <Words>619</Words>
  <Characters>3177</Characters>
  <CharactersWithSpaces>3737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2023-10-02T10:37:00Z</dcterms:created>
  <dc:creator>SU HABRY</dc:creator>
  <dc:description/>
  <dc:language>cs-CZ</dc:language>
  <cp:lastModifiedBy/>
  <dcterms:modified xsi:type="dcterms:W3CDTF">2023-11-01T11:23:19Z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